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2FA" w:rsidP="005E32FA">
      <w:pPr>
        <w:pStyle w:val="Title"/>
      </w:pPr>
      <w:r>
        <w:fldChar w:fldCharType="begin"/>
      </w:r>
      <w:r>
        <w:instrText xml:space="preserve"> TITLE   \* MERGEFORMAT </w:instrText>
      </w:r>
      <w:r>
        <w:fldChar w:fldCharType="separate"/>
      </w:r>
      <w:r>
        <w:t>HLTENN064 Apply nursing practice in the rural and remote setting</w:t>
      </w:r>
      <w:r>
        <w:fldChar w:fldCharType="end"/>
      </w:r>
    </w:p>
    <w:p w:rsidR="005E32FA" w:rsidP="005E32FA">
      <w:pPr>
        <w:pStyle w:val="Version"/>
        <w:sectPr w:rsidSect="00056D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6DE2" w:rsidP="00056DE2">
      <w:pPr>
        <w:pStyle w:val="SuperHeading"/>
      </w:pPr>
      <w:r w:rsidRPr="00056DE2">
        <w:t>HLTENN064 Apply nursing practice in the rural and remote setting</w:t>
      </w:r>
    </w:p>
    <w:p w:rsidR="00000000" w:rsidRPr="00056DE2" w:rsidP="00056DE2">
      <w:pPr>
        <w:pStyle w:val="Heading1"/>
      </w:pPr>
      <w:bookmarkStart w:id="1" w:name="O_1200787"/>
      <w:bookmarkEnd w:id="1"/>
      <w:r w:rsidRPr="00056DE2">
        <w:t>Modification History</w:t>
      </w:r>
    </w:p>
    <w:tbl>
      <w:tblPr>
        <w:tblW w:w="0" w:type="auto"/>
        <w:tblLayout w:type="fixed"/>
        <w:tblCellMar>
          <w:left w:w="62" w:type="dxa"/>
          <w:right w:w="62" w:type="dxa"/>
        </w:tblCellMar>
        <w:tblLook w:val="0000"/>
      </w:tblPr>
      <w:tblGrid>
        <w:gridCol w:w="3040"/>
        <w:gridCol w:w="6074"/>
      </w:tblGrid>
      <w:tr w:rsidTr="00056DE2">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56DE2" w:rsidP="00056DE2">
            <w:pPr>
              <w:pStyle w:val="BodyText"/>
            </w:pPr>
            <w:r w:rsidRPr="00056DE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56DE2">
            <w:pPr>
              <w:pStyle w:val="BodyText"/>
              <w:rPr>
                <w:lang w:val="en-NZ"/>
              </w:rPr>
            </w:pPr>
            <w:r w:rsidRPr="00056DE2">
              <w:rPr>
                <w:rStyle w:val="SpecialBold"/>
              </w:rPr>
              <w:t>Comments</w:t>
            </w:r>
          </w:p>
        </w:tc>
      </w:tr>
      <w:tr w:rsidTr="00056DE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6DE2">
            <w:pPr>
              <w:pStyle w:val="BodyText"/>
              <w:rPr>
                <w:lang w:val="en-NZ"/>
              </w:rPr>
            </w:pPr>
            <w:r w:rsidRPr="00056DE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6DE2" w:rsidP="00056DE2">
            <w:pPr>
              <w:pStyle w:val="BodyText"/>
            </w:pPr>
            <w:r w:rsidRPr="00056DE2">
              <w:t>Release 2 HLTENN064 Apply nursing practice in the rural and remote setting supersedes and is equivalent to Release 1 HLTENN064 Apply nursing practice in the rural and remote setting.</w:t>
            </w:r>
          </w:p>
          <w:p w:rsidR="00000000" w:rsidRPr="00056DE2" w:rsidP="00056DE2">
            <w:pPr>
              <w:pStyle w:val="BodyText"/>
            </w:pPr>
            <w:r w:rsidRPr="00056DE2">
              <w:t>Updated:</w:t>
            </w:r>
          </w:p>
          <w:p w:rsidR="00000000" w:rsidP="00056DE2">
            <w:pPr>
              <w:pStyle w:val="BodyText"/>
              <w:rPr>
                <w:lang w:val="en-NZ"/>
              </w:rPr>
            </w:pPr>
            <w:r w:rsidRPr="00056DE2">
              <w:t>Mapping details and minor corrections.</w:t>
            </w:r>
          </w:p>
        </w:tc>
      </w:tr>
      <w:tr w:rsidTr="00056DE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6DE2">
            <w:pPr>
              <w:pStyle w:val="BodyText"/>
              <w:rPr>
                <w:lang w:val="en-NZ"/>
              </w:rPr>
            </w:pPr>
            <w:r w:rsidRPr="00056DE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6DE2" w:rsidP="00056DE2">
            <w:pPr>
              <w:pStyle w:val="BodyText"/>
            </w:pPr>
            <w:r w:rsidRPr="00056DE2">
              <w:t>HLTENN064 Appl</w:t>
            </w:r>
            <w:r w:rsidRPr="00056DE2">
              <w:t>y nursing practice in the rural and remote setting supersedes and is equivalent to HLTENN032 Apply nursing practice in the rural and remote setting.</w:t>
            </w:r>
          </w:p>
        </w:tc>
      </w:tr>
    </w:tbl>
    <w:p w:rsidR="00000000" w:rsidRPr="00056DE2" w:rsidP="00056DE2">
      <w:pPr>
        <w:pStyle w:val="BodyText"/>
      </w:pPr>
    </w:p>
    <w:p w:rsidR="00000000" w:rsidRPr="00056DE2" w:rsidP="00056DE2">
      <w:pPr>
        <w:pStyle w:val="AllowPageBreak"/>
      </w:pPr>
    </w:p>
    <w:p w:rsidR="00000000" w:rsidRPr="00056DE2" w:rsidP="00056DE2">
      <w:pPr>
        <w:pStyle w:val="Heading1"/>
      </w:pPr>
      <w:bookmarkStart w:id="2" w:name="O_1200786"/>
      <w:bookmarkEnd w:id="2"/>
      <w:r w:rsidRPr="00056DE2">
        <w:t>Application</w:t>
      </w:r>
    </w:p>
    <w:p w:rsidR="00000000" w:rsidRPr="00056DE2" w:rsidP="005E32FA">
      <w:pPr>
        <w:pStyle w:val="BodyText"/>
      </w:pPr>
      <w:r w:rsidRPr="00056DE2">
        <w:t xml:space="preserve">This unit describes the performance outcomes, skills and knowledge required to adapt nursing practice to the unique working conditions in rural and remote environments that are impacted by isolation and distance with restricted access to specialist health </w:t>
      </w:r>
      <w:r w:rsidRPr="00056DE2">
        <w:t>practitioners and services.</w:t>
      </w:r>
    </w:p>
    <w:p w:rsidR="00000000" w:rsidRPr="00056DE2" w:rsidP="005E32FA">
      <w:pPr>
        <w:pStyle w:val="BodyText"/>
      </w:pPr>
      <w:r w:rsidRPr="00056DE2">
        <w:t>Enrolled nurses work as part of a multidisciplinary health care team across a wide range of care levels and settings and emergency care services.</w:t>
      </w:r>
    </w:p>
    <w:p w:rsidR="00000000" w:rsidRPr="00056DE2" w:rsidP="005E32FA">
      <w:pPr>
        <w:pStyle w:val="BodyText"/>
      </w:pPr>
      <w:r w:rsidRPr="00056DE2">
        <w:t>This unit applies to enrolled nurses, registered with the Nursing and Midwifery Bo</w:t>
      </w:r>
      <w:r w:rsidRPr="00056DE2">
        <w:t xml:space="preserve">ard of Australia (NMBA), seeking specialisation in enrolled nurse work that is carried out in consultation and collaboration with registered nurses, and under direct or indirect supervisory arrangements aligned to the NMBA regulatory authority legislative </w:t>
      </w:r>
      <w:r w:rsidRPr="00056DE2">
        <w:t>requirements.</w:t>
      </w:r>
    </w:p>
    <w:p w:rsidR="00000000" w:rsidRPr="00056DE2" w:rsidP="005E32FA">
      <w:pPr>
        <w:pStyle w:val="BodyText"/>
      </w:pPr>
      <w:r w:rsidRPr="00056DE2">
        <w:t>The skills in this unit must be applied in accordance with Commonwealth and State/Territory legislation, Australian Standards and industry codes of practice.</w:t>
      </w:r>
    </w:p>
    <w:p w:rsidR="00000000" w:rsidRPr="00056DE2" w:rsidP="005E32FA">
      <w:pPr>
        <w:pStyle w:val="BodyText"/>
      </w:pPr>
      <w:r w:rsidRPr="00056DE2">
        <w:t xml:space="preserve">No occupational licensing, certification or specific legislative requirements apply </w:t>
      </w:r>
      <w:r w:rsidRPr="00056DE2">
        <w:t>to this unit at the time of publication.</w:t>
      </w:r>
    </w:p>
    <w:p w:rsidR="00000000" w:rsidRPr="00056DE2" w:rsidP="00056DE2">
      <w:pPr>
        <w:pStyle w:val="Heading1"/>
      </w:pPr>
      <w:bookmarkStart w:id="3" w:name="O_1200785"/>
      <w:bookmarkEnd w:id="3"/>
      <w:r w:rsidRPr="00056DE2">
        <w:t>Pre-requisite Unit</w:t>
      </w:r>
    </w:p>
    <w:p w:rsidR="00000000" w:rsidRPr="00056DE2" w:rsidP="005E32FA">
      <w:pPr>
        <w:pStyle w:val="BodyText"/>
      </w:pPr>
      <w:r w:rsidRPr="00056DE2">
        <w:t xml:space="preserve">Nil </w:t>
      </w:r>
    </w:p>
    <w:p w:rsidR="00000000" w:rsidRPr="00056DE2" w:rsidP="00056DE2">
      <w:pPr>
        <w:pStyle w:val="Heading1"/>
      </w:pPr>
      <w:bookmarkStart w:id="4" w:name="O_1200784"/>
      <w:bookmarkEnd w:id="4"/>
      <w:r w:rsidRPr="00056DE2">
        <w:t>Competency Field</w:t>
      </w:r>
    </w:p>
    <w:p w:rsidR="00000000" w:rsidRPr="00056DE2" w:rsidP="005E32FA">
      <w:pPr>
        <w:pStyle w:val="BodyText"/>
      </w:pPr>
      <w:r w:rsidRPr="00056DE2">
        <w:t>Enrolled Nursing</w:t>
      </w:r>
    </w:p>
    <w:p w:rsidR="00000000" w:rsidRPr="00056DE2" w:rsidP="00056DE2">
      <w:pPr>
        <w:pStyle w:val="Heading1"/>
      </w:pPr>
      <w:bookmarkStart w:id="5" w:name="O_1200783"/>
      <w:bookmarkEnd w:id="5"/>
      <w:r w:rsidRPr="00056DE2">
        <w:t>Unit Sector</w:t>
      </w:r>
    </w:p>
    <w:p w:rsidR="00000000" w:rsidRPr="00056DE2" w:rsidP="005E32FA">
      <w:pPr>
        <w:pStyle w:val="BodyText"/>
      </w:pPr>
      <w:r w:rsidRPr="00056DE2">
        <w:t>Nursing</w:t>
      </w:r>
    </w:p>
    <w:p w:rsidR="00000000" w:rsidRPr="00056DE2" w:rsidP="00056DE2">
      <w:pPr>
        <w:pStyle w:val="Heading1"/>
      </w:pPr>
      <w:bookmarkStart w:id="6" w:name="O_1200782"/>
      <w:bookmarkEnd w:id="6"/>
      <w:r w:rsidRPr="00056DE2">
        <w:t>Elements and Performance Criteria</w:t>
      </w:r>
    </w:p>
    <w:tbl>
      <w:tblPr>
        <w:tblW w:w="0" w:type="auto"/>
        <w:tblLayout w:type="fixed"/>
        <w:tblCellMar>
          <w:left w:w="62" w:type="dxa"/>
          <w:right w:w="62" w:type="dxa"/>
        </w:tblCellMar>
        <w:tblLook w:val="0000"/>
      </w:tblPr>
      <w:tblGrid>
        <w:gridCol w:w="2694"/>
        <w:gridCol w:w="6350"/>
      </w:tblGrid>
      <w:tr w:rsidTr="00056D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56DE2" w:rsidP="00056DE2">
            <w:pPr>
              <w:pStyle w:val="BodyText"/>
            </w:pPr>
            <w:r w:rsidRPr="00056DE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56DE2">
            <w:pPr>
              <w:pStyle w:val="BodyText"/>
              <w:rPr>
                <w:lang w:val="en-NZ"/>
              </w:rPr>
            </w:pPr>
            <w:r w:rsidRPr="00056DE2">
              <w:rPr>
                <w:rStyle w:val="SpecialBold"/>
              </w:rPr>
              <w:t>PERFORMANCE</w:t>
            </w:r>
            <w:r w:rsidRPr="00056DE2">
              <w:t xml:space="preserve"> </w:t>
            </w:r>
            <w:r w:rsidRPr="00056DE2">
              <w:rPr>
                <w:rStyle w:val="SpecialBold"/>
              </w:rPr>
              <w:t>CRITERIA</w:t>
            </w:r>
          </w:p>
        </w:tc>
      </w:tr>
      <w:tr w:rsidTr="00056DE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56DE2" w:rsidP="00056DE2">
            <w:pPr>
              <w:pStyle w:val="BodyText"/>
            </w:pPr>
            <w:r w:rsidRPr="00056DE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56DE2">
            <w:pPr>
              <w:pStyle w:val="BodyText"/>
              <w:rPr>
                <w:lang w:val="en-NZ"/>
              </w:rPr>
            </w:pPr>
            <w:r w:rsidRPr="00056DE2">
              <w:rPr>
                <w:rStyle w:val="Emphasis"/>
              </w:rPr>
              <w:t>Performance criteria describe the performance needed to demonstrate achievement of the element.</w:t>
            </w:r>
          </w:p>
        </w:tc>
      </w:tr>
      <w:tr w:rsidTr="00056DE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6DE2">
            <w:pPr>
              <w:pStyle w:val="List"/>
              <w:rPr>
                <w:lang w:val="en-NZ"/>
              </w:rPr>
            </w:pPr>
            <w:r w:rsidRPr="00056DE2">
              <w:t>1.  Establish impact of rural and remote context on nursing practice.</w:t>
            </w:r>
          </w:p>
        </w:tc>
        <w:tc>
          <w:tcPr>
            <w:tcW w:w="6350" w:type="dxa"/>
            <w:tcBorders>
              <w:top w:val="nil"/>
              <w:left w:val="nil"/>
              <w:bottom w:val="nil"/>
              <w:right w:val="nil"/>
            </w:tcBorders>
            <w:tcMar>
              <w:top w:w="0" w:type="dxa"/>
              <w:left w:w="62" w:type="dxa"/>
              <w:bottom w:w="0" w:type="dxa"/>
              <w:right w:w="62" w:type="dxa"/>
            </w:tcMar>
          </w:tcPr>
          <w:p w:rsidR="00000000" w:rsidRPr="00056DE2" w:rsidP="00056DE2">
            <w:pPr>
              <w:pStyle w:val="List"/>
            </w:pPr>
            <w:r w:rsidRPr="00056DE2">
              <w:t>1.1. Establish systemic impacts of loc</w:t>
            </w:r>
            <w:r w:rsidRPr="00056DE2">
              <w:t>ation on health care services as a context for work.</w:t>
            </w:r>
          </w:p>
          <w:p w:rsidR="00000000" w:rsidRPr="00056DE2" w:rsidP="00056DE2">
            <w:pPr>
              <w:pStyle w:val="List"/>
            </w:pPr>
            <w:r w:rsidRPr="00056DE2">
              <w:t>1.2. Identify individual situations where time, distance and environmental issues affect care.</w:t>
            </w:r>
          </w:p>
          <w:p w:rsidR="00000000" w:rsidRPr="00056DE2" w:rsidP="00056DE2">
            <w:pPr>
              <w:pStyle w:val="List"/>
            </w:pPr>
            <w:r w:rsidRPr="00056DE2">
              <w:t>1.3. Gather, review and analyse information to identify gaps, benefits and limitations of health care servic</w:t>
            </w:r>
            <w:r w:rsidRPr="00056DE2">
              <w:t>e options and capacity for effective response.</w:t>
            </w:r>
          </w:p>
          <w:p w:rsidR="00000000" w:rsidP="00056DE2">
            <w:pPr>
              <w:pStyle w:val="List"/>
              <w:rPr>
                <w:lang w:val="en-NZ"/>
              </w:rPr>
            </w:pPr>
            <w:r w:rsidRPr="00056DE2">
              <w:t>1.4. Engage with the community health care network to determine interrelationships and opportunities for collaborative work practice.</w:t>
            </w:r>
          </w:p>
        </w:tc>
      </w:tr>
      <w:tr w:rsidTr="00056DE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56DE2">
            <w:pPr>
              <w:pStyle w:val="List"/>
              <w:rPr>
                <w:lang w:val="en-NZ"/>
              </w:rPr>
            </w:pPr>
            <w:r w:rsidRPr="00056DE2">
              <w:t>2.  Adjust assessment and care practices to rural and remote context.</w:t>
            </w:r>
          </w:p>
        </w:tc>
        <w:tc>
          <w:tcPr>
            <w:tcW w:w="6350" w:type="dxa"/>
            <w:tcBorders>
              <w:top w:val="nil"/>
              <w:left w:val="nil"/>
              <w:bottom w:val="nil"/>
              <w:right w:val="nil"/>
            </w:tcBorders>
            <w:tcMar>
              <w:top w:w="0" w:type="dxa"/>
              <w:left w:w="62" w:type="dxa"/>
              <w:bottom w:w="0" w:type="dxa"/>
              <w:right w:w="62" w:type="dxa"/>
            </w:tcMar>
          </w:tcPr>
          <w:p w:rsidR="00000000" w:rsidRPr="00056DE2" w:rsidP="00056DE2">
            <w:pPr>
              <w:pStyle w:val="List"/>
            </w:pPr>
            <w:r w:rsidRPr="00056DE2">
              <w:t xml:space="preserve">2.1. Prioritise and coordinate work team responsibilities in the context of location being beyond the timely reach of specialist medical assistance. </w:t>
            </w:r>
          </w:p>
          <w:p w:rsidR="00000000" w:rsidRPr="00056DE2" w:rsidP="00056DE2">
            <w:pPr>
              <w:pStyle w:val="List"/>
            </w:pPr>
            <w:r w:rsidRPr="00056DE2">
              <w:t>2.2. Adjust assessment tools and techniques within the constraints of environmental impacts on care and av</w:t>
            </w:r>
            <w:r w:rsidRPr="00056DE2">
              <w:t>ailability of resources in accordance with organisational policies and procedures.</w:t>
            </w:r>
          </w:p>
          <w:p w:rsidR="00000000" w:rsidRPr="00056DE2" w:rsidP="00056DE2">
            <w:pPr>
              <w:pStyle w:val="List"/>
            </w:pPr>
            <w:r w:rsidRPr="00056DE2">
              <w:t>2.3. Address concerns with registered nurse related to stabilisation and transport of a person and requirements for further assessment and management.</w:t>
            </w:r>
          </w:p>
          <w:p w:rsidR="00000000" w:rsidRPr="00056DE2" w:rsidP="00056DE2">
            <w:pPr>
              <w:pStyle w:val="List"/>
            </w:pPr>
            <w:r w:rsidRPr="00056DE2">
              <w:t xml:space="preserve">2.4. Evaluate options </w:t>
            </w:r>
            <w:r w:rsidRPr="00056DE2">
              <w:t>for transporting a person and waiting for medical assistance in relation to environmental issues, risks, transport availability and the person’s condition.</w:t>
            </w:r>
          </w:p>
          <w:p w:rsidR="00000000" w:rsidRPr="00056DE2" w:rsidP="00056DE2">
            <w:pPr>
              <w:pStyle w:val="List"/>
            </w:pPr>
            <w:r w:rsidRPr="00056DE2">
              <w:t>2.5. Re-prioritise nursing care activities rapidly in changing circumstances.</w:t>
            </w:r>
          </w:p>
          <w:p w:rsidR="00000000" w:rsidRPr="00056DE2" w:rsidP="00056DE2">
            <w:pPr>
              <w:pStyle w:val="List"/>
            </w:pPr>
            <w:r w:rsidRPr="00056DE2">
              <w:t>2.6. Use emerging heal</w:t>
            </w:r>
            <w:r w:rsidRPr="00056DE2">
              <w:t>th technologies to provide specialist health care services.</w:t>
            </w:r>
          </w:p>
          <w:p w:rsidR="00000000" w:rsidP="00056DE2">
            <w:pPr>
              <w:pStyle w:val="List"/>
              <w:rPr>
                <w:lang w:val="en-NZ"/>
              </w:rPr>
            </w:pPr>
            <w:r w:rsidRPr="00056DE2">
              <w:t>2.7. Apply efficient, sustainable, flexible and responsive collaborative nursing practice models to rapidly changing needs of health care.</w:t>
            </w:r>
          </w:p>
        </w:tc>
      </w:tr>
      <w:tr w:rsidTr="00056DE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56DE2">
            <w:pPr>
              <w:pStyle w:val="List"/>
              <w:rPr>
                <w:lang w:val="en-NZ"/>
              </w:rPr>
            </w:pPr>
            <w:r w:rsidRPr="00056DE2">
              <w:t xml:space="preserve">3.  Contribute to improved outcomes in rural and remote </w:t>
            </w:r>
            <w:r w:rsidRPr="00056DE2">
              <w:t>communities.</w:t>
            </w:r>
          </w:p>
        </w:tc>
        <w:tc>
          <w:tcPr>
            <w:tcW w:w="6350" w:type="dxa"/>
            <w:tcBorders>
              <w:top w:val="nil"/>
              <w:left w:val="nil"/>
              <w:bottom w:val="nil"/>
              <w:right w:val="nil"/>
            </w:tcBorders>
            <w:tcMar>
              <w:top w:w="0" w:type="dxa"/>
              <w:left w:w="62" w:type="dxa"/>
              <w:bottom w:w="0" w:type="dxa"/>
              <w:right w:w="62" w:type="dxa"/>
            </w:tcMar>
          </w:tcPr>
          <w:p w:rsidR="00000000" w:rsidRPr="00056DE2" w:rsidP="00056DE2">
            <w:pPr>
              <w:pStyle w:val="List"/>
            </w:pPr>
            <w:r w:rsidRPr="00056DE2">
              <w:t>3.1. Review own practice and professional isolation in the work environment and identify opportunities for professional development.</w:t>
            </w:r>
          </w:p>
          <w:p w:rsidR="00000000" w:rsidRPr="00056DE2" w:rsidP="00056DE2">
            <w:pPr>
              <w:pStyle w:val="List"/>
            </w:pPr>
            <w:r w:rsidRPr="00056DE2">
              <w:t>3.2. Use professional and community collaboration and networking to inform practice improvements.</w:t>
            </w:r>
          </w:p>
          <w:p w:rsidR="00000000" w:rsidRPr="00056DE2" w:rsidP="00056DE2">
            <w:pPr>
              <w:pStyle w:val="List"/>
            </w:pPr>
            <w:r w:rsidRPr="00056DE2">
              <w:t xml:space="preserve">3.3. Act as </w:t>
            </w:r>
            <w:r w:rsidRPr="00056DE2">
              <w:t>a resource for colleagues and other health professionals providing mentoring and coaching within authorised scope of practice.</w:t>
            </w:r>
          </w:p>
          <w:p w:rsidR="00000000" w:rsidRPr="00056DE2" w:rsidP="00056DE2">
            <w:pPr>
              <w:pStyle w:val="List"/>
            </w:pPr>
            <w:r w:rsidRPr="00056DE2">
              <w:t>3.4. Participate in organisational processes for continuous improvement of health care service delivery using own practice experi</w:t>
            </w:r>
            <w:r w:rsidRPr="00056DE2">
              <w:t>ence to inform contributions.</w:t>
            </w:r>
          </w:p>
          <w:p w:rsidR="00000000" w:rsidRPr="00056DE2" w:rsidP="00056DE2">
            <w:pPr>
              <w:pStyle w:val="List"/>
            </w:pPr>
            <w:r w:rsidRPr="00056DE2">
              <w:t>3.5. Seek and use community feedback on practice and service delivery.</w:t>
            </w:r>
          </w:p>
          <w:p w:rsidR="00000000" w:rsidRPr="00056DE2" w:rsidP="00056DE2">
            <w:pPr>
              <w:pStyle w:val="List"/>
            </w:pPr>
            <w:r w:rsidRPr="00056DE2">
              <w:t>3.6. Identify and take opportunities to empower community members to seek health care and participate in health promotion and illness prevention initiative</w:t>
            </w:r>
            <w:r w:rsidRPr="00056DE2">
              <w:t>s.</w:t>
            </w:r>
          </w:p>
          <w:p w:rsidR="00000000" w:rsidRPr="00056DE2" w:rsidP="00056DE2">
            <w:pPr>
              <w:pStyle w:val="List"/>
            </w:pPr>
            <w:r w:rsidRPr="00056DE2">
              <w:t>3.7. Provide community health education to target areas of risk and concern and address chronic disease risk factors and illness prevention using culturally accepted modes of communication.</w:t>
            </w:r>
          </w:p>
        </w:tc>
      </w:tr>
    </w:tbl>
    <w:p w:rsidR="00000000" w:rsidRPr="00056DE2" w:rsidP="00056DE2">
      <w:pPr>
        <w:pStyle w:val="BodyText"/>
      </w:pPr>
    </w:p>
    <w:p w:rsidR="00000000" w:rsidRPr="00056DE2" w:rsidP="00056DE2">
      <w:pPr>
        <w:pStyle w:val="AllowPageBreak"/>
      </w:pPr>
    </w:p>
    <w:p w:rsidR="00000000" w:rsidRPr="00056DE2" w:rsidP="00056DE2">
      <w:pPr>
        <w:pStyle w:val="Heading1"/>
      </w:pPr>
      <w:bookmarkStart w:id="7" w:name="O_1200781"/>
      <w:bookmarkEnd w:id="7"/>
      <w:r w:rsidRPr="00056DE2">
        <w:t>Foundation Skills</w:t>
      </w:r>
    </w:p>
    <w:p w:rsidR="00000000" w:rsidRPr="00056DE2" w:rsidP="005E32FA">
      <w:pPr>
        <w:pStyle w:val="BodyText"/>
      </w:pPr>
      <w:r w:rsidRPr="00056DE2">
        <w:t>Foundation skills essential to performance are explicit in the performance criteria of this unit of competency.</w:t>
      </w:r>
    </w:p>
    <w:p w:rsidR="00000000" w:rsidRPr="00056DE2" w:rsidP="00056DE2">
      <w:pPr>
        <w:pStyle w:val="Heading1"/>
      </w:pPr>
      <w:bookmarkStart w:id="8" w:name="O_1200780"/>
      <w:bookmarkEnd w:id="8"/>
      <w:r w:rsidRPr="00056DE2">
        <w:t>Unit Mapping Information</w:t>
      </w:r>
    </w:p>
    <w:p w:rsidR="00000000" w:rsidRPr="00056DE2" w:rsidP="005E32FA">
      <w:pPr>
        <w:pStyle w:val="BodyText"/>
      </w:pPr>
      <w:r w:rsidRPr="00056DE2">
        <w:t>HLTENN064 Apply nursing practice in the rural and remote setting supersedes and is equivalent to HLT</w:t>
      </w:r>
      <w:r w:rsidRPr="00056DE2">
        <w:t>ENN032 Apply nursing practice in the rural and remote setting.</w:t>
      </w:r>
    </w:p>
    <w:p w:rsidR="00000000" w:rsidRPr="00056DE2" w:rsidP="00056DE2">
      <w:pPr>
        <w:pStyle w:val="Heading1"/>
      </w:pPr>
      <w:bookmarkStart w:id="9" w:name="O_1200788"/>
      <w:bookmarkEnd w:id="9"/>
      <w:r w:rsidRPr="00056DE2">
        <w:t>Links</w:t>
      </w:r>
    </w:p>
    <w:p w:rsidR="00000000" w:rsidRPr="00056DE2" w:rsidP="005E32FA">
      <w:pPr>
        <w:pStyle w:val="BodyText"/>
      </w:pPr>
      <w:r w:rsidRPr="00056DE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E675E">
        <w:rPr>
          <w:rStyle w:val="Hyperlink"/>
        </w:rPr>
        <w:t>https://vetnet.gov.au/Pages/TrainingDocs.aspx?q=ced1390f-48d9-4ab0-bd50-b015e5485705</w:t>
      </w:r>
      <w:r>
        <w:fldChar w:fldCharType="end"/>
      </w:r>
    </w:p>
    <w:p w:rsidR="00000000" w:rsidRPr="00056DE2" w:rsidP="005E32FA">
      <w:pPr>
        <w:pStyle w:val="BodyText"/>
        <w:sectPr w:rsidSect="00056DE2">
          <w:headerReference w:type="default" r:id="rId10"/>
          <w:footerReference w:type="default" r:id="rId11"/>
          <w:pgSz w:w="11908" w:h="16833"/>
          <w:pgMar w:top="1702" w:right="1418" w:bottom="1702" w:left="1418" w:header="992" w:footer="992" w:gutter="0"/>
          <w:cols w:space="720"/>
          <w:noEndnote/>
          <w:docGrid w:linePitch="299"/>
        </w:sectPr>
      </w:pPr>
    </w:p>
    <w:p w:rsidR="00000000" w:rsidRPr="00056DE2" w:rsidP="00056DE2">
      <w:pPr>
        <w:pStyle w:val="SuperHeading"/>
      </w:pPr>
      <w:r w:rsidRPr="00056DE2">
        <w:t>Assessment Requirements for HLTENN064 Apply nursing practice in the rural and remote setting</w:t>
      </w:r>
    </w:p>
    <w:p w:rsidR="00000000" w:rsidRPr="00056DE2" w:rsidP="00056DE2">
      <w:pPr>
        <w:pStyle w:val="Heading1"/>
      </w:pPr>
      <w:bookmarkStart w:id="10" w:name="O_1200778"/>
      <w:bookmarkEnd w:id="10"/>
      <w:r w:rsidRPr="00056DE2">
        <w:t>Modification History</w:t>
      </w:r>
    </w:p>
    <w:tbl>
      <w:tblPr>
        <w:tblW w:w="0" w:type="auto"/>
        <w:tblLayout w:type="fixed"/>
        <w:tblCellMar>
          <w:left w:w="62" w:type="dxa"/>
          <w:right w:w="62" w:type="dxa"/>
        </w:tblCellMar>
        <w:tblLook w:val="0000"/>
      </w:tblPr>
      <w:tblGrid>
        <w:gridCol w:w="3040"/>
        <w:gridCol w:w="6074"/>
      </w:tblGrid>
      <w:tr w:rsidTr="00056DE2">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56DE2" w:rsidP="00056DE2">
            <w:pPr>
              <w:pStyle w:val="BodyText"/>
            </w:pPr>
            <w:r w:rsidRPr="00056DE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56DE2">
            <w:pPr>
              <w:pStyle w:val="BodyText"/>
              <w:rPr>
                <w:lang w:val="en-NZ"/>
              </w:rPr>
            </w:pPr>
            <w:r w:rsidRPr="00056DE2">
              <w:rPr>
                <w:rStyle w:val="SpecialBold"/>
              </w:rPr>
              <w:t>Comments</w:t>
            </w:r>
          </w:p>
        </w:tc>
      </w:tr>
      <w:tr w:rsidTr="00056DE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6DE2">
            <w:pPr>
              <w:pStyle w:val="BodyText"/>
              <w:rPr>
                <w:lang w:val="en-NZ"/>
              </w:rPr>
            </w:pPr>
            <w:r w:rsidRPr="00056DE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6DE2" w:rsidP="00056DE2">
            <w:pPr>
              <w:pStyle w:val="BodyText"/>
            </w:pPr>
            <w:r w:rsidRPr="00056DE2">
              <w:t>Release 2 HLTENN064 Appl</w:t>
            </w:r>
            <w:r w:rsidRPr="00056DE2">
              <w:t>y nursing practice in the rural and remote setting supersedes and is equivalent to Release 1 HLTENN064 Apply nursing practice in the rural and remote setting.</w:t>
            </w:r>
          </w:p>
          <w:p w:rsidR="00000000" w:rsidRPr="00056DE2" w:rsidP="00056DE2">
            <w:pPr>
              <w:pStyle w:val="BodyText"/>
            </w:pPr>
            <w:r w:rsidRPr="00056DE2">
              <w:t>Updated:</w:t>
            </w:r>
          </w:p>
          <w:p w:rsidR="00000000" w:rsidP="00056DE2">
            <w:pPr>
              <w:pStyle w:val="BodyText"/>
              <w:rPr>
                <w:lang w:val="en-NZ"/>
              </w:rPr>
            </w:pPr>
            <w:r w:rsidRPr="00056DE2">
              <w:t>Mapping details and minor corrections.</w:t>
            </w:r>
          </w:p>
        </w:tc>
      </w:tr>
      <w:tr w:rsidTr="00056DE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6DE2">
            <w:pPr>
              <w:pStyle w:val="BodyText"/>
              <w:rPr>
                <w:lang w:val="en-NZ"/>
              </w:rPr>
            </w:pPr>
            <w:r w:rsidRPr="00056DE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6DE2" w:rsidP="00056DE2">
            <w:pPr>
              <w:pStyle w:val="BodyText"/>
            </w:pPr>
            <w:r w:rsidRPr="00056DE2">
              <w:t>HLTENN064 Apply nursing practice in th</w:t>
            </w:r>
            <w:r w:rsidRPr="00056DE2">
              <w:t>e rural and remote setting supersedes and is equivalent to HLTENN032 Apply nursing practice in the rural and remote setting.</w:t>
            </w:r>
          </w:p>
        </w:tc>
      </w:tr>
    </w:tbl>
    <w:p w:rsidR="00000000" w:rsidRPr="00056DE2" w:rsidP="00056DE2">
      <w:pPr>
        <w:pStyle w:val="BodyText"/>
      </w:pPr>
    </w:p>
    <w:p w:rsidR="00000000" w:rsidRPr="00056DE2" w:rsidP="00056DE2">
      <w:pPr>
        <w:pStyle w:val="AllowPageBreak"/>
      </w:pPr>
    </w:p>
    <w:p w:rsidR="00000000" w:rsidRPr="00056DE2" w:rsidP="00056DE2">
      <w:pPr>
        <w:pStyle w:val="Heading1"/>
      </w:pPr>
      <w:bookmarkStart w:id="11" w:name="O_1200777"/>
      <w:bookmarkEnd w:id="11"/>
      <w:r w:rsidRPr="00056DE2">
        <w:t>Performance Evidence</w:t>
      </w:r>
    </w:p>
    <w:p w:rsidR="00000000" w:rsidRPr="00056DE2" w:rsidP="005E32FA">
      <w:pPr>
        <w:pStyle w:val="BodyText"/>
      </w:pPr>
      <w:r w:rsidRPr="00056DE2">
        <w:t>Evidence of the ability to complete tasks outlined in elements and performance criteria of this unit in the context of the job role, and:</w:t>
      </w:r>
    </w:p>
    <w:p w:rsidR="00000000" w:rsidRPr="00056DE2" w:rsidP="00056DE2">
      <w:pPr>
        <w:pStyle w:val="ListBullet"/>
      </w:pPr>
      <w:r w:rsidRPr="00056DE2">
        <w:t>work as part of the multidisciplinary health care team within scope of practice in the Australian rural and remote wo</w:t>
      </w:r>
      <w:r w:rsidRPr="00056DE2">
        <w:t>rkplace setting that involves:</w:t>
      </w:r>
    </w:p>
    <w:p w:rsidR="00000000" w:rsidRPr="00056DE2" w:rsidP="00056DE2">
      <w:pPr>
        <w:pStyle w:val="ListBullet2"/>
      </w:pPr>
      <w:r w:rsidRPr="00056DE2">
        <w:t>three emergency situations involving stabilisation and transport</w:t>
      </w:r>
    </w:p>
    <w:p w:rsidR="00000000" w:rsidRPr="00056DE2" w:rsidP="00056DE2">
      <w:pPr>
        <w:pStyle w:val="ListBullet2"/>
      </w:pPr>
      <w:r w:rsidRPr="00056DE2">
        <w:t>three non-emergency situations</w:t>
      </w:r>
    </w:p>
    <w:p w:rsidR="00000000" w:rsidRPr="00056DE2" w:rsidP="00056DE2">
      <w:pPr>
        <w:pStyle w:val="ListBullet"/>
      </w:pPr>
      <w:r w:rsidRPr="00056DE2">
        <w:t>respond to the required clinical interventions for three people to treat and manage the person’s condition, illness or injury v</w:t>
      </w:r>
      <w:r w:rsidRPr="00056DE2">
        <w:t>ia communication modes including phone, video or radio</w:t>
      </w:r>
    </w:p>
    <w:p w:rsidR="00000000" w:rsidRPr="00056DE2" w:rsidP="00056DE2">
      <w:pPr>
        <w:pStyle w:val="ListBullet"/>
      </w:pPr>
      <w:r w:rsidRPr="00056DE2">
        <w:t>conduct one activity in the workplace with the multidisciplinary health care team that supports improved outcomes of nursing practice in rural and remote contexts</w:t>
      </w:r>
    </w:p>
    <w:p w:rsidR="00000000" w:rsidRPr="00056DE2" w:rsidP="00056DE2">
      <w:pPr>
        <w:pStyle w:val="ListBullet"/>
      </w:pPr>
      <w:r w:rsidRPr="00056DE2">
        <w:t>conduct one health education session t</w:t>
      </w:r>
      <w:r w:rsidRPr="00056DE2">
        <w:t>o engage the community in development and ownership of health programs that meet locally specific health needs</w:t>
      </w:r>
    </w:p>
    <w:p w:rsidR="00000000" w:rsidRPr="00056DE2" w:rsidP="005E32FA">
      <w:pPr>
        <w:pStyle w:val="BodyText"/>
      </w:pPr>
      <w:r w:rsidRPr="00056DE2">
        <w:t>The tasks must be undertaken in accordance with the Nursing and Midwifery Board of Australia (NMBA) professional practice standards, codes and gu</w:t>
      </w:r>
      <w:r w:rsidRPr="00056DE2">
        <w:t>idelines.</w:t>
      </w:r>
    </w:p>
    <w:p w:rsidR="00000000" w:rsidRPr="00056DE2" w:rsidP="00056DE2">
      <w:pPr>
        <w:pStyle w:val="Heading1"/>
      </w:pPr>
      <w:bookmarkStart w:id="12" w:name="O_1200776"/>
      <w:bookmarkEnd w:id="12"/>
      <w:r w:rsidRPr="00056DE2">
        <w:t>Knowledge Evidence</w:t>
      </w:r>
    </w:p>
    <w:p w:rsidR="00000000" w:rsidRPr="00056DE2" w:rsidP="005E32FA">
      <w:pPr>
        <w:pStyle w:val="BodyText"/>
      </w:pPr>
      <w:r w:rsidRPr="00056DE2">
        <w:t>Demonstrate knowledge required to complete tasks outlined in elements and performance criteria of this unit:</w:t>
      </w:r>
    </w:p>
    <w:p w:rsidR="00000000" w:rsidRPr="00056DE2" w:rsidP="00056DE2">
      <w:pPr>
        <w:pStyle w:val="ListBullet"/>
      </w:pPr>
      <w:r w:rsidRPr="00056DE2">
        <w:t>changing demands for services in rural and remote communities using telehealth</w:t>
      </w:r>
    </w:p>
    <w:p w:rsidR="00000000" w:rsidRPr="00056DE2" w:rsidP="00056DE2">
      <w:pPr>
        <w:pStyle w:val="ListBullet"/>
      </w:pPr>
      <w:r w:rsidRPr="00056DE2">
        <w:t>economic, political and socio-economic factors impacting rural and remote health care:</w:t>
      </w:r>
    </w:p>
    <w:p w:rsidR="00000000" w:rsidRPr="00056DE2" w:rsidP="00056DE2">
      <w:pPr>
        <w:pStyle w:val="ListBullet2"/>
      </w:pPr>
      <w:r w:rsidRPr="00056DE2">
        <w:t>federal, State/Territories and local government funding arrangements that impact availability of health services and health programs</w:t>
      </w:r>
    </w:p>
    <w:p w:rsidR="00000000" w:rsidRPr="00056DE2" w:rsidP="00056DE2">
      <w:pPr>
        <w:pStyle w:val="ListBullet2"/>
      </w:pPr>
      <w:r w:rsidRPr="00056DE2">
        <w:t xml:space="preserve">expansion of scope of practice for </w:t>
      </w:r>
      <w:r w:rsidRPr="00056DE2">
        <w:t>nurses</w:t>
      </w:r>
    </w:p>
    <w:p w:rsidR="00000000" w:rsidRPr="00056DE2" w:rsidP="00056DE2">
      <w:pPr>
        <w:pStyle w:val="ListBullet2"/>
      </w:pPr>
      <w:r w:rsidRPr="00056DE2">
        <w:t>shortage in health workforce</w:t>
      </w:r>
    </w:p>
    <w:p w:rsidR="00000000" w:rsidRPr="00056DE2" w:rsidP="00056DE2">
      <w:pPr>
        <w:pStyle w:val="ListBullet2"/>
      </w:pPr>
      <w:r w:rsidRPr="00056DE2">
        <w:t>ageing population</w:t>
      </w:r>
    </w:p>
    <w:p w:rsidR="00000000" w:rsidRPr="00056DE2" w:rsidP="00056DE2">
      <w:pPr>
        <w:pStyle w:val="ListBullet2"/>
      </w:pPr>
      <w:r w:rsidRPr="00056DE2">
        <w:t>prevalence of chronic disease</w:t>
      </w:r>
    </w:p>
    <w:p w:rsidR="00000000" w:rsidRPr="00056DE2" w:rsidP="00056DE2">
      <w:pPr>
        <w:pStyle w:val="ListBullet2"/>
      </w:pPr>
      <w:r w:rsidRPr="00056DE2">
        <w:t>social disadvantage</w:t>
      </w:r>
    </w:p>
    <w:p w:rsidR="00000000" w:rsidRPr="00056DE2" w:rsidP="00056DE2">
      <w:pPr>
        <w:pStyle w:val="ListBullet"/>
      </w:pPr>
      <w:r w:rsidRPr="00056DE2">
        <w:t>organisations in rural and remote areas and models of health care provided:</w:t>
      </w:r>
    </w:p>
    <w:p w:rsidR="00000000" w:rsidRPr="00056DE2" w:rsidP="00056DE2">
      <w:pPr>
        <w:pStyle w:val="ListBullet2"/>
      </w:pPr>
      <w:r w:rsidRPr="00056DE2">
        <w:t>My Aged Care</w:t>
      </w:r>
    </w:p>
    <w:p w:rsidR="00000000" w:rsidRPr="00056DE2" w:rsidP="00056DE2">
      <w:pPr>
        <w:pStyle w:val="ListBullet2"/>
      </w:pPr>
      <w:r w:rsidRPr="00056DE2">
        <w:t>National Disability Insurance Scheme (NDIS)</w:t>
      </w:r>
    </w:p>
    <w:p w:rsidR="00000000" w:rsidRPr="00056DE2" w:rsidP="00056DE2">
      <w:pPr>
        <w:pStyle w:val="ListBullet2"/>
      </w:pPr>
      <w:r w:rsidRPr="00056DE2">
        <w:t>National Disabili</w:t>
      </w:r>
      <w:r w:rsidRPr="00056DE2">
        <w:t>ty Insurance Agency (NDIA)</w:t>
      </w:r>
    </w:p>
    <w:p w:rsidR="00000000" w:rsidRPr="00056DE2" w:rsidP="00056DE2">
      <w:pPr>
        <w:pStyle w:val="ListBullet2"/>
      </w:pPr>
      <w:r w:rsidRPr="00056DE2">
        <w:t>consumer directed care (CDC)</w:t>
      </w:r>
    </w:p>
    <w:p w:rsidR="00000000" w:rsidRPr="00056DE2" w:rsidP="00056DE2">
      <w:pPr>
        <w:pStyle w:val="ListBullet2"/>
      </w:pPr>
      <w:r w:rsidRPr="00056DE2">
        <w:t>mobile health service</w:t>
      </w:r>
    </w:p>
    <w:p w:rsidR="00000000" w:rsidRPr="00056DE2" w:rsidP="00056DE2">
      <w:pPr>
        <w:pStyle w:val="ListBullet2"/>
      </w:pPr>
      <w:r w:rsidRPr="00056DE2">
        <w:t>person-centred care (PCC)</w:t>
      </w:r>
    </w:p>
    <w:p w:rsidR="00000000" w:rsidRPr="00056DE2" w:rsidP="00056DE2">
      <w:pPr>
        <w:pStyle w:val="ListBullet2"/>
      </w:pPr>
      <w:r w:rsidRPr="00056DE2">
        <w:t>primary health care (PHC)</w:t>
      </w:r>
    </w:p>
    <w:p w:rsidR="00000000" w:rsidRPr="00056DE2" w:rsidP="00056DE2">
      <w:pPr>
        <w:pStyle w:val="ListBullet2"/>
      </w:pPr>
      <w:r w:rsidRPr="00056DE2">
        <w:t>Aboriginal Community Controlled Health Organisations (ACCHO)</w:t>
      </w:r>
    </w:p>
    <w:p w:rsidR="00000000" w:rsidRPr="00056DE2" w:rsidP="00056DE2">
      <w:pPr>
        <w:pStyle w:val="ListBullet2"/>
      </w:pPr>
      <w:r w:rsidRPr="00056DE2">
        <w:t>tertiary level care, community and regional hospitals</w:t>
      </w:r>
    </w:p>
    <w:p w:rsidR="00000000" w:rsidRPr="00056DE2" w:rsidP="00056DE2">
      <w:pPr>
        <w:pStyle w:val="ListBullet"/>
      </w:pPr>
      <w:r w:rsidRPr="00056DE2">
        <w:t>nursing practice models used in rural and remote contexts:</w:t>
      </w:r>
    </w:p>
    <w:p w:rsidR="00000000" w:rsidRPr="00056DE2" w:rsidP="00056DE2">
      <w:pPr>
        <w:pStyle w:val="ListBullet2"/>
      </w:pPr>
      <w:r w:rsidRPr="00056DE2">
        <w:t>team nursing and shared care approach.</w:t>
      </w:r>
    </w:p>
    <w:p w:rsidR="00000000" w:rsidRPr="00056DE2" w:rsidP="00056DE2">
      <w:pPr>
        <w:pStyle w:val="ListBullet2"/>
      </w:pPr>
      <w:r w:rsidRPr="00056DE2">
        <w:t>total patient care and patient-focused care</w:t>
      </w:r>
    </w:p>
    <w:p w:rsidR="00000000" w:rsidRPr="00056DE2" w:rsidP="00056DE2">
      <w:pPr>
        <w:pStyle w:val="ListBullet2"/>
      </w:pPr>
      <w:r w:rsidRPr="00056DE2">
        <w:t>quality caring model used in acute care</w:t>
      </w:r>
    </w:p>
    <w:p w:rsidR="00000000" w:rsidRPr="00056DE2" w:rsidP="00056DE2">
      <w:pPr>
        <w:pStyle w:val="ListBullet2"/>
      </w:pPr>
      <w:r w:rsidRPr="00056DE2">
        <w:t>process engagement and community health nursing used in chronic disease m</w:t>
      </w:r>
      <w:r w:rsidRPr="00056DE2">
        <w:t>anagement</w:t>
      </w:r>
    </w:p>
    <w:p w:rsidR="00000000" w:rsidRPr="00056DE2" w:rsidP="00056DE2">
      <w:pPr>
        <w:pStyle w:val="ListBullet"/>
      </w:pPr>
      <w:r w:rsidRPr="00056DE2">
        <w:t>assessment tools, techniques and procedures, and nursing guidelines used in rural and remote contexts</w:t>
      </w:r>
    </w:p>
    <w:p w:rsidR="00000000" w:rsidRPr="00056DE2" w:rsidP="00056DE2">
      <w:pPr>
        <w:pStyle w:val="ListBullet"/>
      </w:pPr>
      <w:r w:rsidRPr="00056DE2">
        <w:t>provision of remote nursing care:</w:t>
      </w:r>
    </w:p>
    <w:p w:rsidR="00000000" w:rsidRPr="00056DE2" w:rsidP="00056DE2">
      <w:pPr>
        <w:pStyle w:val="ListBullet2"/>
      </w:pPr>
      <w:r w:rsidRPr="00056DE2">
        <w:t>how and when to access emergency response services</w:t>
      </w:r>
    </w:p>
    <w:p w:rsidR="00000000" w:rsidRPr="00056DE2" w:rsidP="00056DE2">
      <w:pPr>
        <w:pStyle w:val="ListBullet2"/>
      </w:pPr>
      <w:r w:rsidRPr="00056DE2">
        <w:t>communication systems, equipment and methods</w:t>
      </w:r>
    </w:p>
    <w:p w:rsidR="00000000" w:rsidRPr="00056DE2" w:rsidP="00056DE2">
      <w:pPr>
        <w:pStyle w:val="ListBullet"/>
      </w:pPr>
      <w:r w:rsidRPr="00056DE2">
        <w:t>emergency situations and how the care approach can be adjusted in the rural and remote context</w:t>
      </w:r>
    </w:p>
    <w:p w:rsidR="00000000" w:rsidRPr="00056DE2" w:rsidP="00056DE2">
      <w:pPr>
        <w:pStyle w:val="ListBullet"/>
      </w:pPr>
      <w:r w:rsidRPr="00056DE2">
        <w:t>non-emergency situations and how the care approach can be adjusted in the rural and remote context</w:t>
      </w:r>
    </w:p>
    <w:p w:rsidR="00000000" w:rsidRPr="00056DE2" w:rsidP="00056DE2">
      <w:pPr>
        <w:pStyle w:val="ListBullet"/>
      </w:pPr>
      <w:r w:rsidRPr="00056DE2">
        <w:t xml:space="preserve">emerging health technologies, their features and how they are </w:t>
      </w:r>
      <w:r w:rsidRPr="00056DE2">
        <w:t>used and accessed:</w:t>
      </w:r>
    </w:p>
    <w:p w:rsidR="00000000" w:rsidRPr="00056DE2" w:rsidP="00056DE2">
      <w:pPr>
        <w:pStyle w:val="ListBullet2"/>
      </w:pPr>
      <w:r w:rsidRPr="00056DE2">
        <w:t>telehealth services</w:t>
      </w:r>
    </w:p>
    <w:p w:rsidR="00000000" w:rsidRPr="00056DE2" w:rsidP="00056DE2">
      <w:pPr>
        <w:pStyle w:val="ListBullet2"/>
      </w:pPr>
      <w:r w:rsidRPr="00056DE2">
        <w:t>mobile health services with specialised diagnostic equipment</w:t>
      </w:r>
    </w:p>
    <w:p w:rsidR="00000000" w:rsidRPr="00056DE2" w:rsidP="00056DE2">
      <w:pPr>
        <w:pStyle w:val="ListBullet2"/>
      </w:pPr>
      <w:r w:rsidRPr="00056DE2">
        <w:t>Hospital in the Home (HIH) services</w:t>
      </w:r>
    </w:p>
    <w:p w:rsidR="00000000" w:rsidRPr="00056DE2" w:rsidP="00056DE2">
      <w:pPr>
        <w:pStyle w:val="ListBullet"/>
      </w:pPr>
      <w:r w:rsidRPr="00056DE2">
        <w:t>types of participants in a rural and remote multidisciplinary health care team and their roles:</w:t>
      </w:r>
    </w:p>
    <w:p w:rsidR="00000000" w:rsidRPr="00056DE2" w:rsidP="00056DE2">
      <w:pPr>
        <w:pStyle w:val="ListBullet2"/>
      </w:pPr>
      <w:r w:rsidRPr="00056DE2">
        <w:t>Aboriginal health pra</w:t>
      </w:r>
      <w:r w:rsidRPr="00056DE2">
        <w:t>ctitioner</w:t>
      </w:r>
    </w:p>
    <w:p w:rsidR="00000000" w:rsidRPr="00056DE2" w:rsidP="00056DE2">
      <w:pPr>
        <w:pStyle w:val="ListBullet2"/>
      </w:pPr>
      <w:r w:rsidRPr="00056DE2">
        <w:t>community care worker</w:t>
      </w:r>
    </w:p>
    <w:p w:rsidR="00000000" w:rsidRPr="00056DE2" w:rsidP="00056DE2">
      <w:pPr>
        <w:pStyle w:val="ListBullet2"/>
      </w:pPr>
      <w:r w:rsidRPr="00056DE2">
        <w:t>health care assistant</w:t>
      </w:r>
    </w:p>
    <w:p w:rsidR="00000000" w:rsidRPr="00056DE2" w:rsidP="00056DE2">
      <w:pPr>
        <w:pStyle w:val="ListBullet2"/>
      </w:pPr>
      <w:r w:rsidRPr="00056DE2">
        <w:t>medical practitioner</w:t>
      </w:r>
    </w:p>
    <w:p w:rsidR="00000000" w:rsidRPr="00056DE2" w:rsidP="00056DE2">
      <w:pPr>
        <w:pStyle w:val="ListBullet2"/>
      </w:pPr>
      <w:r w:rsidRPr="00056DE2">
        <w:t>nurse practitioner</w:t>
      </w:r>
    </w:p>
    <w:p w:rsidR="00000000" w:rsidRPr="00056DE2" w:rsidP="00056DE2">
      <w:pPr>
        <w:pStyle w:val="ListBullet2"/>
      </w:pPr>
      <w:r w:rsidRPr="00056DE2">
        <w:t>pharmacist</w:t>
      </w:r>
    </w:p>
    <w:p w:rsidR="00000000" w:rsidRPr="00056DE2" w:rsidP="00056DE2">
      <w:pPr>
        <w:pStyle w:val="ListBullet2"/>
      </w:pPr>
      <w:r w:rsidRPr="00056DE2">
        <w:t>physiotherapist and occupational therapist</w:t>
      </w:r>
    </w:p>
    <w:p w:rsidR="00000000" w:rsidRPr="00056DE2" w:rsidP="00056DE2">
      <w:pPr>
        <w:pStyle w:val="ListBullet2"/>
      </w:pPr>
      <w:r w:rsidRPr="00056DE2">
        <w:t>registered nurse and registered midwife</w:t>
      </w:r>
    </w:p>
    <w:p w:rsidR="00000000" w:rsidRPr="00056DE2" w:rsidP="00056DE2">
      <w:pPr>
        <w:pStyle w:val="ListBullet2"/>
      </w:pPr>
      <w:r w:rsidRPr="00056DE2">
        <w:t>social worker</w:t>
      </w:r>
    </w:p>
    <w:p w:rsidR="00000000" w:rsidRPr="00056DE2" w:rsidP="00056DE2">
      <w:pPr>
        <w:pStyle w:val="ListBullet"/>
      </w:pPr>
      <w:r w:rsidRPr="00056DE2">
        <w:t>options for transport including emergency services using road, air and water</w:t>
      </w:r>
    </w:p>
    <w:p w:rsidR="00000000" w:rsidRPr="00056DE2" w:rsidP="00056DE2">
      <w:pPr>
        <w:pStyle w:val="ListBullet"/>
      </w:pPr>
      <w:r w:rsidRPr="00056DE2">
        <w:t>sources of information on best practice nursing in rural and remote settings</w:t>
      </w:r>
    </w:p>
    <w:p w:rsidR="00000000" w:rsidRPr="00056DE2" w:rsidP="00056DE2">
      <w:pPr>
        <w:pStyle w:val="ListBullet"/>
      </w:pPr>
      <w:r w:rsidRPr="00056DE2">
        <w:t>organisational processes and how they are adapted and used in rural and remote context:</w:t>
      </w:r>
    </w:p>
    <w:p w:rsidR="00000000" w:rsidRPr="00056DE2" w:rsidP="00056DE2">
      <w:pPr>
        <w:pStyle w:val="ListBullet2"/>
      </w:pPr>
      <w:r w:rsidRPr="00056DE2">
        <w:t>risk identifi</w:t>
      </w:r>
      <w:r w:rsidRPr="00056DE2">
        <w:t>cation</w:t>
      </w:r>
    </w:p>
    <w:p w:rsidR="00000000" w:rsidRPr="00056DE2" w:rsidP="00056DE2">
      <w:pPr>
        <w:pStyle w:val="ListBullet2"/>
      </w:pPr>
      <w:r w:rsidRPr="00056DE2">
        <w:t xml:space="preserve">risk management </w:t>
      </w:r>
    </w:p>
    <w:p w:rsidR="00000000" w:rsidRPr="00056DE2" w:rsidP="00056DE2">
      <w:pPr>
        <w:pStyle w:val="ListBullet"/>
      </w:pPr>
      <w:r w:rsidRPr="00056DE2">
        <w:t>community-based health services, public health services, social health care programs and health promotion programs</w:t>
      </w:r>
    </w:p>
    <w:p w:rsidR="00000000" w:rsidRPr="00056DE2" w:rsidP="00056DE2">
      <w:pPr>
        <w:pStyle w:val="ListBullet"/>
      </w:pPr>
      <w:r w:rsidRPr="00056DE2">
        <w:t>community health education, health promotion activities, social media content and interactions, and health informati</w:t>
      </w:r>
      <w:r w:rsidRPr="00056DE2">
        <w:t>on literature</w:t>
      </w:r>
    </w:p>
    <w:p w:rsidR="00000000" w:rsidRPr="00056DE2" w:rsidP="00056DE2">
      <w:pPr>
        <w:pStyle w:val="ListBullet"/>
      </w:pPr>
      <w:r w:rsidRPr="00056DE2">
        <w:t>local and community cultures and health promotion activities</w:t>
      </w:r>
    </w:p>
    <w:p w:rsidR="00000000" w:rsidRPr="00056DE2" w:rsidP="00056DE2">
      <w:pPr>
        <w:pStyle w:val="ListBullet"/>
      </w:pPr>
      <w:r w:rsidRPr="00056DE2">
        <w:t>role of Congress of Aboriginal and Torres Strait Islander Nurses and Midwives (CATSINaM)</w:t>
      </w:r>
    </w:p>
    <w:p w:rsidR="00000000" w:rsidRPr="00056DE2" w:rsidP="00056DE2">
      <w:pPr>
        <w:pStyle w:val="ListBullet"/>
      </w:pPr>
      <w:r w:rsidRPr="00056DE2">
        <w:t>Aboriginal and Torres Strait Islander health and principles of cultural safety.</w:t>
      </w:r>
    </w:p>
    <w:p w:rsidR="00000000" w:rsidRPr="00056DE2" w:rsidP="00056DE2">
      <w:pPr>
        <w:pStyle w:val="AllowPageBreak"/>
      </w:pPr>
    </w:p>
    <w:p w:rsidR="00000000" w:rsidRPr="00056DE2" w:rsidP="00056DE2">
      <w:pPr>
        <w:pStyle w:val="Heading1"/>
      </w:pPr>
      <w:bookmarkStart w:id="13" w:name="O_1200775"/>
      <w:bookmarkEnd w:id="13"/>
      <w:r w:rsidRPr="00056DE2">
        <w:t>Assessment Conditions</w:t>
      </w:r>
    </w:p>
    <w:p w:rsidR="00000000" w:rsidRPr="00056DE2" w:rsidP="005E32FA">
      <w:pPr>
        <w:pStyle w:val="BodyText"/>
      </w:pPr>
      <w:r w:rsidRPr="00056DE2">
        <w:t>To be eligible to apply for registration as an enrolled nurse and to practice in Australia, each applicant must complete a Diploma of Nursing program accredited by the Australian Nursing and Midwifery Accreditation Council (A</w:t>
      </w:r>
      <w:r w:rsidRPr="00056DE2">
        <w:t xml:space="preserve">NMAC) and approved as ‘an approved program of study’ by the Nursing and Midwifery Board of Australia (NMBA) in accordance with the Enrolled Nurse Accreditation Standards. </w:t>
      </w:r>
    </w:p>
    <w:p w:rsidR="00000000" w:rsidRPr="00056DE2" w:rsidP="005E32FA">
      <w:pPr>
        <w:pStyle w:val="BodyText"/>
      </w:pPr>
      <w:r w:rsidRPr="00056DE2">
        <w:t xml:space="preserve">For more detail visit </w:t>
      </w:r>
      <w:r>
        <w:fldChar w:fldCharType="begin"/>
      </w:r>
      <w:r>
        <w:instrText xml:space="preserve"> HYPERLINK "https://www.ahpra.gov.au" </w:instrText>
      </w:r>
      <w:r>
        <w:fldChar w:fldCharType="separate"/>
      </w:r>
      <w:r w:rsidRPr="00CE675E">
        <w:rPr>
          <w:rStyle w:val="Hyperlink"/>
        </w:rPr>
        <w:t>https://www.ahpra.gov.au</w:t>
      </w:r>
      <w:r>
        <w:fldChar w:fldCharType="end"/>
      </w:r>
      <w:r w:rsidRPr="00056DE2">
        <w:t xml:space="preserve">.  </w:t>
      </w:r>
    </w:p>
    <w:p w:rsidR="00000000" w:rsidRPr="00056DE2" w:rsidP="005E32FA">
      <w:pPr>
        <w:pStyle w:val="BodyText"/>
      </w:pPr>
      <w:r w:rsidRPr="00056DE2">
        <w:t>Skills must be demonstrated in the</w:t>
      </w:r>
      <w:r w:rsidRPr="00056DE2">
        <w:t xml:space="preserve"> workplace or in a simulated environment as specified in the performance evidence that model industry operating conditions including access to real people for simulations and scenarios in enrolled nursing work.</w:t>
      </w:r>
    </w:p>
    <w:p w:rsidR="00000000" w:rsidRPr="00056DE2" w:rsidP="005E32FA">
      <w:pPr>
        <w:pStyle w:val="BodyText"/>
      </w:pPr>
      <w:r w:rsidRPr="00056DE2">
        <w:t>Assessors must satisfy the Standards for Regi</w:t>
      </w:r>
      <w:r w:rsidRPr="00056DE2">
        <w:t>stered Training Organisations’ requirements for assessors.</w:t>
      </w:r>
    </w:p>
    <w:p w:rsidR="00000000" w:rsidRPr="00056DE2" w:rsidP="005E32FA">
      <w:pPr>
        <w:pStyle w:val="BodyText"/>
      </w:pPr>
      <w:r w:rsidRPr="00056DE2">
        <w:t>Assessors must also hold current registration as a registered nurse with the Nursing and Midwifery Board of Australia (NMBA).</w:t>
      </w:r>
    </w:p>
    <w:p w:rsidR="00000000" w:rsidRPr="00056DE2" w:rsidP="00056DE2">
      <w:pPr>
        <w:pStyle w:val="Heading1"/>
      </w:pPr>
      <w:bookmarkStart w:id="14" w:name="O_1200789"/>
      <w:bookmarkEnd w:id="14"/>
      <w:r w:rsidRPr="00056DE2">
        <w:t>Links</w:t>
      </w:r>
    </w:p>
    <w:p w:rsidR="00000000" w:rsidRPr="00056DE2" w:rsidP="005E32FA">
      <w:pPr>
        <w:pStyle w:val="BodyText"/>
      </w:pPr>
      <w:r w:rsidRPr="00056DE2">
        <w:t>Companion Volume implementation guides are fou</w:t>
      </w:r>
      <w:r w:rsidRPr="00056DE2">
        <w:t xml:space="preserve">nd in VETNet - </w:t>
      </w:r>
      <w:r>
        <w:fldChar w:fldCharType="begin"/>
      </w:r>
      <w:r>
        <w:instrText xml:space="preserve"> HYPERLINK "https://vetnet.gov.au/Pages/TrainingDocs.aspx?q=ced1390f-48d9-4ab0-bd50-b015e5485705" </w:instrText>
      </w:r>
      <w:r>
        <w:fldChar w:fldCharType="separate"/>
      </w:r>
      <w:r w:rsidRPr="00CE675E">
        <w:rPr>
          <w:rStyle w:val="Hyperlink"/>
        </w:rPr>
        <w:t>https://vetnet.gov.au/Pages/TrainingDocs.aspx?q=ced1390f-48d9-4ab0-bd50-b015e5485705</w:t>
      </w:r>
      <w:r>
        <w:fldChar w:fldCharType="end"/>
      </w:r>
    </w:p>
    <w:p w:rsidR="00000000" w:rsidRPr="00056DE2" w:rsidP="00056DE2"/>
    <w:sectPr w:rsidSect="00056D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2" w:rsidRPr="005E32FA" w:rsidP="005E3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FA" w:rsidP="00056D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32FA" w:rsidP="00056D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32FA" w:rsidP="00056D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2" w:rsidP="00056DE2">
    <w:pPr>
      <w:pStyle w:val="Footer"/>
      <w:framePr w:wrap="around"/>
    </w:pPr>
    <w:r>
      <w:fldChar w:fldCharType="begin"/>
    </w:r>
    <w:r>
      <w:instrText xml:space="preserve"> DOCPROPERTY  Subject  \* MERGEFORMAT </w:instrText>
    </w:r>
    <w:r>
      <w:fldChar w:fldCharType="separate"/>
    </w:r>
    <w:r w:rsidR="005E32FA">
      <w:t>Approved</w:t>
    </w:r>
    <w:r w:rsidR="005E32FA">
      <w:fldChar w:fldCharType="end"/>
    </w:r>
    <w:r>
      <w:tab/>
      <w:t xml:space="preserve">Page </w:t>
    </w:r>
    <w:r>
      <w:fldChar w:fldCharType="begin"/>
    </w:r>
    <w:r>
      <w:instrText xml:space="preserve"> PAGE  \* Arabic  \* MERGEFORMAT </w:instrText>
    </w:r>
    <w:r>
      <w:fldChar w:fldCharType="separate"/>
    </w:r>
    <w:r w:rsidR="005E32F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2FA">
      <w:rPr>
        <w:noProof/>
      </w:rPr>
      <w:t>6</w:t>
    </w:r>
    <w:r>
      <w:rPr>
        <w:noProof/>
      </w:rPr>
      <w:fldChar w:fldCharType="end"/>
    </w:r>
  </w:p>
  <w:p w:rsidR="00056DE2" w:rsidP="00056DE2">
    <w:pPr>
      <w:pStyle w:val="Footer"/>
      <w:framePr w:wrap="around"/>
    </w:pPr>
    <w:r>
      <w:t xml:space="preserve">© Commonwealth of Australia, </w:t>
    </w:r>
    <w:r>
      <w:fldChar w:fldCharType="begin"/>
    </w:r>
    <w:r>
      <w:instrText xml:space="preserve"> DATE  \@ "yyyy"  \* MERGEFORMAT </w:instrText>
    </w:r>
    <w:r>
      <w:fldChar w:fldCharType="separate"/>
    </w:r>
    <w:r w:rsidR="005E32FA">
      <w:rPr>
        <w:noProof/>
      </w:rPr>
      <w:t>2025</w:t>
    </w:r>
    <w:r>
      <w:fldChar w:fldCharType="end"/>
    </w:r>
    <w:r>
      <w:tab/>
    </w:r>
    <w:r>
      <w:fldChar w:fldCharType="begin"/>
    </w:r>
    <w:r>
      <w:instrText xml:space="preserve"> DOCPROPERTY  Author  \* MERGEFORMAT </w:instrText>
    </w:r>
    <w:r>
      <w:fldChar w:fldCharType="separate"/>
    </w:r>
    <w:r w:rsidR="005E32FA">
      <w:t>HumanAbility</w:t>
    </w:r>
    <w:r w:rsidR="005E32FA">
      <w:fldChar w:fldCharType="end"/>
    </w:r>
  </w:p>
  <w:p w:rsidR="00056DE2" w:rsidP="00056D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DE2" w:rsidRPr="005E32FA" w:rsidP="005E32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FA" w:rsidRPr="002D2AF8" w:rsidP="00056DE2">
    <w:pPr>
      <w:pStyle w:val="Header"/>
      <w:framePr w:wrap="around"/>
    </w:pPr>
    <w:r>
      <w:fldChar w:fldCharType="begin"/>
    </w:r>
    <w:r>
      <w:instrText xml:space="preserve"> TITLE   \* MERGEFORMAT </w:instrText>
    </w:r>
    <w:r>
      <w:fldChar w:fldCharType="separate"/>
    </w:r>
    <w:r>
      <w:t>HLTENN064 Apply nursing practice in the rural and remote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32FA" w:rsidP="00056D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2" w:rsidRPr="002D2AF8" w:rsidP="00056DE2">
    <w:pPr>
      <w:pStyle w:val="Header"/>
      <w:framePr w:wrap="around"/>
    </w:pPr>
    <w:r>
      <w:fldChar w:fldCharType="begin"/>
    </w:r>
    <w:r>
      <w:instrText xml:space="preserve"> TITLE   \* MERGEFORMAT </w:instrText>
    </w:r>
    <w:r>
      <w:fldChar w:fldCharType="separate"/>
    </w:r>
    <w:r w:rsidR="005E32FA">
      <w:t>HLTENN064 Apply nursing practice in the rural and remote setting</w:t>
    </w:r>
    <w:r w:rsidR="005E32FA">
      <w:fldChar w:fldCharType="end"/>
    </w:r>
    <w:r>
      <w:tab/>
      <w:t xml:space="preserve">Date this document was generated: </w:t>
    </w:r>
    <w:r>
      <w:fldChar w:fldCharType="begin"/>
    </w:r>
    <w:r>
      <w:instrText xml:space="preserve"> CREATEDATE  \@ "d MMMM yyyy"  \* MERGEFORMAT </w:instrText>
    </w:r>
    <w:r>
      <w:fldChar w:fldCharType="separate"/>
    </w:r>
    <w:r w:rsidR="005E32FA">
      <w:rPr>
        <w:noProof/>
      </w:rPr>
      <w:t>1 March 2025</w:t>
    </w:r>
    <w:r>
      <w:fldChar w:fldCharType="end"/>
    </w:r>
  </w:p>
  <w:p w:rsidR="00056DE2" w:rsidP="00056D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2C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B4F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8A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D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DE2"/>
    <w:pPr>
      <w:spacing w:before="360" w:after="60"/>
      <w:outlineLvl w:val="0"/>
    </w:pPr>
    <w:rPr>
      <w:sz w:val="32"/>
    </w:rPr>
  </w:style>
  <w:style w:type="paragraph" w:styleId="Heading2">
    <w:name w:val="heading 2"/>
    <w:basedOn w:val="HeadingBase"/>
    <w:next w:val="BodyText"/>
    <w:link w:val="Heading2Char"/>
    <w:qFormat/>
    <w:rsid w:val="00056DE2"/>
    <w:pPr>
      <w:keepLines/>
      <w:spacing w:before="240" w:after="120"/>
      <w:outlineLvl w:val="1"/>
    </w:pPr>
    <w:rPr>
      <w:sz w:val="28"/>
      <w:szCs w:val="40"/>
    </w:rPr>
  </w:style>
  <w:style w:type="paragraph" w:styleId="Heading3">
    <w:name w:val="heading 3"/>
    <w:basedOn w:val="HeadingBase"/>
    <w:next w:val="BodyText"/>
    <w:link w:val="Heading3Char"/>
    <w:qFormat/>
    <w:rsid w:val="00056DE2"/>
    <w:pPr>
      <w:spacing w:before="180" w:after="120"/>
      <w:outlineLvl w:val="2"/>
    </w:pPr>
    <w:rPr>
      <w:spacing w:val="-10"/>
      <w:kern w:val="32"/>
    </w:rPr>
  </w:style>
  <w:style w:type="paragraph" w:styleId="Heading4">
    <w:name w:val="heading 4"/>
    <w:basedOn w:val="HeadingBase"/>
    <w:next w:val="BodyText"/>
    <w:link w:val="Heading4Char"/>
    <w:qFormat/>
    <w:rsid w:val="00056DE2"/>
    <w:pPr>
      <w:spacing w:before="160" w:after="120"/>
      <w:outlineLvl w:val="3"/>
    </w:pPr>
    <w:rPr>
      <w:sz w:val="22"/>
    </w:rPr>
  </w:style>
  <w:style w:type="paragraph" w:styleId="Heading5">
    <w:name w:val="heading 5"/>
    <w:basedOn w:val="HeadingBase"/>
    <w:next w:val="Normal"/>
    <w:link w:val="Heading5Char"/>
    <w:qFormat/>
    <w:rsid w:val="00056DE2"/>
    <w:pPr>
      <w:spacing w:before="80"/>
      <w:outlineLvl w:val="4"/>
    </w:pPr>
    <w:rPr>
      <w:color w:val="918585"/>
      <w:sz w:val="20"/>
    </w:rPr>
  </w:style>
  <w:style w:type="paragraph" w:styleId="Heading6">
    <w:name w:val="heading 6"/>
    <w:basedOn w:val="HeadingBase"/>
    <w:next w:val="Normal"/>
    <w:link w:val="Heading6Char"/>
    <w:qFormat/>
    <w:rsid w:val="00056DE2"/>
    <w:pPr>
      <w:spacing w:before="60"/>
      <w:outlineLvl w:val="5"/>
    </w:pPr>
    <w:rPr>
      <w:color w:val="918585"/>
      <w:sz w:val="20"/>
    </w:rPr>
  </w:style>
  <w:style w:type="paragraph" w:styleId="Heading7">
    <w:name w:val="heading 7"/>
    <w:basedOn w:val="Normal"/>
    <w:next w:val="Normal"/>
    <w:link w:val="Heading7Char"/>
    <w:qFormat/>
    <w:rsid w:val="00056DE2"/>
    <w:pPr>
      <w:ind w:left="720"/>
      <w:outlineLvl w:val="6"/>
    </w:pPr>
    <w:rPr>
      <w:i/>
    </w:rPr>
  </w:style>
  <w:style w:type="paragraph" w:styleId="Heading8">
    <w:name w:val="heading 8"/>
    <w:basedOn w:val="Normal"/>
    <w:next w:val="Normal"/>
    <w:link w:val="Heading8Char"/>
    <w:qFormat/>
    <w:rsid w:val="00056DE2"/>
    <w:pPr>
      <w:ind w:left="720"/>
      <w:outlineLvl w:val="7"/>
    </w:pPr>
    <w:rPr>
      <w:i/>
    </w:rPr>
  </w:style>
  <w:style w:type="paragraph" w:styleId="Heading9">
    <w:name w:val="heading 9"/>
    <w:basedOn w:val="Normal"/>
    <w:next w:val="Normal"/>
    <w:link w:val="Heading9Char"/>
    <w:qFormat/>
    <w:rsid w:val="00056DE2"/>
    <w:pPr>
      <w:ind w:left="720"/>
      <w:outlineLvl w:val="8"/>
    </w:pPr>
    <w:rPr>
      <w:i/>
    </w:rPr>
  </w:style>
  <w:style w:type="character" w:default="1" w:styleId="DefaultParagraphFont">
    <w:name w:val="Default Paragraph Font"/>
    <w:uiPriority w:val="1"/>
    <w:unhideWhenUsed/>
    <w:rsid w:val="00056D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DE2"/>
  </w:style>
  <w:style w:type="character" w:customStyle="1" w:styleId="Heading1Char">
    <w:name w:val="Heading 1 Char"/>
    <w:basedOn w:val="DefaultParagraphFont"/>
    <w:link w:val="Heading1"/>
    <w:rsid w:val="00056DE2"/>
    <w:rPr>
      <w:rFonts w:ascii="Times New Roman" w:eastAsia="Times New Roman" w:hAnsi="Times New Roman" w:cs="Times New Roman"/>
      <w:b/>
      <w:sz w:val="32"/>
      <w:szCs w:val="20"/>
      <w:lang w:eastAsia="en-US"/>
    </w:rPr>
  </w:style>
  <w:style w:type="paragraph" w:styleId="BodyText">
    <w:name w:val="Body Text"/>
    <w:basedOn w:val="Normal"/>
    <w:link w:val="BodyTextChar"/>
    <w:rsid w:val="00056D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DE2"/>
    <w:rPr>
      <w:rFonts w:ascii="Times New Roman" w:eastAsia="Times New Roman" w:hAnsi="Times New Roman" w:cs="Times New Roman"/>
      <w:sz w:val="24"/>
      <w:lang w:eastAsia="en-US"/>
    </w:rPr>
  </w:style>
  <w:style w:type="paragraph" w:styleId="List">
    <w:name w:val="List"/>
    <w:basedOn w:val="BodyText"/>
    <w:next w:val="BodyText"/>
    <w:rsid w:val="00056DE2"/>
    <w:pPr>
      <w:tabs>
        <w:tab w:val="left" w:pos="340"/>
      </w:tabs>
      <w:spacing w:before="60" w:after="60"/>
      <w:ind w:left="340" w:hanging="340"/>
    </w:pPr>
  </w:style>
  <w:style w:type="paragraph" w:styleId="ListBullet">
    <w:name w:val="List Bullet"/>
    <w:basedOn w:val="List"/>
    <w:rsid w:val="00056DE2"/>
    <w:pPr>
      <w:numPr>
        <w:numId w:val="12"/>
      </w:numPr>
      <w:tabs>
        <w:tab w:val="clear" w:pos="340"/>
      </w:tabs>
      <w:spacing w:before="40" w:after="40"/>
    </w:pPr>
  </w:style>
  <w:style w:type="character" w:customStyle="1" w:styleId="SpecialBold">
    <w:name w:val="Special Bold"/>
    <w:basedOn w:val="DefaultParagraphFont"/>
    <w:rsid w:val="00056DE2"/>
    <w:rPr>
      <w:b/>
      <w:spacing w:val="0"/>
    </w:rPr>
  </w:style>
  <w:style w:type="paragraph" w:styleId="ListBullet2">
    <w:name w:val="List Bullet 2"/>
    <w:basedOn w:val="List2"/>
    <w:rsid w:val="00056DE2"/>
    <w:pPr>
      <w:numPr>
        <w:numId w:val="13"/>
      </w:numPr>
      <w:tabs>
        <w:tab w:val="clear" w:pos="680"/>
      </w:tabs>
    </w:pPr>
  </w:style>
  <w:style w:type="character" w:styleId="Emphasis">
    <w:name w:val="Emphasis"/>
    <w:basedOn w:val="DefaultParagraphFont"/>
    <w:qFormat/>
    <w:rsid w:val="00056DE2"/>
    <w:rPr>
      <w:i/>
    </w:rPr>
  </w:style>
  <w:style w:type="paragraph" w:customStyle="1" w:styleId="SuperHeading">
    <w:name w:val="SuperHeading"/>
    <w:basedOn w:val="Normal"/>
    <w:rsid w:val="00056DE2"/>
    <w:pPr>
      <w:spacing w:before="240" w:after="120"/>
      <w:outlineLvl w:val="0"/>
    </w:pPr>
    <w:rPr>
      <w:rFonts w:ascii="Times New Roman" w:hAnsi="Times New Roman"/>
      <w:b/>
      <w:sz w:val="32"/>
    </w:rPr>
  </w:style>
  <w:style w:type="paragraph" w:customStyle="1" w:styleId="AllowPageBreak">
    <w:name w:val="AllowPageBreak"/>
    <w:rsid w:val="00056D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D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D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D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D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D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D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D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DE2"/>
    <w:rPr>
      <w:rFonts w:ascii="Courier New" w:eastAsia="Times New Roman" w:hAnsi="Courier New" w:cs="Times New Roman"/>
      <w:i/>
      <w:szCs w:val="20"/>
      <w:lang w:eastAsia="en-US"/>
    </w:rPr>
  </w:style>
  <w:style w:type="paragraph" w:customStyle="1" w:styleId="HeadingBase">
    <w:name w:val="Heading Base"/>
    <w:rsid w:val="00056D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DE2"/>
    <w:pPr>
      <w:tabs>
        <w:tab w:val="right" w:leader="dot" w:pos="9072"/>
      </w:tabs>
      <w:ind w:left="567"/>
    </w:pPr>
    <w:rPr>
      <w:szCs w:val="22"/>
    </w:rPr>
  </w:style>
  <w:style w:type="paragraph" w:customStyle="1" w:styleId="TOCBase">
    <w:name w:val="TOC Base"/>
    <w:rsid w:val="00056D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DE2"/>
    <w:pPr>
      <w:tabs>
        <w:tab w:val="right" w:leader="dot" w:pos="9072"/>
      </w:tabs>
      <w:spacing w:before="40" w:after="40"/>
      <w:ind w:left="284"/>
    </w:pPr>
    <w:rPr>
      <w:rFonts w:ascii="Times New Roman" w:hAnsi="Times New Roman"/>
    </w:rPr>
  </w:style>
  <w:style w:type="paragraph" w:styleId="TOC1">
    <w:name w:val="toc 1"/>
    <w:basedOn w:val="TOCBase"/>
    <w:next w:val="Normal"/>
    <w:rsid w:val="00056D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D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DE2"/>
    <w:rPr>
      <w:rFonts w:ascii="Times New Roman" w:eastAsia="Times New Roman" w:hAnsi="Times New Roman" w:cs="Times New Roman"/>
      <w:sz w:val="16"/>
      <w:lang w:eastAsia="en-US"/>
    </w:rPr>
  </w:style>
  <w:style w:type="paragraph" w:styleId="Title">
    <w:name w:val="Title"/>
    <w:basedOn w:val="HeadingBase"/>
    <w:link w:val="TitleChar"/>
    <w:qFormat/>
    <w:rsid w:val="00056DE2"/>
    <w:pPr>
      <w:spacing w:before="5040"/>
      <w:jc w:val="center"/>
    </w:pPr>
    <w:rPr>
      <w:sz w:val="48"/>
      <w:szCs w:val="72"/>
      <w:lang w:val="en-US"/>
    </w:rPr>
  </w:style>
  <w:style w:type="character" w:customStyle="1" w:styleId="TitleChar">
    <w:name w:val="Title Char"/>
    <w:basedOn w:val="DefaultParagraphFont"/>
    <w:link w:val="Title"/>
    <w:rsid w:val="00056D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DE2"/>
    <w:pPr>
      <w:tabs>
        <w:tab w:val="left" w:pos="3600"/>
        <w:tab w:val="left" w:pos="3958"/>
      </w:tabs>
    </w:pPr>
  </w:style>
  <w:style w:type="paragraph" w:customStyle="1" w:styleId="Note">
    <w:name w:val="Note"/>
    <w:basedOn w:val="BodyText"/>
    <w:rsid w:val="00056D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DE2"/>
    <w:pPr>
      <w:framePr w:wrap="auto" w:hAnchor="text" w:y="6049"/>
    </w:pPr>
    <w:rPr>
      <w:color w:val="000000"/>
      <w:sz w:val="40"/>
    </w:rPr>
  </w:style>
  <w:style w:type="paragraph" w:customStyle="1" w:styleId="TOCTitle">
    <w:name w:val="TOCTitle"/>
    <w:basedOn w:val="Heading1"/>
    <w:rsid w:val="00056DE2"/>
    <w:pPr>
      <w:spacing w:after="240"/>
      <w:jc w:val="center"/>
      <w:outlineLvl w:val="9"/>
    </w:pPr>
    <w:rPr>
      <w:caps/>
    </w:rPr>
  </w:style>
  <w:style w:type="paragraph" w:customStyle="1" w:styleId="Version">
    <w:name w:val="Version"/>
    <w:rsid w:val="00056D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DE2"/>
    <w:pPr>
      <w:keepNext w:val="0"/>
      <w:tabs>
        <w:tab w:val="right" w:pos="4176"/>
      </w:tabs>
      <w:ind w:left="198" w:hanging="198"/>
    </w:pPr>
    <w:rPr>
      <w:rFonts w:ascii="Garamond" w:hAnsi="Garamond"/>
    </w:rPr>
  </w:style>
  <w:style w:type="paragraph" w:styleId="IndexHeading">
    <w:name w:val="index heading"/>
    <w:basedOn w:val="Normal"/>
    <w:next w:val="Index1"/>
    <w:semiHidden/>
    <w:rsid w:val="00056DE2"/>
    <w:pPr>
      <w:spacing w:before="120" w:after="120"/>
    </w:pPr>
    <w:rPr>
      <w:rFonts w:ascii="Arial" w:hAnsi="Arial"/>
      <w:b/>
      <w:color w:val="918585"/>
      <w:sz w:val="24"/>
    </w:rPr>
  </w:style>
  <w:style w:type="paragraph" w:styleId="Header">
    <w:name w:val="header"/>
    <w:basedOn w:val="Normal"/>
    <w:link w:val="HeaderChar"/>
    <w:rsid w:val="00056D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DE2"/>
    <w:rPr>
      <w:rFonts w:ascii="Times New Roman" w:eastAsia="Times New Roman" w:hAnsi="Times New Roman" w:cs="Times New Roman"/>
      <w:sz w:val="16"/>
      <w:szCs w:val="20"/>
      <w:lang w:val="en-GB" w:eastAsia="en-US"/>
    </w:rPr>
  </w:style>
  <w:style w:type="paragraph" w:customStyle="1" w:styleId="Chapter">
    <w:name w:val="Chapter"/>
    <w:basedOn w:val="Normal"/>
    <w:rsid w:val="00056DE2"/>
    <w:pPr>
      <w:spacing w:before="240"/>
    </w:pPr>
    <w:rPr>
      <w:rFonts w:ascii="Times New Roman" w:hAnsi="Times New Roman"/>
      <w:smallCaps/>
      <w:spacing w:val="80"/>
      <w:sz w:val="28"/>
    </w:rPr>
  </w:style>
  <w:style w:type="paragraph" w:customStyle="1" w:styleId="InChapter">
    <w:name w:val="InChapter"/>
    <w:basedOn w:val="Heading3"/>
    <w:rsid w:val="00056DE2"/>
    <w:pPr>
      <w:spacing w:after="240"/>
      <w:outlineLvl w:val="9"/>
    </w:pPr>
    <w:rPr>
      <w:noProof/>
    </w:rPr>
  </w:style>
  <w:style w:type="paragraph" w:styleId="Index2">
    <w:name w:val="index 2"/>
    <w:basedOn w:val="Normal"/>
    <w:next w:val="Normal"/>
    <w:semiHidden/>
    <w:rsid w:val="00056DE2"/>
    <w:pPr>
      <w:tabs>
        <w:tab w:val="right" w:pos="4176"/>
      </w:tabs>
      <w:ind w:left="568" w:hanging="284"/>
    </w:pPr>
    <w:rPr>
      <w:rFonts w:ascii="Garamond" w:hAnsi="Garamond"/>
    </w:rPr>
  </w:style>
  <w:style w:type="paragraph" w:customStyle="1" w:styleId="Byline">
    <w:name w:val="Byline"/>
    <w:rsid w:val="00056D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DE2"/>
    <w:pPr>
      <w:tabs>
        <w:tab w:val="clear" w:pos="3600"/>
        <w:tab w:val="clear" w:pos="3958"/>
      </w:tabs>
      <w:jc w:val="right"/>
    </w:pPr>
  </w:style>
  <w:style w:type="paragraph" w:styleId="Caption">
    <w:name w:val="caption"/>
    <w:basedOn w:val="BodyText"/>
    <w:next w:val="Normal"/>
    <w:qFormat/>
    <w:rsid w:val="00056DE2"/>
    <w:pPr>
      <w:framePr w:w="2268" w:hSpace="181" w:vSpace="181" w:wrap="around" w:vAnchor="text" w:hAnchor="page" w:x="1135" w:y="285" w:anchorLock="1"/>
    </w:pPr>
    <w:rPr>
      <w:i/>
    </w:rPr>
  </w:style>
  <w:style w:type="paragraph" w:customStyle="1" w:styleId="MiniTOCTitle">
    <w:name w:val="MiniTOCTitle"/>
    <w:basedOn w:val="Heading4"/>
    <w:rsid w:val="00056DE2"/>
    <w:pPr>
      <w:spacing w:before="240"/>
      <w:outlineLvl w:val="9"/>
    </w:pPr>
    <w:rPr>
      <w:noProof/>
      <w:sz w:val="24"/>
    </w:rPr>
  </w:style>
  <w:style w:type="paragraph" w:customStyle="1" w:styleId="MiniTOCItem">
    <w:name w:val="MiniTOCItem"/>
    <w:basedOn w:val="ListBullet"/>
    <w:rsid w:val="00056DE2"/>
    <w:pPr>
      <w:numPr>
        <w:numId w:val="0"/>
      </w:numPr>
      <w:tabs>
        <w:tab w:val="right" w:leader="dot" w:pos="6521"/>
      </w:tabs>
      <w:spacing w:before="0" w:after="0"/>
    </w:pPr>
  </w:style>
  <w:style w:type="paragraph" w:customStyle="1" w:styleId="TOFTitle">
    <w:name w:val="TOFTitle"/>
    <w:basedOn w:val="TOCTitle"/>
    <w:rsid w:val="00056DE2"/>
  </w:style>
  <w:style w:type="paragraph" w:styleId="TableofFigures">
    <w:name w:val="table of figures"/>
    <w:basedOn w:val="Normal"/>
    <w:next w:val="Normal"/>
    <w:semiHidden/>
    <w:rsid w:val="00056DE2"/>
    <w:pPr>
      <w:tabs>
        <w:tab w:val="right" w:leader="dot" w:pos="9072"/>
      </w:tabs>
      <w:ind w:left="970" w:hanging="403"/>
    </w:pPr>
    <w:rPr>
      <w:rFonts w:ascii="Times New Roman" w:hAnsi="Times New Roman"/>
      <w:b/>
    </w:rPr>
  </w:style>
  <w:style w:type="paragraph" w:styleId="ListNumber">
    <w:name w:val="List Number"/>
    <w:basedOn w:val="List"/>
    <w:rsid w:val="00056DE2"/>
    <w:pPr>
      <w:numPr>
        <w:numId w:val="15"/>
      </w:numPr>
      <w:tabs>
        <w:tab w:val="clear" w:pos="340"/>
      </w:tabs>
    </w:pPr>
  </w:style>
  <w:style w:type="character" w:customStyle="1" w:styleId="WingdingSymbols">
    <w:name w:val="Wingding Symbols"/>
    <w:rsid w:val="00056DE2"/>
    <w:rPr>
      <w:rFonts w:ascii="Wingdings" w:hAnsi="Wingdings"/>
    </w:rPr>
  </w:style>
  <w:style w:type="paragraph" w:customStyle="1" w:styleId="TableHeading">
    <w:name w:val="Table Heading"/>
    <w:basedOn w:val="HeadingBase"/>
    <w:rsid w:val="00056DE2"/>
    <w:pPr>
      <w:keepLines/>
      <w:pBdr>
        <w:bottom w:val="single" w:sz="6" w:space="1" w:color="918585"/>
      </w:pBdr>
      <w:spacing w:before="240"/>
    </w:pPr>
  </w:style>
  <w:style w:type="character" w:customStyle="1" w:styleId="HotSpot">
    <w:name w:val="HotSpot"/>
    <w:rsid w:val="00056DE2"/>
    <w:rPr>
      <w:color w:val="0033CC"/>
      <w:u w:val="none"/>
    </w:rPr>
  </w:style>
  <w:style w:type="paragraph" w:customStyle="1" w:styleId="BodyTextRight">
    <w:name w:val="Body Text Right"/>
    <w:basedOn w:val="BodyText"/>
    <w:rsid w:val="00056DE2"/>
    <w:pPr>
      <w:spacing w:before="0" w:after="0"/>
      <w:jc w:val="right"/>
    </w:pPr>
  </w:style>
  <w:style w:type="paragraph" w:styleId="Index3">
    <w:name w:val="index 3"/>
    <w:basedOn w:val="ListNumber2"/>
    <w:next w:val="Normal"/>
    <w:semiHidden/>
    <w:rsid w:val="00056DE2"/>
    <w:pPr>
      <w:numPr>
        <w:numId w:val="0"/>
      </w:numPr>
      <w:tabs>
        <w:tab w:val="right" w:leader="dot" w:pos="4176"/>
      </w:tabs>
    </w:pPr>
  </w:style>
  <w:style w:type="paragraph" w:styleId="ListNumber2">
    <w:name w:val="List Number 2"/>
    <w:basedOn w:val="List2"/>
    <w:rsid w:val="00056DE2"/>
    <w:pPr>
      <w:numPr>
        <w:numId w:val="10"/>
      </w:numPr>
      <w:tabs>
        <w:tab w:val="clear" w:pos="1060"/>
      </w:tabs>
    </w:pPr>
  </w:style>
  <w:style w:type="paragraph" w:customStyle="1" w:styleId="MarginNote">
    <w:name w:val="Margin Note"/>
    <w:basedOn w:val="BodyText"/>
    <w:rsid w:val="00056D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D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D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DE2"/>
    <w:rPr>
      <w:sz w:val="32"/>
    </w:rPr>
  </w:style>
  <w:style w:type="paragraph" w:customStyle="1" w:styleId="HeadingProcedure">
    <w:name w:val="Heading Procedure"/>
    <w:basedOn w:val="HeadingBase"/>
    <w:next w:val="Normal"/>
    <w:rsid w:val="00056DE2"/>
    <w:pPr>
      <w:tabs>
        <w:tab w:val="left" w:pos="0"/>
      </w:tabs>
      <w:spacing w:before="120" w:after="60"/>
    </w:pPr>
    <w:rPr>
      <w:i/>
      <w:color w:val="918585"/>
      <w:sz w:val="22"/>
    </w:rPr>
  </w:style>
  <w:style w:type="paragraph" w:customStyle="1" w:styleId="TableBodyText">
    <w:name w:val="Table Body Text"/>
    <w:basedOn w:val="BodyText"/>
    <w:rsid w:val="00056DE2"/>
    <w:pPr>
      <w:spacing w:before="60" w:after="60"/>
    </w:pPr>
  </w:style>
  <w:style w:type="paragraph" w:styleId="ListContinue">
    <w:name w:val="List Continue"/>
    <w:basedOn w:val="List"/>
    <w:rsid w:val="00056DE2"/>
    <w:pPr>
      <w:ind w:firstLine="0"/>
    </w:pPr>
  </w:style>
  <w:style w:type="paragraph" w:customStyle="1" w:styleId="ListNote">
    <w:name w:val="List Note"/>
    <w:basedOn w:val="List"/>
    <w:rsid w:val="00056DE2"/>
    <w:pPr>
      <w:pBdr>
        <w:top w:val="single" w:sz="6" w:space="2" w:color="918585"/>
        <w:bottom w:val="single" w:sz="6" w:space="2" w:color="918585"/>
      </w:pBdr>
      <w:tabs>
        <w:tab w:val="left" w:pos="1021"/>
      </w:tabs>
      <w:ind w:firstLine="0"/>
    </w:pPr>
  </w:style>
  <w:style w:type="paragraph" w:customStyle="1" w:styleId="Warning">
    <w:name w:val="Warning"/>
    <w:basedOn w:val="BodyText"/>
    <w:rsid w:val="00056DE2"/>
    <w:pPr>
      <w:shd w:val="clear" w:color="auto" w:fill="D9D9D9"/>
      <w:tabs>
        <w:tab w:val="left" w:pos="992"/>
      </w:tabs>
      <w:ind w:left="119" w:right="119"/>
    </w:pPr>
    <w:rPr>
      <w:sz w:val="20"/>
    </w:rPr>
  </w:style>
  <w:style w:type="paragraph" w:customStyle="1" w:styleId="MarginIcons">
    <w:name w:val="Margin Icons"/>
    <w:basedOn w:val="BodyText"/>
    <w:rsid w:val="00056D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DE2"/>
    <w:rPr>
      <w:rFonts w:ascii="Courier New" w:hAnsi="Courier New"/>
    </w:rPr>
  </w:style>
  <w:style w:type="paragraph" w:customStyle="1" w:styleId="NoteBullet">
    <w:name w:val="Note Bullet"/>
    <w:basedOn w:val="Note"/>
    <w:rsid w:val="00056DE2"/>
    <w:pPr>
      <w:tabs>
        <w:tab w:val="clear" w:pos="680"/>
      </w:tabs>
      <w:spacing w:before="60" w:after="60"/>
    </w:pPr>
  </w:style>
  <w:style w:type="paragraph" w:customStyle="1" w:styleId="SubHeading2">
    <w:name w:val="SubHeading2"/>
    <w:basedOn w:val="HeadingBase"/>
    <w:rsid w:val="00056DE2"/>
    <w:pPr>
      <w:spacing w:before="240" w:after="60"/>
    </w:pPr>
    <w:rPr>
      <w:sz w:val="20"/>
    </w:rPr>
  </w:style>
  <w:style w:type="paragraph" w:customStyle="1" w:styleId="SubHeading1">
    <w:name w:val="SubHeading1"/>
    <w:basedOn w:val="HeadingBase"/>
    <w:rsid w:val="00056DE2"/>
    <w:pPr>
      <w:spacing w:before="240" w:after="60"/>
    </w:pPr>
    <w:rPr>
      <w:color w:val="918585"/>
      <w:sz w:val="22"/>
    </w:rPr>
  </w:style>
  <w:style w:type="paragraph" w:customStyle="1" w:styleId="SideHeading">
    <w:name w:val="Side Heading"/>
    <w:basedOn w:val="HeadingBase"/>
    <w:rsid w:val="00056D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DE2"/>
    <w:pPr>
      <w:tabs>
        <w:tab w:val="num" w:pos="360"/>
      </w:tabs>
    </w:pPr>
  </w:style>
  <w:style w:type="paragraph" w:styleId="PlainText">
    <w:name w:val="Plain Text"/>
    <w:basedOn w:val="Normal"/>
    <w:link w:val="PlainTextChar"/>
    <w:rsid w:val="00056DE2"/>
    <w:rPr>
      <w:sz w:val="20"/>
    </w:rPr>
  </w:style>
  <w:style w:type="character" w:customStyle="1" w:styleId="PlainTextChar">
    <w:name w:val="Plain Text Char"/>
    <w:basedOn w:val="DefaultParagraphFont"/>
    <w:link w:val="PlainText"/>
    <w:rsid w:val="00056DE2"/>
    <w:rPr>
      <w:rFonts w:ascii="Courier New" w:eastAsia="Times New Roman" w:hAnsi="Courier New" w:cs="Times New Roman"/>
      <w:sz w:val="20"/>
      <w:szCs w:val="20"/>
      <w:lang w:eastAsia="en-US"/>
    </w:rPr>
  </w:style>
  <w:style w:type="character" w:customStyle="1" w:styleId="MenuOption">
    <w:name w:val="Menu Option"/>
    <w:basedOn w:val="DefaultParagraphFont"/>
    <w:rsid w:val="00056DE2"/>
    <w:rPr>
      <w:b/>
      <w:smallCaps/>
    </w:rPr>
  </w:style>
  <w:style w:type="paragraph" w:customStyle="1" w:styleId="TableListNumber">
    <w:name w:val="Table List Number"/>
    <w:basedOn w:val="ListNumber"/>
    <w:rsid w:val="00056DE2"/>
    <w:pPr>
      <w:numPr>
        <w:numId w:val="0"/>
      </w:numPr>
    </w:pPr>
  </w:style>
  <w:style w:type="paragraph" w:styleId="TOC4">
    <w:name w:val="toc 4"/>
    <w:basedOn w:val="TOCBase"/>
    <w:next w:val="Normal"/>
    <w:semiHidden/>
    <w:rsid w:val="00056DE2"/>
    <w:pPr>
      <w:tabs>
        <w:tab w:val="right" w:leader="dot" w:pos="9071"/>
      </w:tabs>
      <w:ind w:left="1701"/>
    </w:pPr>
  </w:style>
  <w:style w:type="paragraph" w:customStyle="1" w:styleId="ListAlpha">
    <w:name w:val="List Alpha"/>
    <w:basedOn w:val="List"/>
    <w:rsid w:val="00056DE2"/>
    <w:pPr>
      <w:numPr>
        <w:numId w:val="9"/>
      </w:numPr>
    </w:pPr>
  </w:style>
  <w:style w:type="paragraph" w:customStyle="1" w:styleId="ListAlpha2">
    <w:name w:val="List Alpha 2"/>
    <w:basedOn w:val="List2"/>
    <w:rsid w:val="00056DE2"/>
    <w:pPr>
      <w:numPr>
        <w:numId w:val="8"/>
      </w:numPr>
    </w:pPr>
  </w:style>
  <w:style w:type="paragraph" w:styleId="List2">
    <w:name w:val="List 2"/>
    <w:basedOn w:val="BodyText"/>
    <w:rsid w:val="00056DE2"/>
    <w:pPr>
      <w:tabs>
        <w:tab w:val="left" w:pos="680"/>
      </w:tabs>
      <w:spacing w:before="60" w:after="60"/>
      <w:ind w:left="680" w:hanging="340"/>
    </w:pPr>
  </w:style>
  <w:style w:type="paragraph" w:styleId="List3">
    <w:name w:val="List 3"/>
    <w:basedOn w:val="BodyText"/>
    <w:rsid w:val="00056DE2"/>
    <w:pPr>
      <w:tabs>
        <w:tab w:val="left" w:pos="1021"/>
      </w:tabs>
      <w:spacing w:before="60" w:after="60"/>
      <w:ind w:left="1020" w:hanging="340"/>
    </w:pPr>
  </w:style>
  <w:style w:type="paragraph" w:styleId="List4">
    <w:name w:val="List 4"/>
    <w:basedOn w:val="BodyText"/>
    <w:rsid w:val="00056DE2"/>
    <w:pPr>
      <w:tabs>
        <w:tab w:val="left" w:pos="1361"/>
      </w:tabs>
      <w:spacing w:before="60" w:after="60"/>
      <w:ind w:left="1361" w:hanging="340"/>
    </w:pPr>
  </w:style>
  <w:style w:type="paragraph" w:styleId="List5">
    <w:name w:val="List 5"/>
    <w:basedOn w:val="BodyText"/>
    <w:rsid w:val="00056DE2"/>
    <w:pPr>
      <w:tabs>
        <w:tab w:val="left" w:pos="1701"/>
      </w:tabs>
      <w:spacing w:before="60" w:after="60"/>
      <w:ind w:left="1701" w:hanging="340"/>
    </w:pPr>
  </w:style>
  <w:style w:type="paragraph" w:styleId="ListBullet3">
    <w:name w:val="List Bullet 3"/>
    <w:basedOn w:val="List3"/>
    <w:rsid w:val="00056DE2"/>
    <w:pPr>
      <w:numPr>
        <w:numId w:val="14"/>
      </w:numPr>
      <w:tabs>
        <w:tab w:val="clear" w:pos="1021"/>
      </w:tabs>
      <w:ind w:left="1037" w:hanging="357"/>
    </w:pPr>
  </w:style>
  <w:style w:type="paragraph" w:styleId="ListBullet4">
    <w:name w:val="List Bullet 4"/>
    <w:basedOn w:val="List4"/>
    <w:rsid w:val="00056DE2"/>
    <w:pPr>
      <w:numPr>
        <w:numId w:val="3"/>
      </w:numPr>
      <w:tabs>
        <w:tab w:val="clear" w:pos="1361"/>
      </w:tabs>
    </w:pPr>
  </w:style>
  <w:style w:type="paragraph" w:styleId="ListBullet5">
    <w:name w:val="List Bullet 5"/>
    <w:basedOn w:val="List5"/>
    <w:rsid w:val="00056DE2"/>
    <w:pPr>
      <w:numPr>
        <w:numId w:val="4"/>
      </w:numPr>
    </w:pPr>
  </w:style>
  <w:style w:type="paragraph" w:styleId="ListContinue2">
    <w:name w:val="List Continue 2"/>
    <w:basedOn w:val="List2"/>
    <w:rsid w:val="00056DE2"/>
    <w:pPr>
      <w:ind w:firstLine="0"/>
    </w:pPr>
  </w:style>
  <w:style w:type="paragraph" w:styleId="ListContinue3">
    <w:name w:val="List Continue 3"/>
    <w:basedOn w:val="List3"/>
    <w:rsid w:val="00056DE2"/>
    <w:pPr>
      <w:ind w:left="1021" w:firstLine="0"/>
    </w:pPr>
  </w:style>
  <w:style w:type="paragraph" w:styleId="ListContinue4">
    <w:name w:val="List Continue 4"/>
    <w:basedOn w:val="List4"/>
    <w:rsid w:val="00056DE2"/>
    <w:pPr>
      <w:ind w:firstLine="0"/>
    </w:pPr>
  </w:style>
  <w:style w:type="paragraph" w:styleId="ListContinue5">
    <w:name w:val="List Continue 5"/>
    <w:basedOn w:val="List5"/>
    <w:rsid w:val="00056DE2"/>
    <w:pPr>
      <w:ind w:firstLine="0"/>
    </w:pPr>
  </w:style>
  <w:style w:type="paragraph" w:styleId="ListNumber3">
    <w:name w:val="List Number 3"/>
    <w:basedOn w:val="List3"/>
    <w:rsid w:val="00056DE2"/>
    <w:pPr>
      <w:numPr>
        <w:numId w:val="5"/>
      </w:numPr>
    </w:pPr>
  </w:style>
  <w:style w:type="paragraph" w:styleId="ListNumber4">
    <w:name w:val="List Number 4"/>
    <w:basedOn w:val="List4"/>
    <w:rsid w:val="00056DE2"/>
    <w:pPr>
      <w:numPr>
        <w:numId w:val="6"/>
      </w:numPr>
    </w:pPr>
  </w:style>
  <w:style w:type="paragraph" w:styleId="ListNumber5">
    <w:name w:val="List Number 5"/>
    <w:basedOn w:val="List5"/>
    <w:rsid w:val="00056DE2"/>
    <w:pPr>
      <w:numPr>
        <w:numId w:val="7"/>
      </w:numPr>
    </w:pPr>
  </w:style>
  <w:style w:type="paragraph" w:styleId="BlockText">
    <w:name w:val="Block Text"/>
    <w:basedOn w:val="Normal"/>
    <w:rsid w:val="00056DE2"/>
    <w:pPr>
      <w:spacing w:after="120"/>
      <w:ind w:left="1440" w:right="1440"/>
    </w:pPr>
  </w:style>
  <w:style w:type="character" w:customStyle="1" w:styleId="Subscript">
    <w:name w:val="Subscript"/>
    <w:basedOn w:val="DefaultParagraphFont"/>
    <w:rsid w:val="00056DE2"/>
    <w:rPr>
      <w:sz w:val="16"/>
      <w:vertAlign w:val="subscript"/>
    </w:rPr>
  </w:style>
  <w:style w:type="character" w:customStyle="1" w:styleId="Superscript">
    <w:name w:val="Superscript"/>
    <w:basedOn w:val="DefaultParagraphFont"/>
    <w:rsid w:val="00056DE2"/>
    <w:rPr>
      <w:sz w:val="16"/>
      <w:vertAlign w:val="superscript"/>
    </w:rPr>
  </w:style>
  <w:style w:type="character" w:customStyle="1" w:styleId="Symbols">
    <w:name w:val="Symbols"/>
    <w:basedOn w:val="DefaultParagraphFont"/>
    <w:rsid w:val="00056DE2"/>
    <w:rPr>
      <w:rFonts w:ascii="Symbol" w:hAnsi="Symbol"/>
    </w:rPr>
  </w:style>
  <w:style w:type="character" w:customStyle="1" w:styleId="MenuOptions">
    <w:name w:val="Menu Options"/>
    <w:basedOn w:val="DefaultParagraphFont"/>
    <w:rsid w:val="00056DE2"/>
    <w:rPr>
      <w:rFonts w:ascii="Arial Narrow" w:hAnsi="Arial Narrow"/>
      <w:smallCaps/>
    </w:rPr>
  </w:style>
  <w:style w:type="character" w:customStyle="1" w:styleId="Buttons">
    <w:name w:val="Buttons"/>
    <w:basedOn w:val="DefaultParagraphFont"/>
    <w:rsid w:val="00056DE2"/>
    <w:rPr>
      <w:b/>
    </w:rPr>
  </w:style>
  <w:style w:type="character" w:customStyle="1" w:styleId="Underlined">
    <w:name w:val="Underlined"/>
    <w:basedOn w:val="DefaultParagraphFont"/>
    <w:rsid w:val="00056DE2"/>
    <w:rPr>
      <w:u w:val="single"/>
    </w:rPr>
  </w:style>
  <w:style w:type="paragraph" w:customStyle="1" w:styleId="TableBodyTextRight">
    <w:name w:val="Table Body Text Right"/>
    <w:basedOn w:val="TableBodyText"/>
    <w:rsid w:val="00056DE2"/>
    <w:pPr>
      <w:widowControl w:val="0"/>
      <w:autoSpaceDE w:val="0"/>
      <w:autoSpaceDN w:val="0"/>
      <w:adjustRightInd w:val="0"/>
      <w:jc w:val="right"/>
    </w:pPr>
    <w:rPr>
      <w:rFonts w:cs="Arial"/>
      <w:szCs w:val="18"/>
    </w:rPr>
  </w:style>
  <w:style w:type="paragraph" w:customStyle="1" w:styleId="CopyrightText">
    <w:name w:val="Copyright Text"/>
    <w:basedOn w:val="BodyText"/>
    <w:rsid w:val="00056DE2"/>
    <w:rPr>
      <w:sz w:val="18"/>
    </w:rPr>
  </w:style>
  <w:style w:type="paragraph" w:customStyle="1" w:styleId="BodySmallRight">
    <w:name w:val="Body Small Right"/>
    <w:basedOn w:val="BodyTextRight"/>
    <w:rsid w:val="00056DE2"/>
    <w:rPr>
      <w:sz w:val="18"/>
      <w:szCs w:val="18"/>
    </w:rPr>
  </w:style>
  <w:style w:type="paragraph" w:customStyle="1" w:styleId="MarginEdition">
    <w:name w:val="Margin Edition"/>
    <w:basedOn w:val="MarginNote"/>
    <w:rsid w:val="00056DE2"/>
    <w:pPr>
      <w:spacing w:before="0" w:after="0"/>
    </w:pPr>
    <w:rPr>
      <w:rFonts w:ascii="Times New Roman" w:hAnsi="Times New Roman"/>
      <w:color w:val="999999"/>
    </w:rPr>
  </w:style>
  <w:style w:type="paragraph" w:customStyle="1" w:styleId="Spacer">
    <w:name w:val="Spacer"/>
    <w:basedOn w:val="Normal"/>
    <w:rsid w:val="00056DE2"/>
    <w:rPr>
      <w:sz w:val="2"/>
      <w:szCs w:val="2"/>
    </w:rPr>
  </w:style>
  <w:style w:type="character" w:customStyle="1" w:styleId="Small">
    <w:name w:val="Small"/>
    <w:basedOn w:val="DefaultParagraphFont"/>
    <w:rsid w:val="00056DE2"/>
    <w:rPr>
      <w:sz w:val="16"/>
    </w:rPr>
  </w:style>
  <w:style w:type="paragraph" w:customStyle="1" w:styleId="WideTable">
    <w:name w:val="Wide Table"/>
    <w:basedOn w:val="Normal"/>
    <w:rsid w:val="00056DE2"/>
    <w:pPr>
      <w:ind w:left="-1418"/>
    </w:pPr>
    <w:rPr>
      <w:sz w:val="2"/>
      <w:szCs w:val="2"/>
    </w:rPr>
  </w:style>
  <w:style w:type="character" w:styleId="PageNumber">
    <w:name w:val="page number"/>
    <w:basedOn w:val="DefaultParagraphFont"/>
    <w:rsid w:val="00056DE2"/>
  </w:style>
  <w:style w:type="paragraph" w:styleId="Quote">
    <w:name w:val="Quote"/>
    <w:basedOn w:val="Heading1"/>
    <w:link w:val="QuoteChar"/>
    <w:qFormat/>
    <w:rsid w:val="00056DE2"/>
    <w:rPr>
      <w:b w:val="0"/>
      <w:sz w:val="72"/>
      <w:szCs w:val="72"/>
      <w:lang w:val="en-NZ"/>
    </w:rPr>
  </w:style>
  <w:style w:type="character" w:customStyle="1" w:styleId="QuoteChar">
    <w:name w:val="Quote Char"/>
    <w:basedOn w:val="DefaultParagraphFont"/>
    <w:link w:val="Quote"/>
    <w:rsid w:val="00056D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DE2"/>
    <w:pPr>
      <w:pageBreakBefore/>
    </w:pPr>
  </w:style>
  <w:style w:type="paragraph" w:customStyle="1" w:styleId="Border">
    <w:name w:val="Border"/>
    <w:basedOn w:val="Normal"/>
    <w:qFormat/>
    <w:rsid w:val="00056D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DE2"/>
    <w:rPr>
      <w:b/>
      <w:bCs/>
      <w:i/>
      <w:iCs/>
      <w:color w:val="auto"/>
    </w:rPr>
  </w:style>
  <w:style w:type="paragraph" w:styleId="IntenseQuote">
    <w:name w:val="Intense Quote"/>
    <w:basedOn w:val="Normal"/>
    <w:next w:val="Normal"/>
    <w:link w:val="IntenseQuoteChar"/>
    <w:uiPriority w:val="30"/>
    <w:qFormat/>
    <w:rsid w:val="00056D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D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DE2"/>
    <w:rPr>
      <w:smallCaps/>
      <w:color w:val="auto"/>
      <w:u w:val="single"/>
    </w:rPr>
  </w:style>
  <w:style w:type="character" w:styleId="IntenseReference">
    <w:name w:val="Intense Reference"/>
    <w:basedOn w:val="DefaultParagraphFont"/>
    <w:uiPriority w:val="32"/>
    <w:qFormat/>
    <w:rsid w:val="00056DE2"/>
    <w:rPr>
      <w:b/>
      <w:bCs/>
      <w:smallCaps/>
      <w:color w:val="auto"/>
      <w:spacing w:val="5"/>
      <w:u w:val="single"/>
    </w:rPr>
  </w:style>
  <w:style w:type="paragraph" w:customStyle="1" w:styleId="2ColumnHeading">
    <w:name w:val="2Column Heading"/>
    <w:basedOn w:val="BodyText"/>
    <w:qFormat/>
    <w:rsid w:val="00056DE2"/>
    <w:pPr>
      <w:spacing w:after="60"/>
      <w:ind w:left="-2268"/>
    </w:pPr>
    <w:rPr>
      <w:b/>
    </w:rPr>
  </w:style>
  <w:style w:type="paragraph" w:customStyle="1" w:styleId="Heading1TOC">
    <w:name w:val="Heading1 TOC"/>
    <w:basedOn w:val="Normal"/>
    <w:qFormat/>
    <w:rsid w:val="00056DE2"/>
    <w:pPr>
      <w:spacing w:before="240" w:after="120"/>
    </w:pPr>
    <w:rPr>
      <w:rFonts w:ascii="Times New Roman" w:hAnsi="Times New Roman"/>
      <w:b/>
      <w:sz w:val="32"/>
    </w:rPr>
  </w:style>
  <w:style w:type="paragraph" w:customStyle="1" w:styleId="Heading2TOC">
    <w:name w:val="Heading2 TOC"/>
    <w:basedOn w:val="Normal"/>
    <w:qFormat/>
    <w:rsid w:val="00056DE2"/>
    <w:pPr>
      <w:spacing w:before="240" w:after="60"/>
    </w:pPr>
    <w:rPr>
      <w:rFonts w:ascii="Times New Roman" w:hAnsi="Times New Roman"/>
      <w:b/>
      <w:sz w:val="28"/>
    </w:rPr>
  </w:style>
  <w:style w:type="character" w:customStyle="1" w:styleId="Underline">
    <w:name w:val="Underline"/>
    <w:basedOn w:val="DefaultParagraphFont"/>
    <w:qFormat/>
    <w:rsid w:val="00056DE2"/>
    <w:rPr>
      <w:u w:val="single"/>
    </w:rPr>
  </w:style>
  <w:style w:type="character" w:customStyle="1" w:styleId="BoldandItalics">
    <w:name w:val="Bold and Italics"/>
    <w:qFormat/>
    <w:rsid w:val="00056DE2"/>
    <w:rPr>
      <w:b/>
      <w:i/>
      <w:u w:val="none"/>
    </w:rPr>
  </w:style>
  <w:style w:type="paragraph" w:styleId="BalloonText">
    <w:name w:val="Balloon Text"/>
    <w:basedOn w:val="Normal"/>
    <w:link w:val="BalloonTextChar"/>
    <w:rsid w:val="00056DE2"/>
    <w:rPr>
      <w:rFonts w:ascii="Tahoma" w:hAnsi="Tahoma" w:cs="Tahoma"/>
      <w:sz w:val="16"/>
      <w:szCs w:val="16"/>
    </w:rPr>
  </w:style>
  <w:style w:type="character" w:customStyle="1" w:styleId="BalloonTextChar">
    <w:name w:val="Balloon Text Char"/>
    <w:basedOn w:val="DefaultParagraphFont"/>
    <w:link w:val="BalloonText"/>
    <w:rsid w:val="00056D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D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D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DE2"/>
    <w:rPr>
      <w:b/>
      <w:color w:val="660033"/>
      <w:spacing w:val="0"/>
    </w:rPr>
  </w:style>
  <w:style w:type="paragraph" w:customStyle="1" w:styleId="Nameditemlist">
    <w:name w:val="Named item list"/>
    <w:basedOn w:val="BodyText"/>
    <w:qFormat/>
    <w:rsid w:val="00056DE2"/>
    <w:pPr>
      <w:tabs>
        <w:tab w:val="left" w:pos="2835"/>
      </w:tabs>
      <w:ind w:left="2835" w:hanging="2835"/>
    </w:pPr>
  </w:style>
  <w:style w:type="paragraph" w:customStyle="1" w:styleId="BodyTextnopadding">
    <w:name w:val="Body Text no padding"/>
    <w:basedOn w:val="BodyText"/>
    <w:qFormat/>
    <w:rsid w:val="00056DE2"/>
    <w:pPr>
      <w:spacing w:before="0" w:after="0"/>
    </w:pPr>
  </w:style>
  <w:style w:type="paragraph" w:customStyle="1" w:styleId="BodyTextBold">
    <w:name w:val="Body Text Bold"/>
    <w:basedOn w:val="BodyText"/>
    <w:qFormat/>
    <w:rsid w:val="00056DE2"/>
    <w:rPr>
      <w:b/>
    </w:rPr>
  </w:style>
  <w:style w:type="character" w:styleId="Hyperlink">
    <w:name w:val="Hyperlink"/>
    <w:basedOn w:val="DefaultParagraphFont"/>
    <w:uiPriority w:val="99"/>
    <w:unhideWhenUsed/>
    <w:rsid w:val="005E32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1506</Words>
  <Characters>9460</Characters>
  <Application>Microsoft Office Word</Application>
  <DocSecurity>0</DocSecurity>
  <Lines>255</Lines>
  <Paragraphs>163</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HLTENN064 Apply nursing practice in the rural and remote setting</dc:title>
  <dc:subject>Approved</dc:subject>
  <dc:creator>HumanAbility</dc:creator>
  <cp:keywords>Release: 2</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