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24D" w:rsidP="006D2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HLTENN064 Apply nursing practice in the rural and remote setting</w:t>
      </w:r>
      <w:r>
        <w:fldChar w:fldCharType="end"/>
      </w:r>
    </w:p>
    <w:p w:rsidR="006D224D" w:rsidP="006D224D">
      <w:pPr>
        <w:pStyle w:val="Version"/>
        <w:sectPr w:rsidSect="00170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0C7A" w:rsidP="00170C7A">
      <w:pPr>
        <w:pStyle w:val="SuperHeading"/>
      </w:pPr>
      <w:r w:rsidRPr="00170C7A">
        <w:t>Assessment Requirements for HLTENN064 Apply nursing practice in the rural and remote setting</w:t>
      </w:r>
    </w:p>
    <w:p w:rsidR="00000000" w:rsidRPr="00170C7A" w:rsidP="00170C7A">
      <w:pPr>
        <w:pStyle w:val="Heading1"/>
      </w:pPr>
      <w:bookmarkStart w:id="1" w:name="O_1200778"/>
      <w:bookmarkEnd w:id="1"/>
      <w:r w:rsidRPr="00170C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170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0C7A" w:rsidP="00170C7A">
            <w:pPr>
              <w:pStyle w:val="BodyText"/>
            </w:pPr>
            <w:r w:rsidRPr="00170C7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0C7A">
            <w:pPr>
              <w:pStyle w:val="BodyText"/>
              <w:rPr>
                <w:lang w:val="en-NZ"/>
              </w:rPr>
            </w:pPr>
            <w:r w:rsidRPr="00170C7A">
              <w:rPr>
                <w:rStyle w:val="SpecialBold"/>
              </w:rPr>
              <w:t>Comments</w:t>
            </w:r>
          </w:p>
        </w:tc>
      </w:tr>
      <w:tr w:rsidTr="00170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C7A">
            <w:pPr>
              <w:pStyle w:val="BodyText"/>
              <w:rPr>
                <w:lang w:val="en-NZ"/>
              </w:rPr>
            </w:pPr>
            <w:r w:rsidRPr="00170C7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C7A" w:rsidP="00170C7A">
            <w:pPr>
              <w:pStyle w:val="BodyText"/>
            </w:pPr>
            <w:r w:rsidRPr="00170C7A">
              <w:t>Release 2 HLTENN064 Apply nursing practice in the rural and remote setting supersedes and is equivalent to Release 1 HLTENN064 Apply nursing practice in the rural and remote setting.</w:t>
            </w:r>
          </w:p>
          <w:p w:rsidR="00000000" w:rsidRPr="00170C7A" w:rsidP="00170C7A">
            <w:pPr>
              <w:pStyle w:val="BodyText"/>
            </w:pPr>
            <w:r w:rsidRPr="00170C7A">
              <w:t>Updated:</w:t>
            </w:r>
          </w:p>
          <w:p w:rsidR="00000000" w:rsidP="00170C7A">
            <w:pPr>
              <w:pStyle w:val="BodyText"/>
              <w:rPr>
                <w:lang w:val="en-NZ"/>
              </w:rPr>
            </w:pPr>
            <w:r w:rsidRPr="00170C7A">
              <w:t>Mapping details and minor corrections.</w:t>
            </w:r>
          </w:p>
        </w:tc>
      </w:tr>
      <w:tr w:rsidTr="00170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C7A">
            <w:pPr>
              <w:pStyle w:val="BodyText"/>
              <w:rPr>
                <w:lang w:val="en-NZ"/>
              </w:rPr>
            </w:pPr>
            <w:r w:rsidRPr="00170C7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C7A" w:rsidP="00170C7A">
            <w:pPr>
              <w:pStyle w:val="BodyText"/>
            </w:pPr>
            <w:r w:rsidRPr="00170C7A">
              <w:t>HLTENN064 Appl</w:t>
            </w:r>
            <w:r w:rsidRPr="00170C7A">
              <w:t>y nursing practice in the rural and remote setting supersedes and is equivalent to HLTENN032 Apply nursing practice in the rural and remote setting.</w:t>
            </w:r>
          </w:p>
        </w:tc>
      </w:tr>
    </w:tbl>
    <w:p w:rsidR="00000000" w:rsidRPr="00170C7A" w:rsidP="00170C7A">
      <w:pPr>
        <w:pStyle w:val="BodyText"/>
      </w:pPr>
    </w:p>
    <w:p w:rsidR="00000000" w:rsidRPr="00170C7A" w:rsidP="00170C7A">
      <w:pPr>
        <w:pStyle w:val="AllowPageBreak"/>
      </w:pPr>
    </w:p>
    <w:p w:rsidR="00000000" w:rsidRPr="00170C7A" w:rsidP="00170C7A">
      <w:pPr>
        <w:pStyle w:val="Heading1"/>
      </w:pPr>
      <w:bookmarkStart w:id="2" w:name="O_1200777"/>
      <w:bookmarkEnd w:id="2"/>
      <w:r w:rsidRPr="00170C7A">
        <w:t>Performance Evidence</w:t>
      </w:r>
    </w:p>
    <w:p w:rsidR="00000000" w:rsidRPr="00170C7A" w:rsidP="006D224D">
      <w:pPr>
        <w:pStyle w:val="BodyText"/>
      </w:pPr>
      <w:r w:rsidRPr="00170C7A">
        <w:t>Evidence of the ability to complete tasks outlined in elements and performance criteria of this unit in the context of the job role, and:</w:t>
      </w:r>
    </w:p>
    <w:p w:rsidR="00000000" w:rsidRPr="00170C7A" w:rsidP="00170C7A">
      <w:pPr>
        <w:pStyle w:val="ListBullet"/>
      </w:pPr>
      <w:r w:rsidRPr="00170C7A">
        <w:t>work as part of the multidisciplinary health care team within scope of practice in the Australian rural and remote wo</w:t>
      </w:r>
      <w:r w:rsidRPr="00170C7A">
        <w:t>rkplace setting that involves:</w:t>
      </w:r>
    </w:p>
    <w:p w:rsidR="00000000" w:rsidRPr="00170C7A" w:rsidP="00170C7A">
      <w:pPr>
        <w:pStyle w:val="ListBullet2"/>
      </w:pPr>
      <w:r w:rsidRPr="00170C7A">
        <w:t>three emergency situations involving stabilisation and transport</w:t>
      </w:r>
    </w:p>
    <w:p w:rsidR="00000000" w:rsidRPr="00170C7A" w:rsidP="00170C7A">
      <w:pPr>
        <w:pStyle w:val="ListBullet2"/>
      </w:pPr>
      <w:r w:rsidRPr="00170C7A">
        <w:t>three non-emergency situations</w:t>
      </w:r>
    </w:p>
    <w:p w:rsidR="00000000" w:rsidRPr="00170C7A" w:rsidP="00170C7A">
      <w:pPr>
        <w:pStyle w:val="ListBullet"/>
      </w:pPr>
      <w:r w:rsidRPr="00170C7A">
        <w:t>respond to the required clinical interventions for three people to treat and manage the person’s condition, illness or injury v</w:t>
      </w:r>
      <w:r w:rsidRPr="00170C7A">
        <w:t>ia communication modes including phone, video or radio</w:t>
      </w:r>
    </w:p>
    <w:p w:rsidR="00000000" w:rsidRPr="00170C7A" w:rsidP="00170C7A">
      <w:pPr>
        <w:pStyle w:val="ListBullet"/>
      </w:pPr>
      <w:r w:rsidRPr="00170C7A">
        <w:t>conduct one activity in the workplace with the multidisciplinary health care team that supports improved outcomes of nursing practice in rural and remote contexts</w:t>
      </w:r>
    </w:p>
    <w:p w:rsidR="00000000" w:rsidRPr="00170C7A" w:rsidP="00170C7A">
      <w:pPr>
        <w:pStyle w:val="ListBullet"/>
      </w:pPr>
      <w:r w:rsidRPr="00170C7A">
        <w:t>conduct one health education session t</w:t>
      </w:r>
      <w:r w:rsidRPr="00170C7A">
        <w:t>o engage the community in development and ownership of health programs that meet locally specific health needs</w:t>
      </w:r>
    </w:p>
    <w:p w:rsidR="00000000" w:rsidRPr="00170C7A" w:rsidP="006D224D">
      <w:pPr>
        <w:pStyle w:val="BodyText"/>
      </w:pPr>
      <w:r w:rsidRPr="00170C7A">
        <w:t>The tasks must be undertaken in accordance with the Nursing and Midwifery Board of Australia (NMBA) professional practice standards, codes and gu</w:t>
      </w:r>
      <w:r w:rsidRPr="00170C7A">
        <w:t>idelines.</w:t>
      </w:r>
    </w:p>
    <w:p w:rsidR="00000000" w:rsidRPr="00170C7A" w:rsidP="00170C7A">
      <w:pPr>
        <w:pStyle w:val="Heading1"/>
      </w:pPr>
      <w:bookmarkStart w:id="3" w:name="O_1200776"/>
      <w:bookmarkEnd w:id="3"/>
      <w:r w:rsidRPr="00170C7A">
        <w:t>Knowledge Evidence</w:t>
      </w:r>
    </w:p>
    <w:p w:rsidR="00000000" w:rsidRPr="00170C7A" w:rsidP="006D224D">
      <w:pPr>
        <w:pStyle w:val="BodyText"/>
      </w:pPr>
      <w:r w:rsidRPr="00170C7A">
        <w:t>Demonstrate knowledge required to complete tasks outlined in elements and performance criteria of this unit:</w:t>
      </w:r>
    </w:p>
    <w:p w:rsidR="00000000" w:rsidRPr="00170C7A" w:rsidP="00170C7A">
      <w:pPr>
        <w:pStyle w:val="ListBullet"/>
      </w:pPr>
      <w:r w:rsidRPr="00170C7A">
        <w:t>changing demands for services in rural and remote communities using telehealth</w:t>
      </w:r>
    </w:p>
    <w:p w:rsidR="00000000" w:rsidRPr="00170C7A" w:rsidP="00170C7A">
      <w:pPr>
        <w:pStyle w:val="ListBullet"/>
      </w:pPr>
      <w:r w:rsidRPr="00170C7A">
        <w:t>economic, political and socio-economic factors impacting rural and remote health care:</w:t>
      </w:r>
    </w:p>
    <w:p w:rsidR="00000000" w:rsidRPr="00170C7A" w:rsidP="00170C7A">
      <w:pPr>
        <w:pStyle w:val="ListBullet2"/>
      </w:pPr>
      <w:r w:rsidRPr="00170C7A">
        <w:t>federal, State/Territories and local government funding arrangements that impact availability of health services and health programs</w:t>
      </w:r>
    </w:p>
    <w:p w:rsidR="00000000" w:rsidRPr="00170C7A" w:rsidP="00170C7A">
      <w:pPr>
        <w:pStyle w:val="ListBullet2"/>
      </w:pPr>
      <w:r w:rsidRPr="00170C7A">
        <w:t xml:space="preserve">expansion of scope of practice for </w:t>
      </w:r>
      <w:r w:rsidRPr="00170C7A">
        <w:t>nurses</w:t>
      </w:r>
    </w:p>
    <w:p w:rsidR="00000000" w:rsidRPr="00170C7A" w:rsidP="00170C7A">
      <w:pPr>
        <w:pStyle w:val="ListBullet2"/>
      </w:pPr>
      <w:r w:rsidRPr="00170C7A">
        <w:t>shortage in health workforce</w:t>
      </w:r>
    </w:p>
    <w:p w:rsidR="00000000" w:rsidRPr="00170C7A" w:rsidP="00170C7A">
      <w:pPr>
        <w:pStyle w:val="ListBullet2"/>
      </w:pPr>
      <w:r w:rsidRPr="00170C7A">
        <w:t>ageing population</w:t>
      </w:r>
    </w:p>
    <w:p w:rsidR="00000000" w:rsidRPr="00170C7A" w:rsidP="00170C7A">
      <w:pPr>
        <w:pStyle w:val="ListBullet2"/>
      </w:pPr>
      <w:r w:rsidRPr="00170C7A">
        <w:t>prevalence of chronic disease</w:t>
      </w:r>
    </w:p>
    <w:p w:rsidR="00000000" w:rsidRPr="00170C7A" w:rsidP="00170C7A">
      <w:pPr>
        <w:pStyle w:val="ListBullet2"/>
      </w:pPr>
      <w:r w:rsidRPr="00170C7A">
        <w:t>social disadvantage</w:t>
      </w:r>
    </w:p>
    <w:p w:rsidR="00000000" w:rsidRPr="00170C7A" w:rsidP="00170C7A">
      <w:pPr>
        <w:pStyle w:val="ListBullet"/>
      </w:pPr>
      <w:r w:rsidRPr="00170C7A">
        <w:t>organisations in rural and remote areas and models of health care provided:</w:t>
      </w:r>
    </w:p>
    <w:p w:rsidR="00000000" w:rsidRPr="00170C7A" w:rsidP="00170C7A">
      <w:pPr>
        <w:pStyle w:val="ListBullet2"/>
      </w:pPr>
      <w:r w:rsidRPr="00170C7A">
        <w:t>My Aged Care</w:t>
      </w:r>
    </w:p>
    <w:p w:rsidR="00000000" w:rsidRPr="00170C7A" w:rsidP="00170C7A">
      <w:pPr>
        <w:pStyle w:val="ListBullet2"/>
      </w:pPr>
      <w:r w:rsidRPr="00170C7A">
        <w:t>National Disability Insurance Scheme (NDIS)</w:t>
      </w:r>
    </w:p>
    <w:p w:rsidR="00000000" w:rsidRPr="00170C7A" w:rsidP="00170C7A">
      <w:pPr>
        <w:pStyle w:val="ListBullet2"/>
      </w:pPr>
      <w:r w:rsidRPr="00170C7A">
        <w:t>National Disabili</w:t>
      </w:r>
      <w:r w:rsidRPr="00170C7A">
        <w:t>ty Insurance Agency (NDIA)</w:t>
      </w:r>
    </w:p>
    <w:p w:rsidR="00000000" w:rsidRPr="00170C7A" w:rsidP="00170C7A">
      <w:pPr>
        <w:pStyle w:val="ListBullet2"/>
      </w:pPr>
      <w:r w:rsidRPr="00170C7A">
        <w:t>consumer directed care (CDC)</w:t>
      </w:r>
    </w:p>
    <w:p w:rsidR="00000000" w:rsidRPr="00170C7A" w:rsidP="00170C7A">
      <w:pPr>
        <w:pStyle w:val="ListBullet2"/>
      </w:pPr>
      <w:r w:rsidRPr="00170C7A">
        <w:t>mobile health service</w:t>
      </w:r>
    </w:p>
    <w:p w:rsidR="00000000" w:rsidRPr="00170C7A" w:rsidP="00170C7A">
      <w:pPr>
        <w:pStyle w:val="ListBullet2"/>
      </w:pPr>
      <w:r w:rsidRPr="00170C7A">
        <w:t>person-centred care (PCC)</w:t>
      </w:r>
    </w:p>
    <w:p w:rsidR="00000000" w:rsidRPr="00170C7A" w:rsidP="00170C7A">
      <w:pPr>
        <w:pStyle w:val="ListBullet2"/>
      </w:pPr>
      <w:r w:rsidRPr="00170C7A">
        <w:t>primary health care (PHC)</w:t>
      </w:r>
    </w:p>
    <w:p w:rsidR="00000000" w:rsidRPr="00170C7A" w:rsidP="00170C7A">
      <w:pPr>
        <w:pStyle w:val="ListBullet2"/>
      </w:pPr>
      <w:r w:rsidRPr="00170C7A">
        <w:t>Aboriginal Community Controlled Health Organisations (ACCHO)</w:t>
      </w:r>
    </w:p>
    <w:p w:rsidR="00000000" w:rsidRPr="00170C7A" w:rsidP="00170C7A">
      <w:pPr>
        <w:pStyle w:val="ListBullet2"/>
      </w:pPr>
      <w:r w:rsidRPr="00170C7A">
        <w:t>tertiary level care, community and regional hospitals</w:t>
      </w:r>
    </w:p>
    <w:p w:rsidR="00000000" w:rsidRPr="00170C7A" w:rsidP="00170C7A">
      <w:pPr>
        <w:pStyle w:val="ListBullet"/>
      </w:pPr>
      <w:r w:rsidRPr="00170C7A">
        <w:t>nursing practice models used in rural and remote contexts:</w:t>
      </w:r>
    </w:p>
    <w:p w:rsidR="00000000" w:rsidRPr="00170C7A" w:rsidP="00170C7A">
      <w:pPr>
        <w:pStyle w:val="ListBullet2"/>
      </w:pPr>
      <w:r w:rsidRPr="00170C7A">
        <w:t>team nursing and shared care approach.</w:t>
      </w:r>
    </w:p>
    <w:p w:rsidR="00000000" w:rsidRPr="00170C7A" w:rsidP="00170C7A">
      <w:pPr>
        <w:pStyle w:val="ListBullet2"/>
      </w:pPr>
      <w:r w:rsidRPr="00170C7A">
        <w:t>total patient care and patient-focused care</w:t>
      </w:r>
    </w:p>
    <w:p w:rsidR="00000000" w:rsidRPr="00170C7A" w:rsidP="00170C7A">
      <w:pPr>
        <w:pStyle w:val="ListBullet2"/>
      </w:pPr>
      <w:r w:rsidRPr="00170C7A">
        <w:t>quality caring model used in acute care</w:t>
      </w:r>
    </w:p>
    <w:p w:rsidR="00000000" w:rsidRPr="00170C7A" w:rsidP="00170C7A">
      <w:pPr>
        <w:pStyle w:val="ListBullet2"/>
      </w:pPr>
      <w:r w:rsidRPr="00170C7A">
        <w:t>process engagement and community health nursing used in chronic disease m</w:t>
      </w:r>
      <w:r w:rsidRPr="00170C7A">
        <w:t>anagement</w:t>
      </w:r>
    </w:p>
    <w:p w:rsidR="00000000" w:rsidRPr="00170C7A" w:rsidP="00170C7A">
      <w:pPr>
        <w:pStyle w:val="ListBullet"/>
      </w:pPr>
      <w:r w:rsidRPr="00170C7A">
        <w:t>assessment tools, techniques and procedures, and nursing guidelines used in rural and remote contexts</w:t>
      </w:r>
    </w:p>
    <w:p w:rsidR="00000000" w:rsidRPr="00170C7A" w:rsidP="00170C7A">
      <w:pPr>
        <w:pStyle w:val="ListBullet"/>
      </w:pPr>
      <w:r w:rsidRPr="00170C7A">
        <w:t>provision of remote nursing care:</w:t>
      </w:r>
    </w:p>
    <w:p w:rsidR="00000000" w:rsidRPr="00170C7A" w:rsidP="00170C7A">
      <w:pPr>
        <w:pStyle w:val="ListBullet2"/>
      </w:pPr>
      <w:r w:rsidRPr="00170C7A">
        <w:t>how and when to access emergency response services</w:t>
      </w:r>
    </w:p>
    <w:p w:rsidR="00000000" w:rsidRPr="00170C7A" w:rsidP="00170C7A">
      <w:pPr>
        <w:pStyle w:val="ListBullet2"/>
      </w:pPr>
      <w:r w:rsidRPr="00170C7A">
        <w:t>communication systems, equipment and methods</w:t>
      </w:r>
    </w:p>
    <w:p w:rsidR="00000000" w:rsidRPr="00170C7A" w:rsidP="00170C7A">
      <w:pPr>
        <w:pStyle w:val="ListBullet"/>
      </w:pPr>
      <w:r w:rsidRPr="00170C7A">
        <w:t>emergency s</w:t>
      </w:r>
      <w:r w:rsidRPr="00170C7A">
        <w:t>ituations and how the care approach can be adjusted in the rural and remote context</w:t>
      </w:r>
    </w:p>
    <w:p w:rsidR="00000000" w:rsidRPr="00170C7A" w:rsidP="00170C7A">
      <w:pPr>
        <w:pStyle w:val="ListBullet"/>
      </w:pPr>
      <w:r w:rsidRPr="00170C7A">
        <w:t>non-emergency situations and how the care approach can be adjusted in the rural and remote context</w:t>
      </w:r>
    </w:p>
    <w:p w:rsidR="00000000" w:rsidRPr="00170C7A" w:rsidP="00170C7A">
      <w:pPr>
        <w:pStyle w:val="ListBullet"/>
      </w:pPr>
      <w:r w:rsidRPr="00170C7A">
        <w:t>emerging health technologies, their features and how they are used and ac</w:t>
      </w:r>
      <w:r w:rsidRPr="00170C7A">
        <w:t>cessed:</w:t>
      </w:r>
    </w:p>
    <w:p w:rsidR="00000000" w:rsidRPr="00170C7A" w:rsidP="00170C7A">
      <w:pPr>
        <w:pStyle w:val="ListBullet2"/>
      </w:pPr>
      <w:r w:rsidRPr="00170C7A">
        <w:t>telehealth services</w:t>
      </w:r>
    </w:p>
    <w:p w:rsidR="00000000" w:rsidRPr="00170C7A" w:rsidP="00170C7A">
      <w:pPr>
        <w:pStyle w:val="ListBullet2"/>
      </w:pPr>
      <w:r w:rsidRPr="00170C7A">
        <w:t>mobile health services with specialised diagnostic equipment</w:t>
      </w:r>
    </w:p>
    <w:p w:rsidR="00000000" w:rsidRPr="00170C7A" w:rsidP="00170C7A">
      <w:pPr>
        <w:pStyle w:val="ListBullet2"/>
      </w:pPr>
      <w:r w:rsidRPr="00170C7A">
        <w:t>Hospital in the Home (HIH) services</w:t>
      </w:r>
    </w:p>
    <w:p w:rsidR="00000000" w:rsidRPr="00170C7A" w:rsidP="00170C7A">
      <w:pPr>
        <w:pStyle w:val="ListBullet"/>
      </w:pPr>
      <w:r w:rsidRPr="00170C7A">
        <w:t>types of participants in a rural and remote multidisciplinary health care team and their roles:</w:t>
      </w:r>
    </w:p>
    <w:p w:rsidR="00000000" w:rsidRPr="00170C7A" w:rsidP="00170C7A">
      <w:pPr>
        <w:pStyle w:val="ListBullet2"/>
      </w:pPr>
      <w:r w:rsidRPr="00170C7A">
        <w:t>Aboriginal health practitioner</w:t>
      </w:r>
    </w:p>
    <w:p w:rsidR="00000000" w:rsidRPr="00170C7A" w:rsidP="00170C7A">
      <w:pPr>
        <w:pStyle w:val="ListBullet2"/>
      </w:pPr>
      <w:r w:rsidRPr="00170C7A">
        <w:t>community care worker</w:t>
      </w:r>
    </w:p>
    <w:p w:rsidR="00000000" w:rsidRPr="00170C7A" w:rsidP="00170C7A">
      <w:pPr>
        <w:pStyle w:val="ListBullet2"/>
      </w:pPr>
      <w:r w:rsidRPr="00170C7A">
        <w:t>health care assistant</w:t>
      </w:r>
    </w:p>
    <w:p w:rsidR="00000000" w:rsidRPr="00170C7A" w:rsidP="00170C7A">
      <w:pPr>
        <w:pStyle w:val="ListBullet2"/>
      </w:pPr>
      <w:r w:rsidRPr="00170C7A">
        <w:t>medical practitioner</w:t>
      </w:r>
    </w:p>
    <w:p w:rsidR="00000000" w:rsidRPr="00170C7A" w:rsidP="00170C7A">
      <w:pPr>
        <w:pStyle w:val="ListBullet2"/>
      </w:pPr>
      <w:r w:rsidRPr="00170C7A">
        <w:t>nurse practitioner</w:t>
      </w:r>
    </w:p>
    <w:p w:rsidR="00000000" w:rsidRPr="00170C7A" w:rsidP="00170C7A">
      <w:pPr>
        <w:pStyle w:val="ListBullet2"/>
      </w:pPr>
      <w:r w:rsidRPr="00170C7A">
        <w:t>pharmacist</w:t>
      </w:r>
    </w:p>
    <w:p w:rsidR="00000000" w:rsidRPr="00170C7A" w:rsidP="00170C7A">
      <w:pPr>
        <w:pStyle w:val="ListBullet2"/>
      </w:pPr>
      <w:r w:rsidRPr="00170C7A">
        <w:t>physiotherapist and occupational therapist</w:t>
      </w:r>
    </w:p>
    <w:p w:rsidR="00000000" w:rsidRPr="00170C7A" w:rsidP="00170C7A">
      <w:pPr>
        <w:pStyle w:val="ListBullet2"/>
      </w:pPr>
      <w:r w:rsidRPr="00170C7A">
        <w:t>registered nurse and registered midwife</w:t>
      </w:r>
    </w:p>
    <w:p w:rsidR="00000000" w:rsidRPr="00170C7A" w:rsidP="00170C7A">
      <w:pPr>
        <w:pStyle w:val="ListBullet2"/>
      </w:pPr>
      <w:r w:rsidRPr="00170C7A">
        <w:t>social worker</w:t>
      </w:r>
    </w:p>
    <w:p w:rsidR="00000000" w:rsidRPr="00170C7A" w:rsidP="00170C7A">
      <w:pPr>
        <w:pStyle w:val="ListBullet"/>
      </w:pPr>
      <w:r w:rsidRPr="00170C7A">
        <w:t xml:space="preserve">options for transport including emergency services using road, </w:t>
      </w:r>
      <w:r w:rsidRPr="00170C7A">
        <w:t>air and water</w:t>
      </w:r>
    </w:p>
    <w:p w:rsidR="00000000" w:rsidRPr="00170C7A" w:rsidP="00170C7A">
      <w:pPr>
        <w:pStyle w:val="ListBullet"/>
      </w:pPr>
      <w:r w:rsidRPr="00170C7A">
        <w:t>sources of information on best practice nursing in rural and remote settings</w:t>
      </w:r>
    </w:p>
    <w:p w:rsidR="00000000" w:rsidRPr="00170C7A" w:rsidP="00170C7A">
      <w:pPr>
        <w:pStyle w:val="ListBullet"/>
      </w:pPr>
      <w:r w:rsidRPr="00170C7A">
        <w:t>organisational processes and how they are adapted and used in rural and remote context:</w:t>
      </w:r>
    </w:p>
    <w:p w:rsidR="00000000" w:rsidRPr="00170C7A" w:rsidP="00170C7A">
      <w:pPr>
        <w:pStyle w:val="ListBullet2"/>
      </w:pPr>
      <w:r w:rsidRPr="00170C7A">
        <w:t>risk identification</w:t>
      </w:r>
    </w:p>
    <w:p w:rsidR="00000000" w:rsidRPr="00170C7A" w:rsidP="00170C7A">
      <w:pPr>
        <w:pStyle w:val="ListBullet2"/>
      </w:pPr>
      <w:r w:rsidRPr="00170C7A">
        <w:t xml:space="preserve">risk management </w:t>
      </w:r>
    </w:p>
    <w:p w:rsidR="00000000" w:rsidRPr="00170C7A" w:rsidP="00170C7A">
      <w:pPr>
        <w:pStyle w:val="ListBullet"/>
      </w:pPr>
      <w:r w:rsidRPr="00170C7A">
        <w:t>community-based health services, public health services, social health care programs and health promotion programs</w:t>
      </w:r>
    </w:p>
    <w:p w:rsidR="00000000" w:rsidRPr="00170C7A" w:rsidP="00170C7A">
      <w:pPr>
        <w:pStyle w:val="ListBullet"/>
      </w:pPr>
      <w:r w:rsidRPr="00170C7A">
        <w:t>community health education, health promotion activities, social media content and interactions, and health information literature</w:t>
      </w:r>
    </w:p>
    <w:p w:rsidR="00000000" w:rsidRPr="00170C7A" w:rsidP="00170C7A">
      <w:pPr>
        <w:pStyle w:val="ListBullet"/>
      </w:pPr>
      <w:r w:rsidRPr="00170C7A">
        <w:t>local and c</w:t>
      </w:r>
      <w:r w:rsidRPr="00170C7A">
        <w:t>ommunity cultures and health promotion activities</w:t>
      </w:r>
    </w:p>
    <w:p w:rsidR="00000000" w:rsidRPr="00170C7A" w:rsidP="00170C7A">
      <w:pPr>
        <w:pStyle w:val="ListBullet"/>
      </w:pPr>
      <w:r w:rsidRPr="00170C7A">
        <w:t>role of Congress of Aboriginal and Torres Strait Islander Nurses and Midwives (CATSINaM)</w:t>
      </w:r>
    </w:p>
    <w:p w:rsidR="00000000" w:rsidRPr="00170C7A" w:rsidP="00170C7A">
      <w:pPr>
        <w:pStyle w:val="ListBullet"/>
      </w:pPr>
      <w:r w:rsidRPr="00170C7A">
        <w:t>Aboriginal and Torres Strait Islander health and principles of cultural safety.</w:t>
      </w:r>
    </w:p>
    <w:p w:rsidR="00000000" w:rsidRPr="00170C7A" w:rsidP="00170C7A">
      <w:pPr>
        <w:pStyle w:val="AllowPageBreak"/>
      </w:pPr>
    </w:p>
    <w:p w:rsidR="00000000" w:rsidRPr="00170C7A" w:rsidP="00170C7A">
      <w:pPr>
        <w:pStyle w:val="Heading1"/>
      </w:pPr>
      <w:bookmarkStart w:id="4" w:name="O_1200775"/>
      <w:bookmarkEnd w:id="4"/>
      <w:r w:rsidRPr="00170C7A">
        <w:t>Assessment Conditi</w:t>
      </w:r>
      <w:r w:rsidRPr="00170C7A">
        <w:t>ons</w:t>
      </w:r>
    </w:p>
    <w:p w:rsidR="00000000" w:rsidRPr="00170C7A" w:rsidP="006D224D">
      <w:pPr>
        <w:pStyle w:val="BodyText"/>
      </w:pPr>
      <w:r w:rsidRPr="00170C7A">
        <w:t>To be eligible to apply for registration as an enrolled nurse and to practice in Australia, each applicant must complete a Diploma of Nursing program accredited by the Australian Nursing and Midwifery Accreditation Council (ANMAC) and approved as ‘an a</w:t>
      </w:r>
      <w:r w:rsidRPr="00170C7A">
        <w:t xml:space="preserve">pproved program of study’ by the Nursing and Midwifery Board of Australia (NMBA) in accordance with the Enrolled Nurse Accreditation Standards. </w:t>
      </w:r>
    </w:p>
    <w:p w:rsidR="00000000" w:rsidRPr="00170C7A" w:rsidP="006D224D">
      <w:pPr>
        <w:pStyle w:val="BodyText"/>
      </w:pPr>
      <w:r w:rsidRPr="00170C7A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440BCF">
        <w:rPr>
          <w:rStyle w:val="Hyperlink"/>
        </w:rPr>
        <w:t>https://www.ahpra.gov.au</w:t>
      </w:r>
      <w:r>
        <w:fldChar w:fldCharType="end"/>
      </w:r>
      <w:r w:rsidRPr="00170C7A">
        <w:t xml:space="preserve">.  </w:t>
      </w:r>
    </w:p>
    <w:p w:rsidR="00000000" w:rsidRPr="00170C7A" w:rsidP="006D224D">
      <w:pPr>
        <w:pStyle w:val="BodyText"/>
      </w:pPr>
      <w:r w:rsidRPr="00170C7A">
        <w:t>Skills must be demonstrated in the workplace or in a simulate</w:t>
      </w:r>
      <w:r w:rsidRPr="00170C7A">
        <w:t>d environment as specified in the performance evidence that model industry operating conditions including access to real people for simulations and scenarios in enrolled nursing work.</w:t>
      </w:r>
    </w:p>
    <w:p w:rsidR="00000000" w:rsidRPr="00170C7A" w:rsidP="006D224D">
      <w:pPr>
        <w:pStyle w:val="BodyText"/>
      </w:pPr>
      <w:r w:rsidRPr="00170C7A">
        <w:t>Assessors must satisfy the Standards for Registered Training Organisatio</w:t>
      </w:r>
      <w:r w:rsidRPr="00170C7A">
        <w:t>ns’ requirements for assessors.</w:t>
      </w:r>
    </w:p>
    <w:p w:rsidR="00000000" w:rsidRPr="00170C7A" w:rsidP="006D224D">
      <w:pPr>
        <w:pStyle w:val="BodyText"/>
      </w:pPr>
      <w:r w:rsidRPr="00170C7A">
        <w:t>Assessors must also hold current registration as a registered nurse with the Nursing and Midwifery Board of Australia (NMBA).</w:t>
      </w:r>
    </w:p>
    <w:p w:rsidR="00000000" w:rsidRPr="00170C7A" w:rsidP="00170C7A">
      <w:pPr>
        <w:pStyle w:val="Heading1"/>
      </w:pPr>
      <w:bookmarkStart w:id="5" w:name="O_1200789"/>
      <w:bookmarkEnd w:id="5"/>
      <w:r w:rsidRPr="00170C7A">
        <w:t>Links</w:t>
      </w:r>
    </w:p>
    <w:p w:rsidR="00000000" w:rsidRPr="00170C7A" w:rsidP="006D224D">
      <w:pPr>
        <w:pStyle w:val="BodyText"/>
      </w:pPr>
      <w:r w:rsidRPr="00170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40BC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0C7A" w:rsidP="00170C7A"/>
    <w:sectPr w:rsidSect="00170C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7A" w:rsidRPr="006D224D" w:rsidP="006D2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4D" w:rsidP="00170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24D" w:rsidP="00170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224D" w:rsidP="00170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C7A" w:rsidRPr="006D224D" w:rsidP="006D2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4D" w:rsidRPr="002D2AF8" w:rsidP="00170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HLTENN064 Apply nursing practice in the rural and remote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D224D" w:rsidP="00170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BAC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28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FA8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C7A"/>
  </w:style>
  <w:style w:type="character" w:customStyle="1" w:styleId="Heading1Char">
    <w:name w:val="Heading 1 Char"/>
    <w:basedOn w:val="DefaultParagraphFont"/>
    <w:link w:val="Heading1"/>
    <w:rsid w:val="00170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C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C7A"/>
    <w:rPr>
      <w:b/>
      <w:spacing w:val="0"/>
    </w:rPr>
  </w:style>
  <w:style w:type="paragraph" w:styleId="ListBullet2">
    <w:name w:val="List Bullet 2"/>
    <w:basedOn w:val="List2"/>
    <w:rsid w:val="00170C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0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0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C7A"/>
    <w:rPr>
      <w:i/>
    </w:rPr>
  </w:style>
  <w:style w:type="paragraph" w:styleId="Caption">
    <w:name w:val="caption"/>
    <w:basedOn w:val="BodyText"/>
    <w:next w:val="Normal"/>
    <w:qFormat/>
    <w:rsid w:val="00170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C7A"/>
  </w:style>
  <w:style w:type="paragraph" w:styleId="TableofFigures">
    <w:name w:val="table of figures"/>
    <w:basedOn w:val="Normal"/>
    <w:next w:val="Normal"/>
    <w:semiHidden/>
    <w:rsid w:val="00170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C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0C7A"/>
    <w:rPr>
      <w:rFonts w:ascii="Wingdings" w:hAnsi="Wingdings"/>
    </w:rPr>
  </w:style>
  <w:style w:type="paragraph" w:customStyle="1" w:styleId="TableHeading">
    <w:name w:val="Table Heading"/>
    <w:basedOn w:val="HeadingBase"/>
    <w:rsid w:val="00170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C7A"/>
    <w:rPr>
      <w:color w:val="0033CC"/>
      <w:u w:val="none"/>
    </w:rPr>
  </w:style>
  <w:style w:type="paragraph" w:customStyle="1" w:styleId="BodyTextRight">
    <w:name w:val="Body Text Right"/>
    <w:basedOn w:val="BodyText"/>
    <w:rsid w:val="00170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C7A"/>
    <w:rPr>
      <w:sz w:val="32"/>
    </w:rPr>
  </w:style>
  <w:style w:type="paragraph" w:customStyle="1" w:styleId="HeadingProcedure">
    <w:name w:val="Heading Procedure"/>
    <w:basedOn w:val="HeadingBase"/>
    <w:next w:val="Normal"/>
    <w:rsid w:val="00170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C7A"/>
    <w:pPr>
      <w:spacing w:before="60" w:after="60"/>
    </w:pPr>
  </w:style>
  <w:style w:type="paragraph" w:styleId="ListContinue">
    <w:name w:val="List Continue"/>
    <w:basedOn w:val="List"/>
    <w:rsid w:val="00170C7A"/>
    <w:pPr>
      <w:ind w:firstLine="0"/>
    </w:pPr>
  </w:style>
  <w:style w:type="paragraph" w:customStyle="1" w:styleId="ListNote">
    <w:name w:val="List Note"/>
    <w:basedOn w:val="List"/>
    <w:rsid w:val="00170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C7A"/>
    <w:rPr>
      <w:rFonts w:ascii="Courier New" w:hAnsi="Courier New"/>
    </w:rPr>
  </w:style>
  <w:style w:type="paragraph" w:customStyle="1" w:styleId="NoteBullet">
    <w:name w:val="Note Bullet"/>
    <w:basedOn w:val="Note"/>
    <w:rsid w:val="00170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C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0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C7A"/>
    <w:rPr>
      <w:b/>
      <w:smallCaps/>
    </w:rPr>
  </w:style>
  <w:style w:type="paragraph" w:customStyle="1" w:styleId="TableListNumber">
    <w:name w:val="Table List Number"/>
    <w:basedOn w:val="ListNumber"/>
    <w:rsid w:val="00170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C7A"/>
    <w:pPr>
      <w:numPr>
        <w:numId w:val="9"/>
      </w:numPr>
    </w:pPr>
  </w:style>
  <w:style w:type="paragraph" w:customStyle="1" w:styleId="ListAlpha2">
    <w:name w:val="List Alpha 2"/>
    <w:basedOn w:val="List2"/>
    <w:rsid w:val="00170C7A"/>
    <w:pPr>
      <w:numPr>
        <w:numId w:val="8"/>
      </w:numPr>
    </w:pPr>
  </w:style>
  <w:style w:type="paragraph" w:styleId="List2">
    <w:name w:val="List 2"/>
    <w:basedOn w:val="BodyText"/>
    <w:rsid w:val="00170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C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0C7A"/>
    <w:pPr>
      <w:numPr>
        <w:numId w:val="4"/>
      </w:numPr>
    </w:pPr>
  </w:style>
  <w:style w:type="paragraph" w:styleId="ListContinue2">
    <w:name w:val="List Continue 2"/>
    <w:basedOn w:val="List2"/>
    <w:rsid w:val="00170C7A"/>
    <w:pPr>
      <w:ind w:firstLine="0"/>
    </w:pPr>
  </w:style>
  <w:style w:type="paragraph" w:styleId="ListContinue3">
    <w:name w:val="List Continue 3"/>
    <w:basedOn w:val="List3"/>
    <w:rsid w:val="00170C7A"/>
    <w:pPr>
      <w:ind w:left="1021" w:firstLine="0"/>
    </w:pPr>
  </w:style>
  <w:style w:type="paragraph" w:styleId="ListContinue4">
    <w:name w:val="List Continue 4"/>
    <w:basedOn w:val="List4"/>
    <w:rsid w:val="00170C7A"/>
    <w:pPr>
      <w:ind w:firstLine="0"/>
    </w:pPr>
  </w:style>
  <w:style w:type="paragraph" w:styleId="ListContinue5">
    <w:name w:val="List Continue 5"/>
    <w:basedOn w:val="List5"/>
    <w:rsid w:val="00170C7A"/>
    <w:pPr>
      <w:ind w:firstLine="0"/>
    </w:pPr>
  </w:style>
  <w:style w:type="paragraph" w:styleId="ListNumber3">
    <w:name w:val="List Number 3"/>
    <w:basedOn w:val="List3"/>
    <w:rsid w:val="00170C7A"/>
    <w:pPr>
      <w:numPr>
        <w:numId w:val="5"/>
      </w:numPr>
    </w:pPr>
  </w:style>
  <w:style w:type="paragraph" w:styleId="ListNumber4">
    <w:name w:val="List Number 4"/>
    <w:basedOn w:val="List4"/>
    <w:rsid w:val="00170C7A"/>
    <w:pPr>
      <w:numPr>
        <w:numId w:val="6"/>
      </w:numPr>
    </w:pPr>
  </w:style>
  <w:style w:type="paragraph" w:styleId="ListNumber5">
    <w:name w:val="List Number 5"/>
    <w:basedOn w:val="List5"/>
    <w:rsid w:val="00170C7A"/>
    <w:pPr>
      <w:numPr>
        <w:numId w:val="7"/>
      </w:numPr>
    </w:pPr>
  </w:style>
  <w:style w:type="paragraph" w:styleId="BlockText">
    <w:name w:val="Block Text"/>
    <w:basedOn w:val="Normal"/>
    <w:rsid w:val="00170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C7A"/>
    <w:rPr>
      <w:sz w:val="16"/>
      <w:vertAlign w:val="superscript"/>
    </w:rPr>
  </w:style>
  <w:style w:type="character" w:customStyle="1" w:styleId="Symbols">
    <w:name w:val="Symbols"/>
    <w:basedOn w:val="DefaultParagraphFont"/>
    <w:rsid w:val="00170C7A"/>
    <w:rPr>
      <w:rFonts w:ascii="Symbol" w:hAnsi="Symbol"/>
    </w:rPr>
  </w:style>
  <w:style w:type="character" w:customStyle="1" w:styleId="MenuOptions">
    <w:name w:val="Menu Options"/>
    <w:basedOn w:val="DefaultParagraphFont"/>
    <w:rsid w:val="00170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C7A"/>
    <w:rPr>
      <w:b/>
    </w:rPr>
  </w:style>
  <w:style w:type="character" w:customStyle="1" w:styleId="Underlined">
    <w:name w:val="Underlined"/>
    <w:basedOn w:val="DefaultParagraphFont"/>
    <w:rsid w:val="00170C7A"/>
    <w:rPr>
      <w:u w:val="single"/>
    </w:rPr>
  </w:style>
  <w:style w:type="paragraph" w:customStyle="1" w:styleId="TableBodyTextRight">
    <w:name w:val="Table Body Text Right"/>
    <w:basedOn w:val="TableBodyText"/>
    <w:rsid w:val="00170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C7A"/>
    <w:rPr>
      <w:sz w:val="18"/>
    </w:rPr>
  </w:style>
  <w:style w:type="paragraph" w:customStyle="1" w:styleId="BodySmallRight">
    <w:name w:val="Body Small Right"/>
    <w:basedOn w:val="BodyTextRight"/>
    <w:rsid w:val="00170C7A"/>
    <w:rPr>
      <w:sz w:val="18"/>
      <w:szCs w:val="18"/>
    </w:rPr>
  </w:style>
  <w:style w:type="paragraph" w:customStyle="1" w:styleId="MarginEdition">
    <w:name w:val="Margin Edition"/>
    <w:basedOn w:val="MarginNote"/>
    <w:rsid w:val="00170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C7A"/>
    <w:rPr>
      <w:sz w:val="2"/>
      <w:szCs w:val="2"/>
    </w:rPr>
  </w:style>
  <w:style w:type="character" w:customStyle="1" w:styleId="Small">
    <w:name w:val="Small"/>
    <w:basedOn w:val="DefaultParagraphFont"/>
    <w:rsid w:val="00170C7A"/>
    <w:rPr>
      <w:sz w:val="16"/>
    </w:rPr>
  </w:style>
  <w:style w:type="paragraph" w:customStyle="1" w:styleId="WideTable">
    <w:name w:val="Wide Table"/>
    <w:basedOn w:val="Normal"/>
    <w:rsid w:val="00170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C7A"/>
  </w:style>
  <w:style w:type="paragraph" w:styleId="Quote">
    <w:name w:val="Quote"/>
    <w:basedOn w:val="Heading1"/>
    <w:link w:val="QuoteChar"/>
    <w:qFormat/>
    <w:rsid w:val="00170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C7A"/>
    <w:pPr>
      <w:pageBreakBefore/>
    </w:pPr>
  </w:style>
  <w:style w:type="paragraph" w:customStyle="1" w:styleId="Border">
    <w:name w:val="Border"/>
    <w:basedOn w:val="Normal"/>
    <w:qFormat/>
    <w:rsid w:val="00170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C7A"/>
    <w:rPr>
      <w:u w:val="single"/>
    </w:rPr>
  </w:style>
  <w:style w:type="character" w:customStyle="1" w:styleId="BoldandItalics">
    <w:name w:val="Bold and Italics"/>
    <w:qFormat/>
    <w:rsid w:val="00170C7A"/>
    <w:rPr>
      <w:b/>
      <w:i/>
      <w:u w:val="none"/>
    </w:rPr>
  </w:style>
  <w:style w:type="paragraph" w:styleId="BalloonText">
    <w:name w:val="Balloon Text"/>
    <w:basedOn w:val="Normal"/>
    <w:link w:val="BalloonTextChar"/>
    <w:rsid w:val="00170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C7A"/>
    <w:pPr>
      <w:spacing w:before="0" w:after="0"/>
    </w:pPr>
  </w:style>
  <w:style w:type="paragraph" w:customStyle="1" w:styleId="BodyTextBold">
    <w:name w:val="Body Text Bold"/>
    <w:basedOn w:val="BodyText"/>
    <w:qFormat/>
    <w:rsid w:val="00170C7A"/>
    <w:rPr>
      <w:b/>
    </w:rPr>
  </w:style>
  <w:style w:type="character" w:styleId="Hyperlink">
    <w:name w:val="Hyperlink"/>
    <w:basedOn w:val="DefaultParagraphFont"/>
    <w:uiPriority w:val="99"/>
    <w:unhideWhenUsed/>
    <w:rsid w:val="006D2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5123</Characters>
  <Application>Microsoft Office Word</Application>
  <DocSecurity>0</DocSecurity>
  <Lines>128</Lines>
  <Paragraphs>98</Paragraphs>
  <ScaleCrop>false</ScaleCrop>
  <Company>Author-it Software Corporation Ltd.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HLTENN064 Apply nursing practice in the rural and remote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