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45D6F" w:rsidP="00F45D6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HLTENN063 Apply nursing practice in the contemporary mental health care setting</w:t>
      </w:r>
      <w:r>
        <w:fldChar w:fldCharType="end"/>
      </w:r>
    </w:p>
    <w:p w:rsidR="00F45D6F" w:rsidP="00F45D6F">
      <w:pPr>
        <w:pStyle w:val="Version"/>
        <w:sectPr w:rsidSect="00F85D1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85D18" w:rsidP="00F85D18">
      <w:pPr>
        <w:pStyle w:val="SuperHeading"/>
      </w:pPr>
      <w:r w:rsidRPr="00F85D18">
        <w:t>Assessment Requirements for HLTENN063 Apply nursing practice in the contemporary mental health care setting</w:t>
      </w:r>
    </w:p>
    <w:p w:rsidR="00000000" w:rsidRPr="00F85D18" w:rsidP="00F85D18">
      <w:pPr>
        <w:pStyle w:val="Heading1"/>
      </w:pPr>
      <w:bookmarkStart w:id="1" w:name="O_1200761"/>
      <w:bookmarkEnd w:id="1"/>
      <w:r w:rsidRPr="00F85D1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40"/>
        <w:gridCol w:w="6074"/>
      </w:tblGrid>
      <w:tr w:rsidTr="00F85D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85D18" w:rsidP="00F85D18">
            <w:pPr>
              <w:pStyle w:val="BodyText"/>
            </w:pPr>
            <w:r w:rsidRPr="00F85D18">
              <w:rPr>
                <w:rStyle w:val="SpecialBold"/>
              </w:rPr>
              <w:t>Release</w:t>
            </w:r>
          </w:p>
        </w:tc>
        <w:tc>
          <w:tcPr>
            <w:tcW w:w="60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85D18">
            <w:pPr>
              <w:pStyle w:val="BodyText"/>
              <w:rPr>
                <w:lang w:val="en-NZ"/>
              </w:rPr>
            </w:pPr>
            <w:r w:rsidRPr="00F85D18">
              <w:rPr>
                <w:rStyle w:val="SpecialBold"/>
              </w:rPr>
              <w:t>Comments</w:t>
            </w:r>
          </w:p>
        </w:tc>
      </w:tr>
      <w:tr w:rsidTr="00F85D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D18">
            <w:pPr>
              <w:pStyle w:val="BodyText"/>
              <w:rPr>
                <w:lang w:val="en-NZ"/>
              </w:rPr>
            </w:pPr>
            <w:r w:rsidRPr="00F85D18">
              <w:t>Release 2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5D18" w:rsidP="00F85D18">
            <w:pPr>
              <w:pStyle w:val="BodyText"/>
            </w:pPr>
            <w:r w:rsidRPr="00F85D18">
              <w:t>Release 2 HLTENN063 Apply nursing practice in the contemporary mental health care setting supersedes and is equivalent to Release 1 HLTENN063 Apply nursing practice in the contemporary mental health care setting.</w:t>
            </w:r>
          </w:p>
          <w:p w:rsidR="00000000" w:rsidRPr="00F85D18" w:rsidP="00F85D18">
            <w:pPr>
              <w:pStyle w:val="BodyText"/>
            </w:pPr>
            <w:r w:rsidRPr="00F85D18">
              <w:t>Updated:</w:t>
            </w:r>
          </w:p>
          <w:p w:rsidR="00000000" w:rsidP="00F85D18">
            <w:pPr>
              <w:pStyle w:val="BodyText"/>
              <w:rPr>
                <w:lang w:val="en-NZ"/>
              </w:rPr>
            </w:pPr>
            <w:r w:rsidRPr="00F85D18">
              <w:t>Mapping details and minor correcti</w:t>
            </w:r>
            <w:r w:rsidRPr="00F85D18">
              <w:t>ons.</w:t>
            </w:r>
          </w:p>
        </w:tc>
      </w:tr>
      <w:tr w:rsidTr="00F85D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D18">
            <w:pPr>
              <w:pStyle w:val="BodyText"/>
              <w:rPr>
                <w:lang w:val="en-NZ"/>
              </w:rPr>
            </w:pPr>
            <w:r w:rsidRPr="00F85D18">
              <w:t>Release 1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5D18" w:rsidP="00F85D18">
            <w:pPr>
              <w:pStyle w:val="BodyText"/>
            </w:pPr>
            <w:r w:rsidRPr="00F85D18">
              <w:t>HLTENN063 Apply nursing practice in the contemporary mental health care setting supersedes and is equivalent to HLTENN031 Apply nursing practice in the contemporary mental health care setting.</w:t>
            </w:r>
          </w:p>
        </w:tc>
      </w:tr>
    </w:tbl>
    <w:p w:rsidR="00000000" w:rsidRPr="00F85D18" w:rsidP="00F85D18">
      <w:pPr>
        <w:pStyle w:val="BodyText"/>
      </w:pPr>
    </w:p>
    <w:p w:rsidR="00000000" w:rsidRPr="00F85D18" w:rsidP="00F85D18">
      <w:pPr>
        <w:pStyle w:val="AllowPageBreak"/>
      </w:pPr>
    </w:p>
    <w:p w:rsidR="00000000" w:rsidRPr="00F85D18" w:rsidP="00F85D18">
      <w:pPr>
        <w:pStyle w:val="Heading1"/>
      </w:pPr>
      <w:bookmarkStart w:id="2" w:name="O_1200760"/>
      <w:bookmarkEnd w:id="2"/>
      <w:r w:rsidRPr="00F85D18">
        <w:t>Performance Evidence</w:t>
      </w:r>
    </w:p>
    <w:p w:rsidR="00000000" w:rsidRPr="00F85D18" w:rsidP="00F45D6F">
      <w:pPr>
        <w:pStyle w:val="BodyText"/>
      </w:pPr>
      <w:r w:rsidRPr="00F85D18">
        <w:t>Evidence of the ability to complete tasks outlined in elements and performance criteria of this unit in the context of the job role, and:</w:t>
      </w:r>
    </w:p>
    <w:p w:rsidR="00000000" w:rsidRPr="00F85D18" w:rsidP="00F85D18">
      <w:pPr>
        <w:pStyle w:val="ListBullet"/>
      </w:pPr>
      <w:r w:rsidRPr="00F85D18">
        <w:t>provide nursing care and management for three people with a mental health condition and document progress towards pla</w:t>
      </w:r>
      <w:r w:rsidRPr="00F85D18">
        <w:t>nned nursing outcomes in the workplace that involves:</w:t>
      </w:r>
    </w:p>
    <w:p w:rsidR="00000000" w:rsidRPr="00F85D18" w:rsidP="00F85D18">
      <w:pPr>
        <w:pStyle w:val="ListBullet2"/>
      </w:pPr>
      <w:r w:rsidRPr="00F85D18">
        <w:t>non-treatment engagement</w:t>
      </w:r>
    </w:p>
    <w:p w:rsidR="00000000" w:rsidRPr="00F85D18" w:rsidP="00F85D18">
      <w:pPr>
        <w:pStyle w:val="ListBullet2"/>
      </w:pPr>
      <w:r w:rsidRPr="00F85D18">
        <w:t>adverse effects of pharmacology used to treat mental health condition</w:t>
      </w:r>
    </w:p>
    <w:p w:rsidR="00000000" w:rsidRPr="00F85D18" w:rsidP="00F85D18">
      <w:pPr>
        <w:pStyle w:val="ListBullet2"/>
      </w:pPr>
      <w:r w:rsidRPr="00F85D18">
        <w:t>risk of self-harm and requirements for physical restraint</w:t>
      </w:r>
    </w:p>
    <w:p w:rsidR="00000000" w:rsidRPr="00F85D18" w:rsidP="00F85D18">
      <w:pPr>
        <w:pStyle w:val="ListBullet2"/>
      </w:pPr>
      <w:r w:rsidRPr="00F85D18">
        <w:t>alcohol and other drug misuse</w:t>
      </w:r>
    </w:p>
    <w:p w:rsidR="00000000" w:rsidRPr="00F85D18" w:rsidP="00F85D18">
      <w:pPr>
        <w:pStyle w:val="ListBullet2"/>
      </w:pPr>
      <w:r w:rsidRPr="00F85D18">
        <w:t>coping skills</w:t>
      </w:r>
    </w:p>
    <w:p w:rsidR="00000000" w:rsidRPr="00F85D18" w:rsidP="00F85D18">
      <w:pPr>
        <w:pStyle w:val="ListBullet2"/>
      </w:pPr>
      <w:r w:rsidRPr="00F85D18">
        <w:t>chan</w:t>
      </w:r>
      <w:r w:rsidRPr="00F85D18">
        <w:t>ges to sleep and concentration patterns</w:t>
      </w:r>
    </w:p>
    <w:p w:rsidR="00000000" w:rsidRPr="00F85D18" w:rsidP="00F45D6F">
      <w:pPr>
        <w:pStyle w:val="BodyText"/>
      </w:pPr>
      <w:r w:rsidRPr="00F85D18">
        <w:t>The tasks must be undertaken in accordance with the Nursing and Midwifery Board of Australia (NMBA) professional practice standards, codes and guidelines.</w:t>
      </w:r>
    </w:p>
    <w:p w:rsidR="00000000" w:rsidRPr="00F85D18" w:rsidP="00F85D18">
      <w:pPr>
        <w:pStyle w:val="Heading1"/>
      </w:pPr>
      <w:bookmarkStart w:id="3" w:name="O_1200759"/>
      <w:bookmarkEnd w:id="3"/>
      <w:r w:rsidRPr="00F85D18">
        <w:t>Knowledge Evidence</w:t>
      </w:r>
    </w:p>
    <w:p w:rsidR="00000000" w:rsidRPr="00F85D18" w:rsidP="00F45D6F">
      <w:pPr>
        <w:pStyle w:val="BodyText"/>
      </w:pPr>
      <w:r w:rsidRPr="00F85D18">
        <w:t>Demonstrate knowledge r</w:t>
      </w:r>
      <w:r w:rsidRPr="00F85D18">
        <w:t>equired to complete tasks outlined in elements and performance criteria of this unit:</w:t>
      </w:r>
    </w:p>
    <w:p w:rsidR="00000000" w:rsidRPr="00F85D18" w:rsidP="00F85D18">
      <w:pPr>
        <w:pStyle w:val="ListBullet"/>
      </w:pPr>
      <w:r w:rsidRPr="00F85D18">
        <w:t>broad classifications of mental health conditions</w:t>
      </w:r>
    </w:p>
    <w:p w:rsidR="00000000" w:rsidRPr="00F85D18" w:rsidP="00F85D18">
      <w:pPr>
        <w:pStyle w:val="ListBullet"/>
      </w:pPr>
      <w:r w:rsidRPr="00F85D18">
        <w:t>nursing theory in a mental health context</w:t>
      </w:r>
    </w:p>
    <w:p w:rsidR="00000000" w:rsidRPr="00F85D18" w:rsidP="00F85D18">
      <w:pPr>
        <w:pStyle w:val="ListBullet"/>
      </w:pPr>
      <w:r w:rsidRPr="00F85D18">
        <w:t>mental health pharmacology including therapeutic and adverse effects</w:t>
      </w:r>
    </w:p>
    <w:p w:rsidR="00000000" w:rsidRPr="00F85D18" w:rsidP="00F85D18">
      <w:pPr>
        <w:pStyle w:val="ListBullet"/>
      </w:pPr>
      <w:r w:rsidRPr="00F85D18">
        <w:t>diagnostic tests used in mental health assessment and their significance</w:t>
      </w:r>
    </w:p>
    <w:p w:rsidR="00000000" w:rsidRPr="00F85D18" w:rsidP="00F85D18">
      <w:pPr>
        <w:pStyle w:val="ListBullet"/>
      </w:pPr>
      <w:r w:rsidRPr="00F85D18">
        <w:t>ethical issues associated with use of antipsychotic medications</w:t>
      </w:r>
    </w:p>
    <w:p w:rsidR="00000000" w:rsidRPr="00F85D18" w:rsidP="00F85D18">
      <w:pPr>
        <w:pStyle w:val="ListBullet"/>
      </w:pPr>
      <w:r w:rsidRPr="00F85D18">
        <w:t>national framework for recovery-oriented mental health services</w:t>
      </w:r>
    </w:p>
    <w:p w:rsidR="00000000" w:rsidRPr="00F85D18" w:rsidP="00F85D18">
      <w:pPr>
        <w:pStyle w:val="ListBullet"/>
      </w:pPr>
      <w:r w:rsidRPr="00F85D18">
        <w:t>sources of research related to mental health care and e</w:t>
      </w:r>
      <w:r w:rsidRPr="00F85D18">
        <w:t>vidence-based nursing practice</w:t>
      </w:r>
    </w:p>
    <w:p w:rsidR="00000000" w:rsidRPr="00F85D18" w:rsidP="00F85D18">
      <w:pPr>
        <w:pStyle w:val="ListBullet"/>
      </w:pPr>
      <w:r w:rsidRPr="00F85D18">
        <w:t>national, State/Territory and local legal and ethical issues regarding participation of the person, families and carers in planning and recovery, and how these are applied in organisations and individual practice:</w:t>
      </w:r>
    </w:p>
    <w:p w:rsidR="00000000" w:rsidRPr="00F85D18" w:rsidP="00F85D18">
      <w:pPr>
        <w:pStyle w:val="ListBullet2"/>
      </w:pPr>
      <w:r w:rsidRPr="00F85D18">
        <w:t>codes of p</w:t>
      </w:r>
      <w:r w:rsidRPr="00F85D18">
        <w:t>ractice</w:t>
      </w:r>
    </w:p>
    <w:p w:rsidR="00000000" w:rsidRPr="00F85D18" w:rsidP="00F85D18">
      <w:pPr>
        <w:pStyle w:val="ListBullet2"/>
      </w:pPr>
      <w:r w:rsidRPr="00F85D18">
        <w:t>discrimination</w:t>
      </w:r>
    </w:p>
    <w:p w:rsidR="00000000" w:rsidRPr="00F85D18" w:rsidP="00F85D18">
      <w:pPr>
        <w:pStyle w:val="ListBullet2"/>
      </w:pPr>
      <w:r w:rsidRPr="00F85D18">
        <w:t>dignity of risk</w:t>
      </w:r>
    </w:p>
    <w:p w:rsidR="00000000" w:rsidRPr="00F85D18" w:rsidP="00F85D18">
      <w:pPr>
        <w:pStyle w:val="ListBullet2"/>
      </w:pPr>
      <w:r w:rsidRPr="00F85D18">
        <w:t>duty of care</w:t>
      </w:r>
    </w:p>
    <w:p w:rsidR="00000000" w:rsidRPr="00F85D18" w:rsidP="00F85D18">
      <w:pPr>
        <w:pStyle w:val="ListBullet2"/>
      </w:pPr>
      <w:r w:rsidRPr="00F85D18">
        <w:t>human rights</w:t>
      </w:r>
    </w:p>
    <w:p w:rsidR="00000000" w:rsidRPr="00F85D18" w:rsidP="00F85D18">
      <w:pPr>
        <w:pStyle w:val="ListBullet2"/>
      </w:pPr>
      <w:r w:rsidRPr="00F85D18">
        <w:t>informed consent</w:t>
      </w:r>
    </w:p>
    <w:p w:rsidR="00000000" w:rsidRPr="00F85D18" w:rsidP="00F85D18">
      <w:pPr>
        <w:pStyle w:val="ListBullet2"/>
      </w:pPr>
      <w:r w:rsidRPr="00F85D18">
        <w:t>mandatory reporting</w:t>
      </w:r>
    </w:p>
    <w:p w:rsidR="00000000" w:rsidRPr="00F85D18" w:rsidP="00F85D18">
      <w:pPr>
        <w:pStyle w:val="ListBullet2"/>
      </w:pPr>
      <w:r w:rsidRPr="00F85D18">
        <w:t>practice standards</w:t>
      </w:r>
    </w:p>
    <w:p w:rsidR="00000000" w:rsidRPr="00F85D18" w:rsidP="00F85D18">
      <w:pPr>
        <w:pStyle w:val="ListBullet2"/>
      </w:pPr>
      <w:r w:rsidRPr="00F85D18">
        <w:t>privacy, confidentiality and disclosure</w:t>
      </w:r>
    </w:p>
    <w:p w:rsidR="00000000" w:rsidRPr="00F85D18" w:rsidP="00F85D18">
      <w:pPr>
        <w:pStyle w:val="ListBullet2"/>
      </w:pPr>
      <w:r w:rsidRPr="00F85D18">
        <w:t>policy frameworks</w:t>
      </w:r>
    </w:p>
    <w:p w:rsidR="00000000" w:rsidRPr="00F85D18" w:rsidP="00F85D18">
      <w:pPr>
        <w:pStyle w:val="ListBullet2"/>
      </w:pPr>
      <w:r w:rsidRPr="00F85D18">
        <w:t>records management</w:t>
      </w:r>
    </w:p>
    <w:p w:rsidR="00000000" w:rsidRPr="00F85D18" w:rsidP="00F85D18">
      <w:pPr>
        <w:pStyle w:val="ListBullet2"/>
      </w:pPr>
      <w:r w:rsidRPr="00F85D18">
        <w:t>right</w:t>
      </w:r>
      <w:r w:rsidRPr="00F85D18">
        <w:t>s and responsibilities of workers, employers and individuals accessing the service</w:t>
      </w:r>
    </w:p>
    <w:p w:rsidR="00000000" w:rsidRPr="00F85D18" w:rsidP="00F85D18">
      <w:pPr>
        <w:pStyle w:val="ListBullet2"/>
      </w:pPr>
      <w:r w:rsidRPr="00F85D18">
        <w:t>mental health legislation and its impact on individual workers</w:t>
      </w:r>
    </w:p>
    <w:p w:rsidR="00000000" w:rsidRPr="00F85D18" w:rsidP="00F85D18">
      <w:pPr>
        <w:pStyle w:val="ListBullet2"/>
      </w:pPr>
      <w:r w:rsidRPr="00F85D18">
        <w:t>work role boundaries including responsibilities and limitations</w:t>
      </w:r>
    </w:p>
    <w:p w:rsidR="00000000" w:rsidRPr="00F85D18" w:rsidP="00F85D18">
      <w:pPr>
        <w:pStyle w:val="ListBullet3"/>
      </w:pPr>
      <w:r w:rsidRPr="00F85D18">
        <w:t>role of other workers</w:t>
      </w:r>
    </w:p>
    <w:p w:rsidR="00000000" w:rsidRPr="00F85D18" w:rsidP="00F85D18">
      <w:pPr>
        <w:pStyle w:val="ListBullet3"/>
      </w:pPr>
      <w:r w:rsidRPr="00F85D18">
        <w:t>roles of families and c</w:t>
      </w:r>
      <w:r w:rsidRPr="00F85D18">
        <w:t>arers</w:t>
      </w:r>
    </w:p>
    <w:p w:rsidR="00000000" w:rsidRPr="00F85D18" w:rsidP="00F85D18">
      <w:pPr>
        <w:pStyle w:val="ListBullet2"/>
      </w:pPr>
      <w:r w:rsidRPr="00F85D18">
        <w:t>work health and safety</w:t>
      </w:r>
    </w:p>
    <w:p w:rsidR="00000000" w:rsidRPr="00F85D18" w:rsidP="00F85D18">
      <w:pPr>
        <w:pStyle w:val="ListBullet"/>
      </w:pPr>
      <w:r w:rsidRPr="00F85D18">
        <w:t>national framework for recovery-orientated mental health services:</w:t>
      </w:r>
    </w:p>
    <w:p w:rsidR="00000000" w:rsidRPr="00F85D18" w:rsidP="00F85D18">
      <w:pPr>
        <w:pStyle w:val="ListBullet2"/>
      </w:pPr>
      <w:r w:rsidRPr="00F85D18">
        <w:t>principles of recovery-oriented practice</w:t>
      </w:r>
    </w:p>
    <w:p w:rsidR="00000000" w:rsidRPr="00F85D18" w:rsidP="00F85D18">
      <w:pPr>
        <w:pStyle w:val="ListBullet2"/>
      </w:pPr>
      <w:r w:rsidRPr="00F85D18">
        <w:t>evidence-based practice in the context of recovery</w:t>
      </w:r>
    </w:p>
    <w:p w:rsidR="00000000" w:rsidRPr="00F85D18" w:rsidP="00F85D18">
      <w:pPr>
        <w:pStyle w:val="ListBullet"/>
      </w:pPr>
      <w:r w:rsidRPr="00F85D18">
        <w:t>cultural health promotion activities for persons with mental health conditions</w:t>
      </w:r>
    </w:p>
    <w:p w:rsidR="00000000" w:rsidRPr="00F85D18" w:rsidP="00F85D18">
      <w:pPr>
        <w:pStyle w:val="ListBullet"/>
      </w:pPr>
      <w:r w:rsidRPr="00F85D18">
        <w:t>factors influencing self-esteem</w:t>
      </w:r>
    </w:p>
    <w:p w:rsidR="00000000" w:rsidRPr="00F85D18" w:rsidP="00F85D18">
      <w:pPr>
        <w:pStyle w:val="ListBullet"/>
      </w:pPr>
      <w:r w:rsidRPr="00F85D18">
        <w:t>medical terminology associated with contemporary mental health care</w:t>
      </w:r>
    </w:p>
    <w:p w:rsidR="00000000" w:rsidRPr="00F85D18" w:rsidP="00F85D18">
      <w:pPr>
        <w:pStyle w:val="ListBullet"/>
      </w:pPr>
      <w:r w:rsidRPr="00F85D18">
        <w:t>philosophy underpinning mental health care</w:t>
      </w:r>
    </w:p>
    <w:p w:rsidR="00000000" w:rsidRPr="00F85D18" w:rsidP="00F85D18">
      <w:pPr>
        <w:pStyle w:val="ListBullet"/>
      </w:pPr>
      <w:r w:rsidRPr="00F85D18">
        <w:t>principles of mental health assess</w:t>
      </w:r>
      <w:r w:rsidRPr="00F85D18">
        <w:t>ment and risk assessment</w:t>
      </w:r>
    </w:p>
    <w:p w:rsidR="00000000" w:rsidRPr="00F85D18" w:rsidP="00F85D18">
      <w:pPr>
        <w:pStyle w:val="ListBullet"/>
      </w:pPr>
      <w:r w:rsidRPr="00F85D18">
        <w:t>antecedents and clinical manifestations of mental health conditions</w:t>
      </w:r>
    </w:p>
    <w:p w:rsidR="00000000" w:rsidRPr="00F85D18" w:rsidP="00F85D18">
      <w:pPr>
        <w:pStyle w:val="ListBullet"/>
      </w:pPr>
      <w:r w:rsidRPr="00F85D18">
        <w:t>interventions involving chemical and physical restraint</w:t>
      </w:r>
    </w:p>
    <w:p w:rsidR="00000000" w:rsidRPr="00F85D18" w:rsidP="00F85D18">
      <w:pPr>
        <w:pStyle w:val="ListBullet"/>
      </w:pPr>
      <w:r w:rsidRPr="00F85D18">
        <w:t>reducing restriction interventions</w:t>
      </w:r>
    </w:p>
    <w:p w:rsidR="00000000" w:rsidRPr="00F85D18" w:rsidP="00F85D18">
      <w:pPr>
        <w:pStyle w:val="ListBullet"/>
      </w:pPr>
      <w:r w:rsidRPr="00F85D18">
        <w:t>classification systems for mental health conditions:</w:t>
      </w:r>
    </w:p>
    <w:p w:rsidR="00000000" w:rsidRPr="00F85D18" w:rsidP="00F85D18">
      <w:pPr>
        <w:pStyle w:val="ListBullet2"/>
      </w:pPr>
      <w:r w:rsidRPr="00F85D18">
        <w:t>Diagnostic and Sta</w:t>
      </w:r>
      <w:r w:rsidRPr="00F85D18">
        <w:t>tistical Manual of Mental Disorders (DSM-5)</w:t>
      </w:r>
    </w:p>
    <w:p w:rsidR="00000000" w:rsidRPr="00F85D18" w:rsidP="00F85D18">
      <w:pPr>
        <w:pStyle w:val="ListBullet2"/>
      </w:pPr>
      <w:r w:rsidRPr="00F85D18">
        <w:t>Classification of Mental and Behavioural Disorders (ICD-10)</w:t>
      </w:r>
    </w:p>
    <w:p w:rsidR="00000000" w:rsidRPr="00F85D18" w:rsidP="00F85D18">
      <w:pPr>
        <w:pStyle w:val="ListBullet"/>
      </w:pPr>
      <w:r w:rsidRPr="00F85D18">
        <w:t>organisational processes for evaluation of nursing interventions.</w:t>
      </w:r>
    </w:p>
    <w:p w:rsidR="00000000" w:rsidRPr="00F85D18" w:rsidP="00F85D18">
      <w:pPr>
        <w:pStyle w:val="AllowPageBreak"/>
      </w:pPr>
    </w:p>
    <w:p w:rsidR="00000000" w:rsidRPr="00F85D18" w:rsidP="00F85D18">
      <w:pPr>
        <w:pStyle w:val="Heading1"/>
      </w:pPr>
      <w:bookmarkStart w:id="4" w:name="O_1200758"/>
      <w:bookmarkEnd w:id="4"/>
      <w:r w:rsidRPr="00F85D18">
        <w:t>Assessment Conditions</w:t>
      </w:r>
    </w:p>
    <w:p w:rsidR="00000000" w:rsidRPr="00F85D18" w:rsidP="00F45D6F">
      <w:pPr>
        <w:pStyle w:val="BodyText"/>
      </w:pPr>
      <w:r w:rsidRPr="00F85D18">
        <w:t>To be eligible to apply for registration as an enrolled nurse and to practice in Australia, each applicant must complete a Diploma of Nursing program accredited by the Australian Nursing and Midwifery Accreditation Council (ANMAC) and approved as ‘an appro</w:t>
      </w:r>
      <w:r w:rsidRPr="00F85D18">
        <w:t xml:space="preserve">ved program of study’ by the Nursing and Midwifery Board of Australia (NMBA) in accordance with the Enrolled Nurse Accreditation Standards. </w:t>
      </w:r>
    </w:p>
    <w:p w:rsidR="00000000" w:rsidRPr="00F85D18" w:rsidP="00F45D6F">
      <w:pPr>
        <w:pStyle w:val="BodyText"/>
      </w:pPr>
      <w:r w:rsidRPr="00F85D18">
        <w:t xml:space="preserve">For more detail visit </w:t>
      </w:r>
      <w:r>
        <w:fldChar w:fldCharType="begin"/>
      </w:r>
      <w:r>
        <w:instrText xml:space="preserve"> HYPERLINK "https://www.ahpra.gov.au" </w:instrText>
      </w:r>
      <w:r>
        <w:fldChar w:fldCharType="separate"/>
      </w:r>
      <w:r w:rsidRPr="00EC1EBD">
        <w:rPr>
          <w:rStyle w:val="Hyperlink"/>
        </w:rPr>
        <w:t>https://www.ahpra.gov.au</w:t>
      </w:r>
      <w:r>
        <w:fldChar w:fldCharType="end"/>
      </w:r>
      <w:r w:rsidRPr="00F85D18">
        <w:t xml:space="preserve">.  </w:t>
      </w:r>
    </w:p>
    <w:p w:rsidR="00000000" w:rsidRPr="00F85D18" w:rsidP="00F45D6F">
      <w:pPr>
        <w:pStyle w:val="BodyText"/>
      </w:pPr>
      <w:r w:rsidRPr="00F85D18">
        <w:t>Skills must be demonstrated in the workplace or in a simulated en</w:t>
      </w:r>
      <w:r w:rsidRPr="00F85D18">
        <w:t>vironment as specified in the performance evidence that model industry operating conditions including access to real people for simulations and scenarios in enrolled nursing work.</w:t>
      </w:r>
    </w:p>
    <w:p w:rsidR="00000000" w:rsidRPr="00F85D18" w:rsidP="00F45D6F">
      <w:pPr>
        <w:pStyle w:val="BodyText"/>
      </w:pPr>
      <w:r w:rsidRPr="00F85D18">
        <w:t xml:space="preserve">Assessors must satisfy the Standards for Registered Training Organisations’ </w:t>
      </w:r>
      <w:r w:rsidRPr="00F85D18">
        <w:t>requirements for assessors.</w:t>
      </w:r>
    </w:p>
    <w:p w:rsidR="00000000" w:rsidRPr="00F85D18" w:rsidP="00F45D6F">
      <w:pPr>
        <w:pStyle w:val="BodyText"/>
      </w:pPr>
      <w:r w:rsidRPr="00F85D18">
        <w:t>Assessors must also hold current registration as a registered nurse with the Nursing and Midwifery Board of Australia (NMBA).</w:t>
      </w:r>
    </w:p>
    <w:p w:rsidR="00000000" w:rsidRPr="00F85D18" w:rsidP="00F85D18">
      <w:pPr>
        <w:pStyle w:val="Heading1"/>
      </w:pPr>
      <w:bookmarkStart w:id="5" w:name="O_1200772"/>
      <w:bookmarkEnd w:id="5"/>
      <w:r w:rsidRPr="00F85D18">
        <w:t>Links</w:t>
      </w:r>
    </w:p>
    <w:p w:rsidR="00000000" w:rsidRPr="00F85D18" w:rsidP="00F45D6F">
      <w:pPr>
        <w:pStyle w:val="BodyText"/>
      </w:pPr>
      <w:r w:rsidRPr="00F85D1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EC1EBD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F85D18" w:rsidP="00F85D18"/>
    <w:sectPr w:rsidSect="00F85D1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5D1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5D18" w:rsidRPr="00F45D6F" w:rsidP="00F45D6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5D1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5D6F" w:rsidP="00F85D1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45D6F" w:rsidP="00F85D1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F45D6F" w:rsidP="00F85D1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5D1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5D6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85D18" w:rsidRPr="00F45D6F" w:rsidP="00F45D6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5D1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5D6F" w:rsidRPr="002D2AF8" w:rsidP="00F85D1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HLTENN063 Apply nursing practice in the contemporary mental health care setting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F45D6F" w:rsidP="00F85D1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02241D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6EAB0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166BBC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5D1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85D1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85D1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85D1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85D1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85D1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85D1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85D1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85D1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85D1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85D1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85D18"/>
  </w:style>
  <w:style w:type="character" w:customStyle="1" w:styleId="Heading1Char">
    <w:name w:val="Heading 1 Char"/>
    <w:basedOn w:val="DefaultParagraphFont"/>
    <w:link w:val="Heading1"/>
    <w:rsid w:val="00F85D1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85D1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85D1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85D18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85D18"/>
    <w:rPr>
      <w:b/>
      <w:spacing w:val="0"/>
    </w:rPr>
  </w:style>
  <w:style w:type="paragraph" w:styleId="ListBullet2">
    <w:name w:val="List Bullet 2"/>
    <w:basedOn w:val="List2"/>
    <w:rsid w:val="00F85D18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85D1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85D1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F85D18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F85D1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85D1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85D1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85D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85D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85D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85D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85D1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85D1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85D1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85D1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85D1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85D1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85D1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85D1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85D1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85D1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85D1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85D1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85D1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85D1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85D1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85D1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85D1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85D1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85D1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85D1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85D1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85D1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85D1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85D1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85D1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85D18"/>
    <w:rPr>
      <w:i/>
    </w:rPr>
  </w:style>
  <w:style w:type="paragraph" w:styleId="Caption">
    <w:name w:val="caption"/>
    <w:basedOn w:val="BodyText"/>
    <w:next w:val="Normal"/>
    <w:qFormat/>
    <w:rsid w:val="00F85D1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85D1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85D1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85D18"/>
  </w:style>
  <w:style w:type="paragraph" w:styleId="TableofFigures">
    <w:name w:val="table of figures"/>
    <w:basedOn w:val="Normal"/>
    <w:next w:val="Normal"/>
    <w:semiHidden/>
    <w:rsid w:val="00F85D1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85D18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F85D18"/>
    <w:rPr>
      <w:rFonts w:ascii="Wingdings" w:hAnsi="Wingdings"/>
    </w:rPr>
  </w:style>
  <w:style w:type="paragraph" w:customStyle="1" w:styleId="TableHeading">
    <w:name w:val="Table Heading"/>
    <w:basedOn w:val="HeadingBase"/>
    <w:rsid w:val="00F85D1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85D18"/>
    <w:rPr>
      <w:color w:val="0033CC"/>
      <w:u w:val="none"/>
    </w:rPr>
  </w:style>
  <w:style w:type="paragraph" w:customStyle="1" w:styleId="BodyTextRight">
    <w:name w:val="Body Text Right"/>
    <w:basedOn w:val="BodyText"/>
    <w:rsid w:val="00F85D1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85D1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85D18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85D1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85D1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85D1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85D18"/>
    <w:rPr>
      <w:sz w:val="32"/>
    </w:rPr>
  </w:style>
  <w:style w:type="paragraph" w:customStyle="1" w:styleId="HeadingProcedure">
    <w:name w:val="Heading Procedure"/>
    <w:basedOn w:val="HeadingBase"/>
    <w:next w:val="Normal"/>
    <w:rsid w:val="00F85D1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85D18"/>
    <w:pPr>
      <w:spacing w:before="60" w:after="60"/>
    </w:pPr>
  </w:style>
  <w:style w:type="paragraph" w:styleId="ListContinue">
    <w:name w:val="List Continue"/>
    <w:basedOn w:val="List"/>
    <w:rsid w:val="00F85D18"/>
    <w:pPr>
      <w:ind w:firstLine="0"/>
    </w:pPr>
  </w:style>
  <w:style w:type="paragraph" w:customStyle="1" w:styleId="ListNote">
    <w:name w:val="List Note"/>
    <w:basedOn w:val="List"/>
    <w:rsid w:val="00F85D1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85D1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85D1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85D18"/>
    <w:rPr>
      <w:rFonts w:ascii="Courier New" w:hAnsi="Courier New"/>
    </w:rPr>
  </w:style>
  <w:style w:type="paragraph" w:customStyle="1" w:styleId="NoteBullet">
    <w:name w:val="Note Bullet"/>
    <w:basedOn w:val="Note"/>
    <w:rsid w:val="00F85D1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85D1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85D1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85D1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85D1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85D1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85D1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85D18"/>
    <w:rPr>
      <w:b/>
      <w:smallCaps/>
    </w:rPr>
  </w:style>
  <w:style w:type="paragraph" w:customStyle="1" w:styleId="TableListNumber">
    <w:name w:val="Table List Number"/>
    <w:basedOn w:val="ListNumber"/>
    <w:rsid w:val="00F85D1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85D1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85D18"/>
    <w:pPr>
      <w:numPr>
        <w:numId w:val="10"/>
      </w:numPr>
    </w:pPr>
  </w:style>
  <w:style w:type="paragraph" w:customStyle="1" w:styleId="ListAlpha2">
    <w:name w:val="List Alpha 2"/>
    <w:basedOn w:val="List2"/>
    <w:rsid w:val="00F85D18"/>
    <w:pPr>
      <w:numPr>
        <w:numId w:val="9"/>
      </w:numPr>
    </w:pPr>
  </w:style>
  <w:style w:type="paragraph" w:styleId="List2">
    <w:name w:val="List 2"/>
    <w:basedOn w:val="BodyText"/>
    <w:rsid w:val="00F85D1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85D1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85D1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85D18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F85D18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F85D18"/>
    <w:pPr>
      <w:numPr>
        <w:numId w:val="5"/>
      </w:numPr>
    </w:pPr>
  </w:style>
  <w:style w:type="paragraph" w:styleId="ListContinue2">
    <w:name w:val="List Continue 2"/>
    <w:basedOn w:val="List2"/>
    <w:rsid w:val="00F85D18"/>
    <w:pPr>
      <w:ind w:firstLine="0"/>
    </w:pPr>
  </w:style>
  <w:style w:type="paragraph" w:styleId="ListContinue3">
    <w:name w:val="List Continue 3"/>
    <w:basedOn w:val="List3"/>
    <w:rsid w:val="00F85D18"/>
    <w:pPr>
      <w:ind w:left="1021" w:firstLine="0"/>
    </w:pPr>
  </w:style>
  <w:style w:type="paragraph" w:styleId="ListContinue4">
    <w:name w:val="List Continue 4"/>
    <w:basedOn w:val="List4"/>
    <w:rsid w:val="00F85D18"/>
    <w:pPr>
      <w:ind w:firstLine="0"/>
    </w:pPr>
  </w:style>
  <w:style w:type="paragraph" w:styleId="ListContinue5">
    <w:name w:val="List Continue 5"/>
    <w:basedOn w:val="List5"/>
    <w:rsid w:val="00F85D18"/>
    <w:pPr>
      <w:ind w:firstLine="0"/>
    </w:pPr>
  </w:style>
  <w:style w:type="paragraph" w:styleId="ListNumber3">
    <w:name w:val="List Number 3"/>
    <w:basedOn w:val="List3"/>
    <w:rsid w:val="00F85D18"/>
    <w:pPr>
      <w:numPr>
        <w:numId w:val="6"/>
      </w:numPr>
    </w:pPr>
  </w:style>
  <w:style w:type="paragraph" w:styleId="ListNumber4">
    <w:name w:val="List Number 4"/>
    <w:basedOn w:val="List4"/>
    <w:rsid w:val="00F85D18"/>
    <w:pPr>
      <w:numPr>
        <w:numId w:val="7"/>
      </w:numPr>
    </w:pPr>
  </w:style>
  <w:style w:type="paragraph" w:styleId="ListNumber5">
    <w:name w:val="List Number 5"/>
    <w:basedOn w:val="List5"/>
    <w:rsid w:val="00F85D18"/>
    <w:pPr>
      <w:numPr>
        <w:numId w:val="8"/>
      </w:numPr>
    </w:pPr>
  </w:style>
  <w:style w:type="paragraph" w:styleId="BlockText">
    <w:name w:val="Block Text"/>
    <w:basedOn w:val="Normal"/>
    <w:rsid w:val="00F85D1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85D1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85D18"/>
    <w:rPr>
      <w:sz w:val="16"/>
      <w:vertAlign w:val="superscript"/>
    </w:rPr>
  </w:style>
  <w:style w:type="character" w:customStyle="1" w:styleId="Symbols">
    <w:name w:val="Symbols"/>
    <w:basedOn w:val="DefaultParagraphFont"/>
    <w:rsid w:val="00F85D18"/>
    <w:rPr>
      <w:rFonts w:ascii="Symbol" w:hAnsi="Symbol"/>
    </w:rPr>
  </w:style>
  <w:style w:type="character" w:customStyle="1" w:styleId="MenuOptions">
    <w:name w:val="Menu Options"/>
    <w:basedOn w:val="DefaultParagraphFont"/>
    <w:rsid w:val="00F85D1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85D18"/>
    <w:rPr>
      <w:b/>
    </w:rPr>
  </w:style>
  <w:style w:type="character" w:customStyle="1" w:styleId="Underlined">
    <w:name w:val="Underlined"/>
    <w:basedOn w:val="DefaultParagraphFont"/>
    <w:rsid w:val="00F85D18"/>
    <w:rPr>
      <w:u w:val="single"/>
    </w:rPr>
  </w:style>
  <w:style w:type="paragraph" w:customStyle="1" w:styleId="TableBodyTextRight">
    <w:name w:val="Table Body Text Right"/>
    <w:basedOn w:val="TableBodyText"/>
    <w:rsid w:val="00F85D1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85D18"/>
    <w:rPr>
      <w:sz w:val="18"/>
    </w:rPr>
  </w:style>
  <w:style w:type="paragraph" w:customStyle="1" w:styleId="BodySmallRight">
    <w:name w:val="Body Small Right"/>
    <w:basedOn w:val="BodyTextRight"/>
    <w:rsid w:val="00F85D18"/>
    <w:rPr>
      <w:sz w:val="18"/>
      <w:szCs w:val="18"/>
    </w:rPr>
  </w:style>
  <w:style w:type="paragraph" w:customStyle="1" w:styleId="MarginEdition">
    <w:name w:val="Margin Edition"/>
    <w:basedOn w:val="MarginNote"/>
    <w:rsid w:val="00F85D1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85D18"/>
    <w:rPr>
      <w:sz w:val="2"/>
      <w:szCs w:val="2"/>
    </w:rPr>
  </w:style>
  <w:style w:type="character" w:customStyle="1" w:styleId="Small">
    <w:name w:val="Small"/>
    <w:basedOn w:val="DefaultParagraphFont"/>
    <w:rsid w:val="00F85D18"/>
    <w:rPr>
      <w:sz w:val="16"/>
    </w:rPr>
  </w:style>
  <w:style w:type="paragraph" w:customStyle="1" w:styleId="WideTable">
    <w:name w:val="Wide Table"/>
    <w:basedOn w:val="Normal"/>
    <w:rsid w:val="00F85D1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85D18"/>
  </w:style>
  <w:style w:type="paragraph" w:styleId="Quote">
    <w:name w:val="Quote"/>
    <w:basedOn w:val="Heading1"/>
    <w:link w:val="QuoteChar"/>
    <w:qFormat/>
    <w:rsid w:val="00F85D1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85D1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85D18"/>
    <w:pPr>
      <w:pageBreakBefore/>
    </w:pPr>
  </w:style>
  <w:style w:type="paragraph" w:customStyle="1" w:styleId="Border">
    <w:name w:val="Border"/>
    <w:basedOn w:val="Normal"/>
    <w:qFormat/>
    <w:rsid w:val="00F85D1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85D1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5D1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5D1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85D1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85D1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85D1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85D1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85D1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85D18"/>
    <w:rPr>
      <w:u w:val="single"/>
    </w:rPr>
  </w:style>
  <w:style w:type="character" w:customStyle="1" w:styleId="BoldandItalics">
    <w:name w:val="Bold and Italics"/>
    <w:qFormat/>
    <w:rsid w:val="00F85D18"/>
    <w:rPr>
      <w:b/>
      <w:i/>
      <w:u w:val="none"/>
    </w:rPr>
  </w:style>
  <w:style w:type="paragraph" w:styleId="BalloonText">
    <w:name w:val="Balloon Text"/>
    <w:basedOn w:val="Normal"/>
    <w:link w:val="BalloonTextChar"/>
    <w:rsid w:val="00F85D1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85D1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85D1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85D1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85D1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85D1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85D18"/>
    <w:pPr>
      <w:spacing w:before="0" w:after="0"/>
    </w:pPr>
  </w:style>
  <w:style w:type="paragraph" w:customStyle="1" w:styleId="BodyTextBold">
    <w:name w:val="Body Text Bold"/>
    <w:basedOn w:val="BodyText"/>
    <w:qFormat/>
    <w:rsid w:val="00F85D18"/>
    <w:rPr>
      <w:b/>
    </w:rPr>
  </w:style>
  <w:style w:type="character" w:styleId="Hyperlink">
    <w:name w:val="Hyperlink"/>
    <w:basedOn w:val="DefaultParagraphFont"/>
    <w:uiPriority w:val="99"/>
    <w:unhideWhenUsed/>
    <w:rsid w:val="00F45D6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644</Words>
  <Characters>4262</Characters>
  <Application>Microsoft Office Word</Application>
  <DocSecurity>0</DocSecurity>
  <Lines>106</Lines>
  <Paragraphs>84</Paragraphs>
  <ScaleCrop>false</ScaleCrop>
  <Company>Author-it Software Corporation Ltd.</Company>
  <LinksUpToDate>false</LinksUpToDate>
  <CharactersWithSpaces>4822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HLTENN063 Apply nursing practice in the contemporary mental health care setting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2023-07-02T02:44:00Z</dcterms:created>
  <dcterms:modified xsi:type="dcterms:W3CDTF">2023-07-02T02:44:00Z</dcterms:modified>
</cp:coreProperties>
</file>