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CA4" w:rsidP="00027CA4">
      <w:pPr>
        <w:pStyle w:val="Title"/>
      </w:pPr>
      <w:r>
        <w:fldChar w:fldCharType="begin"/>
      </w:r>
      <w:r>
        <w:instrText xml:space="preserve"> TITLE   \* MERGEFORMAT </w:instrText>
      </w:r>
      <w:r>
        <w:fldChar w:fldCharType="separate"/>
      </w:r>
      <w:r>
        <w:t>HLTENN062 Implement and monitor care for a person with a stoma</w:t>
      </w:r>
      <w:r>
        <w:fldChar w:fldCharType="end"/>
      </w:r>
    </w:p>
    <w:p w:rsidR="00027CA4" w:rsidP="00027CA4">
      <w:pPr>
        <w:pStyle w:val="Version"/>
        <w:sectPr w:rsidSect="00135C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5C17" w:rsidP="00135C17">
      <w:pPr>
        <w:pStyle w:val="SuperHeading"/>
      </w:pPr>
      <w:r w:rsidRPr="00135C17">
        <w:t>HLTENN062 Implement and monitor care for a person with a stoma</w:t>
      </w:r>
    </w:p>
    <w:p w:rsidR="00000000" w:rsidRPr="00135C17" w:rsidP="00135C17">
      <w:pPr>
        <w:pStyle w:val="Heading1"/>
      </w:pPr>
      <w:bookmarkStart w:id="1" w:name="O_1200753"/>
      <w:bookmarkEnd w:id="1"/>
      <w:r w:rsidRPr="00135C17">
        <w:t>Modification History</w:t>
      </w:r>
    </w:p>
    <w:tbl>
      <w:tblPr>
        <w:tblW w:w="0" w:type="auto"/>
        <w:tblLayout w:type="fixed"/>
        <w:tblCellMar>
          <w:left w:w="62" w:type="dxa"/>
          <w:right w:w="62" w:type="dxa"/>
        </w:tblCellMar>
        <w:tblLook w:val="0000"/>
      </w:tblPr>
      <w:tblGrid>
        <w:gridCol w:w="3040"/>
        <w:gridCol w:w="6074"/>
      </w:tblGrid>
      <w:tr w:rsidTr="00135C17">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135C17" w:rsidP="00135C17">
            <w:pPr>
              <w:pStyle w:val="BodyText"/>
            </w:pPr>
            <w:r w:rsidRPr="00135C1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35C17">
            <w:pPr>
              <w:pStyle w:val="BodyText"/>
              <w:rPr>
                <w:lang w:val="en-NZ"/>
              </w:rPr>
            </w:pPr>
            <w:r w:rsidRPr="00135C17">
              <w:rPr>
                <w:rStyle w:val="SpecialBold"/>
              </w:rPr>
              <w:t>Comments</w:t>
            </w:r>
          </w:p>
        </w:tc>
      </w:tr>
      <w:tr w:rsidTr="00135C1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5C17">
            <w:pPr>
              <w:pStyle w:val="BodyText"/>
              <w:rPr>
                <w:lang w:val="en-NZ"/>
              </w:rPr>
            </w:pPr>
            <w:r w:rsidRPr="00135C1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5C17" w:rsidP="00135C17">
            <w:pPr>
              <w:pStyle w:val="BodyText"/>
            </w:pPr>
            <w:r w:rsidRPr="00135C17">
              <w:t>Release 2 HLTENN062 Implement and monitor care for a person with a stoma supersedes and is equivalent to Release 1 HLTENN062 Implement and monitor care for a person with a stoma.</w:t>
            </w:r>
          </w:p>
          <w:p w:rsidR="00000000" w:rsidRPr="00135C17" w:rsidP="00135C17">
            <w:pPr>
              <w:pStyle w:val="BodyText"/>
            </w:pPr>
            <w:r w:rsidRPr="00135C17">
              <w:t>Updated:</w:t>
            </w:r>
          </w:p>
          <w:p w:rsidR="00000000" w:rsidP="00135C17">
            <w:pPr>
              <w:pStyle w:val="BodyText"/>
              <w:rPr>
                <w:lang w:val="en-NZ"/>
              </w:rPr>
            </w:pPr>
            <w:r w:rsidRPr="00135C17">
              <w:t>Mapping details and minor corrections.</w:t>
            </w:r>
          </w:p>
        </w:tc>
      </w:tr>
      <w:tr w:rsidTr="00135C1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5C17">
            <w:pPr>
              <w:pStyle w:val="BodyText"/>
              <w:rPr>
                <w:lang w:val="en-NZ"/>
              </w:rPr>
            </w:pPr>
            <w:r w:rsidRPr="00135C1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5C17" w:rsidP="00135C17">
            <w:pPr>
              <w:pStyle w:val="BodyText"/>
            </w:pPr>
            <w:r w:rsidRPr="00135C17">
              <w:t>HLTENN062 Implemen</w:t>
            </w:r>
            <w:r w:rsidRPr="00135C17">
              <w:t>t and monitor care for a person with a stoma supersedes and is equivalent to HLTENN030 Implement and monitor care for a person with a stoma.</w:t>
            </w:r>
          </w:p>
        </w:tc>
      </w:tr>
    </w:tbl>
    <w:p w:rsidR="00000000" w:rsidRPr="00135C17" w:rsidP="00135C17">
      <w:pPr>
        <w:pStyle w:val="BodyText"/>
      </w:pPr>
    </w:p>
    <w:p w:rsidR="00000000" w:rsidRPr="00135C17" w:rsidP="00135C17">
      <w:pPr>
        <w:pStyle w:val="AllowPageBreak"/>
      </w:pPr>
    </w:p>
    <w:p w:rsidR="00000000" w:rsidRPr="00135C17" w:rsidP="00135C17">
      <w:pPr>
        <w:pStyle w:val="Heading1"/>
      </w:pPr>
      <w:bookmarkStart w:id="2" w:name="O_1200752"/>
      <w:bookmarkEnd w:id="2"/>
      <w:r w:rsidRPr="00135C17">
        <w:t>Application</w:t>
      </w:r>
    </w:p>
    <w:p w:rsidR="00000000" w:rsidRPr="00135C17" w:rsidP="00027CA4">
      <w:pPr>
        <w:pStyle w:val="BodyText"/>
      </w:pPr>
      <w:r w:rsidRPr="00135C17">
        <w:t>This unit describes the performance outcomes, skills and knowledge required to plan, implement and evaluate comprehensive care for the person with a stoma, applying the principles of contemporary stoma management.</w:t>
      </w:r>
    </w:p>
    <w:p w:rsidR="00000000" w:rsidRPr="00135C17" w:rsidP="00027CA4">
      <w:pPr>
        <w:pStyle w:val="BodyText"/>
      </w:pPr>
      <w:r w:rsidRPr="00135C17">
        <w:t>Enrolled nurses working in stoma care nurs</w:t>
      </w:r>
      <w:r w:rsidRPr="00135C17">
        <w:t>ing hold and apply specialised in-depth knowledge, integrate theory and practice, and make reliable clinical assessments and judgements.</w:t>
      </w:r>
    </w:p>
    <w:p w:rsidR="00000000" w:rsidRPr="00135C17" w:rsidP="00027CA4">
      <w:pPr>
        <w:pStyle w:val="BodyText"/>
      </w:pPr>
      <w:r w:rsidRPr="00135C17">
        <w:t>This unit applies to enrolled nurses, registered with the Nursing and Midwifery Board of Australia (NMBA), seeking spec</w:t>
      </w:r>
      <w:r w:rsidRPr="00135C17">
        <w:t>ialisation in enrolled nurse work that is carried out in consultation and collaboration with registered nurses, and under direct or indirect supervisory arrangements aligned to the NMBA regulatory authority legislative requirements.</w:t>
      </w:r>
    </w:p>
    <w:p w:rsidR="00000000" w:rsidRPr="00135C17" w:rsidP="00027CA4">
      <w:pPr>
        <w:pStyle w:val="BodyText"/>
      </w:pPr>
      <w:r w:rsidRPr="00135C17">
        <w:t>The skills in this unit</w:t>
      </w:r>
      <w:r w:rsidRPr="00135C17">
        <w:t xml:space="preserve"> must be applied in accordance with Commonwealth and State/Territory legislation, Australian Standards and industry codes of practice.</w:t>
      </w:r>
    </w:p>
    <w:p w:rsidR="00000000" w:rsidRPr="00135C17" w:rsidP="00027CA4">
      <w:pPr>
        <w:pStyle w:val="BodyText"/>
      </w:pPr>
      <w:r w:rsidRPr="00135C17">
        <w:t>No occupational licensing, certification or specific legislative requirements apply to this unit at the time of publicati</w:t>
      </w:r>
      <w:r w:rsidRPr="00135C17">
        <w:t>on.</w:t>
      </w:r>
    </w:p>
    <w:p w:rsidR="00000000" w:rsidRPr="00135C17" w:rsidP="00135C17">
      <w:pPr>
        <w:pStyle w:val="Heading1"/>
      </w:pPr>
      <w:bookmarkStart w:id="3" w:name="O_1200751"/>
      <w:bookmarkEnd w:id="3"/>
      <w:r w:rsidRPr="00135C17">
        <w:t>Pre-requisite Unit</w:t>
      </w:r>
    </w:p>
    <w:p w:rsidR="00000000" w:rsidRPr="00135C17" w:rsidP="00027CA4">
      <w:pPr>
        <w:pStyle w:val="BodyText"/>
      </w:pPr>
      <w:r w:rsidRPr="00135C17">
        <w:t xml:space="preserve">Nil </w:t>
      </w:r>
    </w:p>
    <w:p w:rsidR="00000000" w:rsidRPr="00135C17" w:rsidP="00135C17">
      <w:pPr>
        <w:pStyle w:val="Heading1"/>
      </w:pPr>
      <w:bookmarkStart w:id="4" w:name="O_1200750"/>
      <w:bookmarkEnd w:id="4"/>
      <w:r w:rsidRPr="00135C17">
        <w:t>Competency Field</w:t>
      </w:r>
    </w:p>
    <w:p w:rsidR="00000000" w:rsidRPr="00135C17" w:rsidP="00027CA4">
      <w:pPr>
        <w:pStyle w:val="BodyText"/>
      </w:pPr>
      <w:r w:rsidRPr="00135C17">
        <w:t>Enrolled Nursing</w:t>
      </w:r>
    </w:p>
    <w:p w:rsidR="00000000" w:rsidRPr="00135C17" w:rsidP="00135C17">
      <w:pPr>
        <w:pStyle w:val="Heading1"/>
      </w:pPr>
      <w:bookmarkStart w:id="5" w:name="O_1200749"/>
      <w:bookmarkEnd w:id="5"/>
      <w:r w:rsidRPr="00135C17">
        <w:t>Unit Sector</w:t>
      </w:r>
    </w:p>
    <w:p w:rsidR="00000000" w:rsidRPr="00135C17" w:rsidP="00027CA4">
      <w:pPr>
        <w:pStyle w:val="BodyText"/>
      </w:pPr>
      <w:r w:rsidRPr="00135C17">
        <w:t>Nursing</w:t>
      </w:r>
    </w:p>
    <w:p w:rsidR="00000000" w:rsidRPr="00135C17" w:rsidP="00135C17">
      <w:pPr>
        <w:pStyle w:val="Heading1"/>
      </w:pPr>
      <w:bookmarkStart w:id="6" w:name="O_1200748"/>
      <w:bookmarkEnd w:id="6"/>
      <w:r w:rsidRPr="00135C17">
        <w:t>Elements and Performance Criteria</w:t>
      </w:r>
    </w:p>
    <w:tbl>
      <w:tblPr>
        <w:tblW w:w="0" w:type="auto"/>
        <w:tblLayout w:type="fixed"/>
        <w:tblCellMar>
          <w:left w:w="62" w:type="dxa"/>
          <w:right w:w="62" w:type="dxa"/>
        </w:tblCellMar>
        <w:tblLook w:val="0000"/>
      </w:tblPr>
      <w:tblGrid>
        <w:gridCol w:w="2694"/>
        <w:gridCol w:w="6350"/>
      </w:tblGrid>
      <w:tr w:rsidTr="00135C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35C17" w:rsidP="00135C17">
            <w:pPr>
              <w:pStyle w:val="BodyText"/>
            </w:pPr>
            <w:r w:rsidRPr="00135C1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35C17">
            <w:pPr>
              <w:pStyle w:val="BodyText"/>
              <w:rPr>
                <w:lang w:val="en-NZ"/>
              </w:rPr>
            </w:pPr>
            <w:r w:rsidRPr="00135C17">
              <w:rPr>
                <w:rStyle w:val="SpecialBold"/>
              </w:rPr>
              <w:t>PERFORMANCE</w:t>
            </w:r>
            <w:r w:rsidRPr="00135C17">
              <w:t xml:space="preserve"> </w:t>
            </w:r>
            <w:r w:rsidRPr="00135C17">
              <w:rPr>
                <w:rStyle w:val="SpecialBold"/>
              </w:rPr>
              <w:t>CRITERIA</w:t>
            </w:r>
          </w:p>
        </w:tc>
      </w:tr>
      <w:tr w:rsidTr="00135C1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35C17" w:rsidP="00135C17">
            <w:pPr>
              <w:pStyle w:val="BodyText"/>
            </w:pPr>
            <w:r w:rsidRPr="00135C1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35C17">
            <w:pPr>
              <w:pStyle w:val="BodyText"/>
              <w:rPr>
                <w:lang w:val="en-NZ"/>
              </w:rPr>
            </w:pPr>
            <w:r w:rsidRPr="00135C17">
              <w:rPr>
                <w:rStyle w:val="Emphasis"/>
              </w:rPr>
              <w:t>Performance criteria describe the performance needed to demonstrate achievement of the element.</w:t>
            </w:r>
          </w:p>
        </w:tc>
      </w:tr>
      <w:tr w:rsidTr="00135C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35C17">
            <w:pPr>
              <w:pStyle w:val="List"/>
              <w:rPr>
                <w:lang w:val="en-NZ"/>
              </w:rPr>
            </w:pPr>
            <w:r w:rsidRPr="00135C17">
              <w:t xml:space="preserve">1.  Contribute to ostomy care. </w:t>
            </w:r>
          </w:p>
        </w:tc>
        <w:tc>
          <w:tcPr>
            <w:tcW w:w="6350" w:type="dxa"/>
            <w:tcBorders>
              <w:top w:val="nil"/>
              <w:left w:val="nil"/>
              <w:bottom w:val="nil"/>
              <w:right w:val="nil"/>
            </w:tcBorders>
            <w:tcMar>
              <w:top w:w="0" w:type="dxa"/>
              <w:left w:w="62" w:type="dxa"/>
              <w:bottom w:w="0" w:type="dxa"/>
              <w:right w:w="62" w:type="dxa"/>
            </w:tcMar>
          </w:tcPr>
          <w:p w:rsidR="00000000" w:rsidRPr="00135C17" w:rsidP="00135C17">
            <w:pPr>
              <w:pStyle w:val="List"/>
            </w:pPr>
            <w:r w:rsidRPr="00135C17">
              <w:t>1.1. Work within scope of practice to provide and support ostomy and stoma care.</w:t>
            </w:r>
          </w:p>
          <w:p w:rsidR="00000000" w:rsidRPr="00135C17" w:rsidP="00135C17">
            <w:pPr>
              <w:pStyle w:val="List"/>
            </w:pPr>
            <w:r w:rsidRPr="00135C17">
              <w:t xml:space="preserve">1.2. </w:t>
            </w:r>
            <w:r w:rsidRPr="00135C17">
              <w:t xml:space="preserve">Identify specialist care services and community agencies that provide and support ostomy and stoma care, and the possible role in long-term ostomy care. </w:t>
            </w:r>
          </w:p>
          <w:p w:rsidR="00000000" w:rsidRPr="00135C17" w:rsidP="00135C17">
            <w:pPr>
              <w:pStyle w:val="List"/>
            </w:pPr>
            <w:r w:rsidRPr="00135C17">
              <w:t>1.3. Discuss and evaluate ongoing nursing care and management plan with the supervising registered nur</w:t>
            </w:r>
            <w:r w:rsidRPr="00135C17">
              <w:t>se and the multidisciplinary health care team.</w:t>
            </w:r>
          </w:p>
          <w:p w:rsidR="00000000" w:rsidP="00135C17">
            <w:pPr>
              <w:pStyle w:val="List"/>
              <w:rPr>
                <w:lang w:val="en-NZ"/>
              </w:rPr>
            </w:pPr>
            <w:r w:rsidRPr="00135C17">
              <w:t xml:space="preserve">1.4. Provide continuity of nursing care in partnership with service providers and agencies. </w:t>
            </w:r>
          </w:p>
        </w:tc>
      </w:tr>
      <w:tr w:rsidTr="00135C1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35C17">
            <w:pPr>
              <w:pStyle w:val="List"/>
              <w:rPr>
                <w:lang w:val="en-NZ"/>
              </w:rPr>
            </w:pPr>
            <w:r w:rsidRPr="00135C17">
              <w:t>2.  Assess health care needs of a person with a stoma.</w:t>
            </w:r>
          </w:p>
        </w:tc>
        <w:tc>
          <w:tcPr>
            <w:tcW w:w="6350" w:type="dxa"/>
            <w:tcBorders>
              <w:top w:val="nil"/>
              <w:left w:val="nil"/>
              <w:bottom w:val="nil"/>
              <w:right w:val="nil"/>
            </w:tcBorders>
            <w:tcMar>
              <w:top w:w="0" w:type="dxa"/>
              <w:left w:w="62" w:type="dxa"/>
              <w:bottom w:w="0" w:type="dxa"/>
              <w:right w:w="62" w:type="dxa"/>
            </w:tcMar>
          </w:tcPr>
          <w:p w:rsidR="00000000" w:rsidRPr="00135C17" w:rsidP="00135C17">
            <w:pPr>
              <w:pStyle w:val="List"/>
            </w:pPr>
            <w:r w:rsidRPr="00135C17">
              <w:t>2.1. Perform health assessment using assessment tools relevant to current situation and needs.</w:t>
            </w:r>
          </w:p>
          <w:p w:rsidR="00000000" w:rsidRPr="00135C17" w:rsidP="00135C17">
            <w:pPr>
              <w:pStyle w:val="List"/>
            </w:pPr>
            <w:r w:rsidRPr="00135C17">
              <w:t>2.2. Collect information in accordance with organisational policies and procedures.</w:t>
            </w:r>
          </w:p>
          <w:p w:rsidR="00000000" w:rsidRPr="00135C17" w:rsidP="00135C17">
            <w:pPr>
              <w:pStyle w:val="List"/>
            </w:pPr>
            <w:r w:rsidRPr="00135C17">
              <w:t>2.3. Identify physiological, pathological and congenital conditions leading t</w:t>
            </w:r>
            <w:r w:rsidRPr="00135C17">
              <w:t>o the stoma creation.</w:t>
            </w:r>
          </w:p>
          <w:p w:rsidR="00000000" w:rsidRPr="00135C17" w:rsidP="00135C17">
            <w:pPr>
              <w:pStyle w:val="List"/>
            </w:pPr>
            <w:r w:rsidRPr="00135C17">
              <w:t>2.4. Determine own knowledge of the condition, therapies and self-management requirements, and impacts on care planning and provision.</w:t>
            </w:r>
          </w:p>
          <w:p w:rsidR="00000000" w:rsidRPr="00135C17" w:rsidP="00135C17">
            <w:pPr>
              <w:pStyle w:val="List"/>
            </w:pPr>
            <w:r w:rsidRPr="00135C17">
              <w:t>2.5. Identify family and carer’s knowledge of and involvement in the ostomy and stoma care.</w:t>
            </w:r>
          </w:p>
          <w:p w:rsidR="00000000" w:rsidP="00135C17">
            <w:pPr>
              <w:pStyle w:val="List"/>
              <w:rPr>
                <w:lang w:val="en-NZ"/>
              </w:rPr>
            </w:pPr>
            <w:r w:rsidRPr="00135C17">
              <w:t>2.6. Id</w:t>
            </w:r>
            <w:r w:rsidRPr="00135C17">
              <w:t>entify possible psychological factors impacting person with a stoma, families and carers.</w:t>
            </w:r>
          </w:p>
        </w:tc>
      </w:tr>
      <w:tr w:rsidTr="00135C17">
        <w:tblPrEx>
          <w:tblW w:w="0" w:type="auto"/>
          <w:tblLayout w:type="fixed"/>
          <w:tblCellMar>
            <w:left w:w="62" w:type="dxa"/>
            <w:right w:w="62" w:type="dxa"/>
          </w:tblCellMar>
          <w:tblLook w:val="0000"/>
        </w:tblPrEx>
        <w:trPr>
          <w:trHeight w:val="4963"/>
        </w:trPr>
        <w:tc>
          <w:tcPr>
            <w:tcW w:w="2694" w:type="dxa"/>
            <w:tcBorders>
              <w:top w:val="nil"/>
              <w:left w:val="nil"/>
              <w:bottom w:val="nil"/>
              <w:right w:val="nil"/>
            </w:tcBorders>
            <w:tcMar>
              <w:top w:w="0" w:type="dxa"/>
              <w:left w:w="62" w:type="dxa"/>
              <w:bottom w:w="0" w:type="dxa"/>
              <w:right w:w="62" w:type="dxa"/>
            </w:tcMar>
          </w:tcPr>
          <w:p w:rsidR="00000000" w:rsidP="00135C17">
            <w:pPr>
              <w:pStyle w:val="List"/>
              <w:rPr>
                <w:lang w:val="en-NZ"/>
              </w:rPr>
            </w:pPr>
            <w:r w:rsidRPr="00135C17">
              <w:t>3.  Perform nursing interventions to assist a person with a stoma.</w:t>
            </w:r>
          </w:p>
        </w:tc>
        <w:tc>
          <w:tcPr>
            <w:tcW w:w="6350" w:type="dxa"/>
            <w:tcBorders>
              <w:top w:val="nil"/>
              <w:left w:val="nil"/>
              <w:bottom w:val="nil"/>
              <w:right w:val="nil"/>
            </w:tcBorders>
            <w:tcMar>
              <w:top w:w="0" w:type="dxa"/>
              <w:left w:w="62" w:type="dxa"/>
              <w:bottom w:w="0" w:type="dxa"/>
              <w:right w:w="62" w:type="dxa"/>
            </w:tcMar>
          </w:tcPr>
          <w:p w:rsidR="00000000" w:rsidRPr="00135C17" w:rsidP="00135C17">
            <w:pPr>
              <w:pStyle w:val="List"/>
            </w:pPr>
            <w:r w:rsidRPr="00135C17">
              <w:t>3.1. Follow nursing plan of care to reflect care needs specific to stoma care requirements.</w:t>
            </w:r>
          </w:p>
          <w:p w:rsidR="00000000" w:rsidRPr="00135C17" w:rsidP="00135C17">
            <w:pPr>
              <w:pStyle w:val="List"/>
            </w:pPr>
            <w:r w:rsidRPr="00135C17">
              <w:t>3.2. I</w:t>
            </w:r>
            <w:r w:rsidRPr="00135C17">
              <w:t>dentify and apply principles of contemporary stoma management according to organisational policies and procedures when providing nursing care.</w:t>
            </w:r>
          </w:p>
          <w:p w:rsidR="00000000" w:rsidRPr="00135C17" w:rsidP="00135C17">
            <w:pPr>
              <w:pStyle w:val="List"/>
            </w:pPr>
            <w:r w:rsidRPr="00135C17">
              <w:t>3.3. Identify opportunities to provide health education and promote health and self-management of the stoma.</w:t>
            </w:r>
          </w:p>
          <w:p w:rsidR="00000000" w:rsidRPr="00135C17" w:rsidP="00135C17">
            <w:pPr>
              <w:pStyle w:val="List"/>
            </w:pPr>
            <w:r w:rsidRPr="00135C17">
              <w:t>3.4.</w:t>
            </w:r>
            <w:r w:rsidRPr="00135C17">
              <w:t xml:space="preserve"> Provide education to promote health and self-management of the stoma.</w:t>
            </w:r>
          </w:p>
          <w:p w:rsidR="00000000" w:rsidRPr="00135C17" w:rsidP="00135C17">
            <w:pPr>
              <w:pStyle w:val="List"/>
            </w:pPr>
            <w:r w:rsidRPr="00135C17">
              <w:t>3.5. Identify responses to nursing interventions and person’s understanding of ongoing management of condition, including strategies for self-management.</w:t>
            </w:r>
          </w:p>
          <w:p w:rsidR="00000000" w:rsidRPr="00135C17" w:rsidP="00135C17">
            <w:pPr>
              <w:pStyle w:val="List"/>
            </w:pPr>
            <w:r w:rsidRPr="00135C17">
              <w:t>3.6. Escalate findings and care</w:t>
            </w:r>
            <w:r w:rsidRPr="00135C17">
              <w:t xml:space="preserve"> that are outside normal parameters to treating team.</w:t>
            </w:r>
          </w:p>
          <w:p w:rsidR="00000000" w:rsidP="00135C17">
            <w:pPr>
              <w:pStyle w:val="List"/>
              <w:rPr>
                <w:lang w:val="en-NZ"/>
              </w:rPr>
            </w:pPr>
            <w:r w:rsidRPr="00135C17">
              <w:t>3.7. Identify where acuity of a person exceeds own knowledge, skill and assessed competence and consult with multidisciplinary health care team.</w:t>
            </w:r>
          </w:p>
        </w:tc>
      </w:tr>
      <w:tr w:rsidTr="00135C1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35C17">
            <w:pPr>
              <w:pStyle w:val="List"/>
              <w:rPr>
                <w:lang w:val="en-NZ"/>
              </w:rPr>
            </w:pPr>
            <w:r w:rsidRPr="00135C17">
              <w:t>4.  Evaluate progress toward expected outcomes of care.</w:t>
            </w:r>
          </w:p>
        </w:tc>
        <w:tc>
          <w:tcPr>
            <w:tcW w:w="6350" w:type="dxa"/>
            <w:tcBorders>
              <w:top w:val="nil"/>
              <w:left w:val="nil"/>
              <w:bottom w:val="nil"/>
              <w:right w:val="nil"/>
            </w:tcBorders>
            <w:tcMar>
              <w:top w:w="0" w:type="dxa"/>
              <w:left w:w="62" w:type="dxa"/>
              <w:bottom w:w="0" w:type="dxa"/>
              <w:right w:w="62" w:type="dxa"/>
            </w:tcMar>
          </w:tcPr>
          <w:p w:rsidR="00000000" w:rsidRPr="00135C17" w:rsidP="00135C17">
            <w:pPr>
              <w:pStyle w:val="List"/>
            </w:pPr>
            <w:r w:rsidRPr="00135C17">
              <w:t>4.1. Review the nursing plan of care and modify according to progress toward planned outcomes.</w:t>
            </w:r>
          </w:p>
          <w:p w:rsidR="00000000" w:rsidRPr="00135C17" w:rsidP="00135C17">
            <w:pPr>
              <w:pStyle w:val="List"/>
            </w:pPr>
            <w:r w:rsidRPr="00135C17">
              <w:t xml:space="preserve">4.2. Evaluate and document understanding of person’s stoma condition, medications, therapeutic regimes and self-management. </w:t>
            </w:r>
          </w:p>
          <w:p w:rsidR="00000000" w:rsidRPr="00135C17" w:rsidP="00135C17">
            <w:pPr>
              <w:pStyle w:val="List"/>
            </w:pPr>
            <w:r w:rsidRPr="00135C17">
              <w:t>4.3. Identify outcomes against evide</w:t>
            </w:r>
            <w:r w:rsidRPr="00135C17">
              <w:t>nce-based best practice in stoma nursing care when evaluating nursing interventions provided.</w:t>
            </w:r>
          </w:p>
          <w:p w:rsidR="00000000" w:rsidRPr="00135C17" w:rsidP="00135C17">
            <w:pPr>
              <w:pStyle w:val="List"/>
            </w:pPr>
            <w:r w:rsidRPr="00135C17">
              <w:t>4.4. Document outcomes of care and communicate findings to multidisciplinary health care team in accordance with organisational policies and procedures.</w:t>
            </w:r>
          </w:p>
        </w:tc>
      </w:tr>
    </w:tbl>
    <w:p w:rsidR="00000000" w:rsidRPr="00135C17" w:rsidP="00135C17">
      <w:pPr>
        <w:pStyle w:val="BodyText"/>
      </w:pPr>
    </w:p>
    <w:p w:rsidR="00000000" w:rsidRPr="00135C17" w:rsidP="00135C17">
      <w:pPr>
        <w:pStyle w:val="AllowPageBreak"/>
      </w:pPr>
    </w:p>
    <w:p w:rsidR="00000000" w:rsidRPr="00135C17" w:rsidP="00135C17">
      <w:pPr>
        <w:pStyle w:val="Heading1"/>
      </w:pPr>
      <w:bookmarkStart w:id="7" w:name="O_1200747"/>
      <w:bookmarkEnd w:id="7"/>
      <w:r w:rsidRPr="00135C17">
        <w:t>Foundation Skills</w:t>
      </w:r>
    </w:p>
    <w:p w:rsidR="00000000" w:rsidRPr="00135C17" w:rsidP="00027CA4">
      <w:pPr>
        <w:pStyle w:val="BodyText"/>
      </w:pPr>
      <w:r w:rsidRPr="00135C17">
        <w:t>Foundation skills essential to performance are explicit in the performance criteria of this unit of competency.</w:t>
      </w:r>
    </w:p>
    <w:p w:rsidR="00000000" w:rsidRPr="00135C17" w:rsidP="00135C17">
      <w:pPr>
        <w:pStyle w:val="Heading1"/>
      </w:pPr>
      <w:bookmarkStart w:id="8" w:name="O_1200746"/>
      <w:bookmarkEnd w:id="8"/>
      <w:r w:rsidRPr="00135C17">
        <w:t>Unit Mapping Information</w:t>
      </w:r>
    </w:p>
    <w:p w:rsidR="00000000" w:rsidRPr="00135C17" w:rsidP="00027CA4">
      <w:pPr>
        <w:pStyle w:val="BodyText"/>
      </w:pPr>
      <w:r w:rsidRPr="00135C17">
        <w:t>HLTENN062 Implement and monitor care for a person with a stoma superse</w:t>
      </w:r>
      <w:r w:rsidRPr="00135C17">
        <w:t>des and is equivalent to HLTENN030 Implement and monitor care for a person with a stoma.</w:t>
      </w:r>
    </w:p>
    <w:p w:rsidR="00000000" w:rsidRPr="00135C17" w:rsidP="00135C17">
      <w:pPr>
        <w:pStyle w:val="Heading1"/>
      </w:pPr>
      <w:bookmarkStart w:id="9" w:name="O_1200754"/>
      <w:bookmarkEnd w:id="9"/>
      <w:r w:rsidRPr="00135C17">
        <w:t>Links</w:t>
      </w:r>
    </w:p>
    <w:p w:rsidR="00000000" w:rsidRPr="00135C17" w:rsidP="00027CA4">
      <w:pPr>
        <w:pStyle w:val="BodyText"/>
      </w:pPr>
      <w:r w:rsidRPr="00135C1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587A">
        <w:rPr>
          <w:rStyle w:val="Hyperlink"/>
        </w:rPr>
        <w:t>https://vetnet.gov.au/Pages/TrainingDocs.aspx?q=ced1390f-48d9-4ab0-bd50-b015e5485705</w:t>
      </w:r>
      <w:r>
        <w:fldChar w:fldCharType="end"/>
      </w:r>
    </w:p>
    <w:p w:rsidR="00000000" w:rsidRPr="00135C17" w:rsidP="00027CA4">
      <w:pPr>
        <w:pStyle w:val="BodyText"/>
        <w:sectPr w:rsidSect="00135C17">
          <w:headerReference w:type="default" r:id="rId10"/>
          <w:footerReference w:type="default" r:id="rId11"/>
          <w:pgSz w:w="11908" w:h="16833"/>
          <w:pgMar w:top="1702" w:right="1418" w:bottom="1702" w:left="1418" w:header="992" w:footer="992" w:gutter="0"/>
          <w:cols w:space="720"/>
          <w:noEndnote/>
          <w:docGrid w:linePitch="299"/>
        </w:sectPr>
      </w:pPr>
    </w:p>
    <w:p w:rsidR="00000000" w:rsidRPr="00135C17" w:rsidP="00135C17">
      <w:pPr>
        <w:pStyle w:val="SuperHeading"/>
      </w:pPr>
      <w:r w:rsidRPr="00135C17">
        <w:t>Assessment Requirements for HLTENN062 Implement and monitor car</w:t>
      </w:r>
      <w:r w:rsidRPr="00135C17">
        <w:t>e for a person with a stoma</w:t>
      </w:r>
    </w:p>
    <w:p w:rsidR="00000000" w:rsidRPr="00135C17" w:rsidP="00135C17">
      <w:pPr>
        <w:pStyle w:val="Heading1"/>
      </w:pPr>
      <w:bookmarkStart w:id="10" w:name="O_1200744"/>
      <w:bookmarkEnd w:id="10"/>
      <w:r w:rsidRPr="00135C17">
        <w:t>Modification History</w:t>
      </w:r>
    </w:p>
    <w:tbl>
      <w:tblPr>
        <w:tblW w:w="0" w:type="auto"/>
        <w:tblLayout w:type="fixed"/>
        <w:tblCellMar>
          <w:left w:w="62" w:type="dxa"/>
          <w:right w:w="62" w:type="dxa"/>
        </w:tblCellMar>
        <w:tblLook w:val="0000"/>
      </w:tblPr>
      <w:tblGrid>
        <w:gridCol w:w="3040"/>
        <w:gridCol w:w="6074"/>
      </w:tblGrid>
      <w:tr w:rsidTr="00135C17">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135C17" w:rsidP="00135C17">
            <w:pPr>
              <w:pStyle w:val="BodyText"/>
            </w:pPr>
            <w:r w:rsidRPr="00135C1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35C17">
            <w:pPr>
              <w:pStyle w:val="BodyText"/>
              <w:rPr>
                <w:lang w:val="en-NZ"/>
              </w:rPr>
            </w:pPr>
            <w:r w:rsidRPr="00135C17">
              <w:rPr>
                <w:rStyle w:val="SpecialBold"/>
              </w:rPr>
              <w:t>Comments</w:t>
            </w:r>
          </w:p>
        </w:tc>
      </w:tr>
      <w:tr w:rsidTr="00135C1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5C17">
            <w:pPr>
              <w:pStyle w:val="BodyText"/>
              <w:rPr>
                <w:lang w:val="en-NZ"/>
              </w:rPr>
            </w:pPr>
            <w:r w:rsidRPr="00135C1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5C17" w:rsidP="00135C17">
            <w:pPr>
              <w:pStyle w:val="BodyText"/>
            </w:pPr>
            <w:r w:rsidRPr="00135C17">
              <w:t xml:space="preserve">Release 2 HLTENN062 Implement and monitor care for a person with a stoma supersedes and is equivalent to Release 1 HLTENN062 Implement and monitor care for </w:t>
            </w:r>
            <w:r w:rsidRPr="00135C17">
              <w:t>a person with a stoma.</w:t>
            </w:r>
          </w:p>
          <w:p w:rsidR="00000000" w:rsidRPr="00135C17" w:rsidP="00135C17">
            <w:pPr>
              <w:pStyle w:val="BodyText"/>
            </w:pPr>
            <w:r w:rsidRPr="00135C17">
              <w:t>Updated:</w:t>
            </w:r>
          </w:p>
          <w:p w:rsidR="00000000" w:rsidP="00135C17">
            <w:pPr>
              <w:pStyle w:val="BodyText"/>
              <w:rPr>
                <w:lang w:val="en-NZ"/>
              </w:rPr>
            </w:pPr>
            <w:r w:rsidRPr="00135C17">
              <w:t>Mapping details and minor corrections.</w:t>
            </w:r>
          </w:p>
        </w:tc>
      </w:tr>
      <w:tr w:rsidTr="00135C1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5C17">
            <w:pPr>
              <w:pStyle w:val="BodyText"/>
              <w:rPr>
                <w:lang w:val="en-NZ"/>
              </w:rPr>
            </w:pPr>
            <w:r w:rsidRPr="00135C1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5C17" w:rsidP="00135C17">
            <w:pPr>
              <w:pStyle w:val="BodyText"/>
            </w:pPr>
            <w:r w:rsidRPr="00135C17">
              <w:t>HLTENN062 Implement and monitor care for a person with a stoma supersedes and is equivalent to HLTENN030 Implement and monitor care for a person with a stoma.</w:t>
            </w:r>
          </w:p>
        </w:tc>
      </w:tr>
    </w:tbl>
    <w:p w:rsidR="00000000" w:rsidRPr="00135C17" w:rsidP="00135C17">
      <w:pPr>
        <w:pStyle w:val="BodyText"/>
      </w:pPr>
    </w:p>
    <w:p w:rsidR="00000000" w:rsidRPr="00135C17" w:rsidP="00135C17">
      <w:pPr>
        <w:pStyle w:val="AllowPageBreak"/>
      </w:pPr>
    </w:p>
    <w:p w:rsidR="00000000" w:rsidRPr="00135C17" w:rsidP="00135C17">
      <w:pPr>
        <w:pStyle w:val="Heading1"/>
      </w:pPr>
      <w:bookmarkStart w:id="11" w:name="O_1200743"/>
      <w:bookmarkEnd w:id="11"/>
      <w:r w:rsidRPr="00135C17">
        <w:t>Performance Evidence</w:t>
      </w:r>
    </w:p>
    <w:p w:rsidR="00000000" w:rsidRPr="00135C17" w:rsidP="00027CA4">
      <w:pPr>
        <w:pStyle w:val="BodyText"/>
      </w:pPr>
      <w:r w:rsidRPr="00135C17">
        <w:t>Evidence of the ability to complete tasks outlined in elements and performance criteria of this unit in the context of the job role, and:</w:t>
      </w:r>
    </w:p>
    <w:p w:rsidR="00000000" w:rsidRPr="00135C17" w:rsidP="00135C17">
      <w:pPr>
        <w:pStyle w:val="ListBullet"/>
      </w:pPr>
      <w:r w:rsidRPr="00135C17">
        <w:t>assess three people using different assessment tools to identify physiological, patholo</w:t>
      </w:r>
      <w:r w:rsidRPr="00135C17">
        <w:t>gical or congenital conditions leading to stoma creation</w:t>
      </w:r>
    </w:p>
    <w:p w:rsidR="00000000" w:rsidRPr="00135C17" w:rsidP="00135C17">
      <w:pPr>
        <w:pStyle w:val="ListBullet"/>
      </w:pPr>
      <w:r w:rsidRPr="00135C17">
        <w:t>apply principles of stoma management to provide nursing care to two people with a stoma in the workplace including:</w:t>
      </w:r>
    </w:p>
    <w:p w:rsidR="00000000" w:rsidRPr="00135C17" w:rsidP="00135C17">
      <w:pPr>
        <w:pStyle w:val="ListBullet2"/>
      </w:pPr>
      <w:r w:rsidRPr="00135C17">
        <w:t>replacing stoma drainage bag</w:t>
      </w:r>
    </w:p>
    <w:p w:rsidR="00000000" w:rsidRPr="00135C17" w:rsidP="00135C17">
      <w:pPr>
        <w:pStyle w:val="ListBullet2"/>
      </w:pPr>
      <w:r w:rsidRPr="00135C17">
        <w:t>assessing stoma for signs of obstruction, prolapse, necrosis and impaired integrity</w:t>
      </w:r>
    </w:p>
    <w:p w:rsidR="00000000" w:rsidRPr="00135C17" w:rsidP="00027CA4">
      <w:pPr>
        <w:pStyle w:val="BodyText"/>
      </w:pPr>
      <w:r w:rsidRPr="00135C17">
        <w:t>The tasks must be undertaken in accordance with the Nursing and Midwifery Board of Australia (NMBA) professional practice standards, codes and guidelines.</w:t>
      </w:r>
    </w:p>
    <w:p w:rsidR="00000000" w:rsidRPr="00135C17" w:rsidP="00135C17">
      <w:pPr>
        <w:pStyle w:val="Heading1"/>
      </w:pPr>
      <w:bookmarkStart w:id="12" w:name="O_1200742"/>
      <w:bookmarkEnd w:id="12"/>
      <w:r w:rsidRPr="00135C17">
        <w:t>Knowledge Evidence</w:t>
      </w:r>
    </w:p>
    <w:p w:rsidR="00000000" w:rsidRPr="00135C17" w:rsidP="00027CA4">
      <w:pPr>
        <w:pStyle w:val="BodyText"/>
      </w:pPr>
      <w:r w:rsidRPr="00135C17">
        <w:t>Demonstrate knowledge required to complete tasks outlined in elements and performance criteria of this unit:</w:t>
      </w:r>
    </w:p>
    <w:p w:rsidR="00000000" w:rsidRPr="00135C17" w:rsidP="00135C17">
      <w:pPr>
        <w:pStyle w:val="ListBullet"/>
      </w:pPr>
      <w:r w:rsidRPr="00135C17">
        <w:t>principles of contemporary stoma management</w:t>
      </w:r>
    </w:p>
    <w:p w:rsidR="00000000" w:rsidRPr="00135C17" w:rsidP="00135C17">
      <w:pPr>
        <w:pStyle w:val="ListBullet"/>
      </w:pPr>
      <w:r w:rsidRPr="00135C17">
        <w:t>health promotion activities for a person with a stoma and associated issues</w:t>
      </w:r>
    </w:p>
    <w:p w:rsidR="00000000" w:rsidRPr="00135C17" w:rsidP="00135C17">
      <w:pPr>
        <w:pStyle w:val="ListBullet"/>
      </w:pPr>
      <w:r w:rsidRPr="00135C17">
        <w:t>termi</w:t>
      </w:r>
      <w:r w:rsidRPr="00135C17">
        <w:t>nology and issues associated with stoma management:</w:t>
      </w:r>
    </w:p>
    <w:p w:rsidR="00000000" w:rsidRPr="00135C17" w:rsidP="00135C17">
      <w:pPr>
        <w:pStyle w:val="ListBullet2"/>
      </w:pPr>
      <w:r w:rsidRPr="00135C17">
        <w:t>ostomy</w:t>
      </w:r>
    </w:p>
    <w:p w:rsidR="00000000" w:rsidRPr="00135C17" w:rsidP="00135C17">
      <w:pPr>
        <w:pStyle w:val="ListBullet2"/>
      </w:pPr>
      <w:r w:rsidRPr="00135C17">
        <w:t>colostomy</w:t>
      </w:r>
    </w:p>
    <w:p w:rsidR="00000000" w:rsidRPr="00135C17" w:rsidP="00135C17">
      <w:pPr>
        <w:pStyle w:val="ListBullet2"/>
      </w:pPr>
      <w:r w:rsidRPr="00135C17">
        <w:t>ileostomy</w:t>
      </w:r>
    </w:p>
    <w:p w:rsidR="00000000" w:rsidRPr="00135C17" w:rsidP="00135C17">
      <w:pPr>
        <w:pStyle w:val="ListBullet2"/>
      </w:pPr>
      <w:r w:rsidRPr="00135C17">
        <w:t>urostomy</w:t>
      </w:r>
    </w:p>
    <w:p w:rsidR="00000000" w:rsidRPr="00135C17" w:rsidP="00135C17">
      <w:pPr>
        <w:pStyle w:val="ListBullet2"/>
      </w:pPr>
      <w:r w:rsidRPr="00135C17">
        <w:t>stricture</w:t>
      </w:r>
    </w:p>
    <w:p w:rsidR="00000000" w:rsidRPr="00135C17" w:rsidP="00135C17">
      <w:pPr>
        <w:pStyle w:val="ListBullet2"/>
      </w:pPr>
      <w:r w:rsidRPr="00135C17">
        <w:t>obstruction</w:t>
      </w:r>
    </w:p>
    <w:p w:rsidR="00000000" w:rsidRPr="00135C17" w:rsidP="00135C17">
      <w:pPr>
        <w:pStyle w:val="ListBullet2"/>
      </w:pPr>
      <w:r w:rsidRPr="00135C17">
        <w:t>prolapse</w:t>
      </w:r>
    </w:p>
    <w:p w:rsidR="00000000" w:rsidRPr="00135C17" w:rsidP="00135C17">
      <w:pPr>
        <w:pStyle w:val="ListBullet2"/>
      </w:pPr>
      <w:r w:rsidRPr="00135C17">
        <w:t>retraction</w:t>
      </w:r>
    </w:p>
    <w:p w:rsidR="00000000" w:rsidRPr="00135C17" w:rsidP="00135C17">
      <w:pPr>
        <w:pStyle w:val="ListBullet2"/>
      </w:pPr>
      <w:r w:rsidRPr="00135C17">
        <w:t>parastomal hernia</w:t>
      </w:r>
    </w:p>
    <w:p w:rsidR="00000000" w:rsidRPr="00135C17" w:rsidP="00135C17">
      <w:pPr>
        <w:pStyle w:val="ListBullet2"/>
      </w:pPr>
      <w:r w:rsidRPr="00135C17">
        <w:t>necrosis</w:t>
      </w:r>
    </w:p>
    <w:p w:rsidR="00000000" w:rsidRPr="00135C17" w:rsidP="00135C17">
      <w:pPr>
        <w:pStyle w:val="ListBullet2"/>
      </w:pPr>
      <w:r w:rsidRPr="00135C17">
        <w:t>altered fluid and electrolyte states</w:t>
      </w:r>
    </w:p>
    <w:p w:rsidR="00000000" w:rsidRPr="00135C17" w:rsidP="00135C17">
      <w:pPr>
        <w:pStyle w:val="ListBullet2"/>
      </w:pPr>
      <w:r w:rsidRPr="00135C17">
        <w:t>nutrition and hydration</w:t>
      </w:r>
    </w:p>
    <w:p w:rsidR="00000000" w:rsidRPr="00135C17" w:rsidP="00135C17">
      <w:pPr>
        <w:pStyle w:val="ListBullet2"/>
      </w:pPr>
      <w:r w:rsidRPr="00135C17">
        <w:t>body image and sexuality</w:t>
      </w:r>
    </w:p>
    <w:p w:rsidR="00000000" w:rsidRPr="00135C17" w:rsidP="00135C17">
      <w:pPr>
        <w:pStyle w:val="ListBullet2"/>
      </w:pPr>
      <w:r w:rsidRPr="00135C17">
        <w:t xml:space="preserve">psychological and psycho-social </w:t>
      </w:r>
    </w:p>
    <w:p w:rsidR="00000000" w:rsidRPr="00135C17" w:rsidP="00135C17">
      <w:pPr>
        <w:pStyle w:val="ListBullet2"/>
      </w:pPr>
      <w:r w:rsidRPr="00135C17">
        <w:t>peritonitis</w:t>
      </w:r>
    </w:p>
    <w:p w:rsidR="00000000" w:rsidRPr="00135C17" w:rsidP="00135C17">
      <w:pPr>
        <w:pStyle w:val="ListBullet2"/>
      </w:pPr>
      <w:r w:rsidRPr="00135C17">
        <w:t>impaired stomal integrity</w:t>
      </w:r>
    </w:p>
    <w:p w:rsidR="00000000" w:rsidRPr="00135C17" w:rsidP="00135C17">
      <w:pPr>
        <w:pStyle w:val="ListBullet"/>
      </w:pPr>
      <w:r w:rsidRPr="00135C17">
        <w:t>anatomy, physiology and pathophysiology related to stoma issues</w:t>
      </w:r>
    </w:p>
    <w:p w:rsidR="00000000" w:rsidRPr="00135C17" w:rsidP="00135C17">
      <w:pPr>
        <w:pStyle w:val="ListBullet"/>
      </w:pPr>
      <w:r w:rsidRPr="00135C17">
        <w:t>processes for stoma management:</w:t>
      </w:r>
    </w:p>
    <w:p w:rsidR="00000000" w:rsidRPr="00135C17" w:rsidP="00135C17">
      <w:pPr>
        <w:pStyle w:val="ListBullet2"/>
      </w:pPr>
      <w:r w:rsidRPr="00135C17">
        <w:t>pre-operative and pre-procedure bowel preparation</w:t>
      </w:r>
    </w:p>
    <w:p w:rsidR="00000000" w:rsidRPr="00135C17" w:rsidP="00135C17">
      <w:pPr>
        <w:pStyle w:val="ListBullet2"/>
      </w:pPr>
      <w:r w:rsidRPr="00135C17">
        <w:t xml:space="preserve">wound care specific to stoma operation </w:t>
      </w:r>
    </w:p>
    <w:p w:rsidR="00000000" w:rsidRPr="00135C17" w:rsidP="00135C17">
      <w:pPr>
        <w:pStyle w:val="ListBullet"/>
      </w:pPr>
      <w:r w:rsidRPr="00135C17">
        <w:t>bridge site care</w:t>
      </w:r>
    </w:p>
    <w:p w:rsidR="00000000" w:rsidRPr="00135C17" w:rsidP="00135C17">
      <w:pPr>
        <w:pStyle w:val="ListBullet"/>
      </w:pPr>
      <w:r w:rsidRPr="00135C17">
        <w:t>appliance and product selection and management</w:t>
      </w:r>
    </w:p>
    <w:p w:rsidR="00000000" w:rsidRPr="00135C17" w:rsidP="00135C17">
      <w:pPr>
        <w:pStyle w:val="ListBullet"/>
      </w:pPr>
      <w:r w:rsidRPr="00135C17">
        <w:t>management of skin and peristomal skin conditions</w:t>
      </w:r>
    </w:p>
    <w:p w:rsidR="00000000" w:rsidRPr="00135C17" w:rsidP="00135C17">
      <w:pPr>
        <w:pStyle w:val="ListBullet"/>
      </w:pPr>
      <w:r w:rsidRPr="00135C17">
        <w:t>skin care and products to assist in managing incontinence</w:t>
      </w:r>
    </w:p>
    <w:p w:rsidR="00000000" w:rsidRPr="00135C17" w:rsidP="00135C17">
      <w:pPr>
        <w:pStyle w:val="ListBullet"/>
      </w:pPr>
      <w:r w:rsidRPr="00135C17">
        <w:t>management of constipation, diarrhoea and f</w:t>
      </w:r>
      <w:r w:rsidRPr="00135C17">
        <w:t>latus</w:t>
      </w:r>
    </w:p>
    <w:p w:rsidR="00000000" w:rsidRPr="00135C17" w:rsidP="00135C17">
      <w:pPr>
        <w:pStyle w:val="ListBullet"/>
      </w:pPr>
      <w:r w:rsidRPr="00135C17">
        <w:t>care of high output stomas</w:t>
      </w:r>
    </w:p>
    <w:p w:rsidR="00000000" w:rsidRPr="00135C17" w:rsidP="00135C17">
      <w:pPr>
        <w:pStyle w:val="ListBullet"/>
      </w:pPr>
      <w:r w:rsidRPr="00135C17">
        <w:t>odour control</w:t>
      </w:r>
    </w:p>
    <w:p w:rsidR="00000000" w:rsidRPr="00135C17" w:rsidP="00135C17">
      <w:pPr>
        <w:pStyle w:val="ListBullet"/>
      </w:pPr>
      <w:r w:rsidRPr="00135C17">
        <w:t>community services and resources for stoma care</w:t>
      </w:r>
    </w:p>
    <w:p w:rsidR="00000000" w:rsidRPr="00135C17" w:rsidP="00135C17">
      <w:pPr>
        <w:pStyle w:val="ListBullet"/>
      </w:pPr>
      <w:r w:rsidRPr="00135C17">
        <w:t>organisational processes for evaluation of nursing interventions for improvement.</w:t>
      </w:r>
    </w:p>
    <w:p w:rsidR="00000000" w:rsidRPr="00135C17" w:rsidP="00135C17">
      <w:pPr>
        <w:pStyle w:val="AllowPageBreak"/>
      </w:pPr>
    </w:p>
    <w:p w:rsidR="00000000" w:rsidRPr="00135C17" w:rsidP="00135C17">
      <w:pPr>
        <w:pStyle w:val="Heading1"/>
      </w:pPr>
      <w:bookmarkStart w:id="13" w:name="O_1200741"/>
      <w:bookmarkEnd w:id="13"/>
      <w:r w:rsidRPr="00135C17">
        <w:t>Assessment Conditions</w:t>
      </w:r>
    </w:p>
    <w:p w:rsidR="00000000" w:rsidRPr="00135C17" w:rsidP="00027CA4">
      <w:pPr>
        <w:pStyle w:val="BodyText"/>
      </w:pPr>
      <w:r w:rsidRPr="00135C17">
        <w:t>To be eligible to apply for registration as an enrolled nurse and to practice in Australia, each applicant must complete a Diploma of Nursing program accredited by the Australian Nursing and Midwifery Accreditation Council (ANMAC) and approved as ‘an appro</w:t>
      </w:r>
      <w:r w:rsidRPr="00135C17">
        <w:t xml:space="preserve">ved program of study’ by the Nursing and Midwifery Board of Australia (NMBA) in accordance with the Enrolled Nurse Accreditation Standards. </w:t>
      </w:r>
    </w:p>
    <w:p w:rsidR="00000000" w:rsidRPr="00135C17" w:rsidP="00027CA4">
      <w:pPr>
        <w:pStyle w:val="BodyText"/>
      </w:pPr>
      <w:r w:rsidRPr="00135C17">
        <w:t xml:space="preserve">For more detail visit </w:t>
      </w:r>
      <w:r>
        <w:fldChar w:fldCharType="begin"/>
      </w:r>
      <w:r>
        <w:instrText xml:space="preserve"> HYPERLINK "https://www.ahpra.gov.au" </w:instrText>
      </w:r>
      <w:r>
        <w:fldChar w:fldCharType="separate"/>
      </w:r>
      <w:r w:rsidRPr="00E9587A">
        <w:rPr>
          <w:rStyle w:val="Hyperlink"/>
        </w:rPr>
        <w:t>https://www.ahpra.gov.au</w:t>
      </w:r>
      <w:r>
        <w:fldChar w:fldCharType="end"/>
      </w:r>
      <w:r w:rsidRPr="00135C17">
        <w:t xml:space="preserve">.  </w:t>
      </w:r>
    </w:p>
    <w:p w:rsidR="00000000" w:rsidRPr="00135C17" w:rsidP="00027CA4">
      <w:pPr>
        <w:pStyle w:val="BodyText"/>
      </w:pPr>
      <w:r w:rsidRPr="00135C17">
        <w:t>Skills must be demonstrated in the workplace or in a simulated en</w:t>
      </w:r>
      <w:r w:rsidRPr="00135C17">
        <w:t>vironment as specified in the performance evidence that model industry operating conditions including access to real people for simulations and scenarios in enrolled nursing work.</w:t>
      </w:r>
    </w:p>
    <w:p w:rsidR="00000000" w:rsidRPr="00135C17" w:rsidP="00027CA4">
      <w:pPr>
        <w:pStyle w:val="BodyText"/>
      </w:pPr>
      <w:r w:rsidRPr="00135C17">
        <w:t xml:space="preserve">Assessors must satisfy the Standards for Registered Training Organisations’ </w:t>
      </w:r>
      <w:r w:rsidRPr="00135C17">
        <w:t>requirements for assessors.</w:t>
      </w:r>
    </w:p>
    <w:p w:rsidR="00000000" w:rsidRPr="00135C17" w:rsidP="00027CA4">
      <w:pPr>
        <w:pStyle w:val="BodyText"/>
      </w:pPr>
      <w:r w:rsidRPr="00135C17">
        <w:t>Assessors must also hold current registration as a registered nurse with the Nursing and Midwifery Board of Australia (NMBA).</w:t>
      </w:r>
    </w:p>
    <w:p w:rsidR="00000000" w:rsidRPr="00135C17" w:rsidP="00135C17">
      <w:pPr>
        <w:pStyle w:val="Heading1"/>
      </w:pPr>
      <w:bookmarkStart w:id="14" w:name="O_1200755"/>
      <w:bookmarkEnd w:id="14"/>
      <w:r w:rsidRPr="00135C17">
        <w:t>Links</w:t>
      </w:r>
    </w:p>
    <w:p w:rsidR="00000000" w:rsidRPr="00135C17" w:rsidP="00027CA4">
      <w:pPr>
        <w:pStyle w:val="BodyText"/>
      </w:pPr>
      <w:r w:rsidRPr="00135C1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587A">
        <w:rPr>
          <w:rStyle w:val="Hyperlink"/>
        </w:rPr>
        <w:t>https://vetnet.gov.au/Pages/TrainingDocs.aspx?q=ced1390f-48d9-4ab0-bd50-b015e5485705</w:t>
      </w:r>
      <w:r>
        <w:fldChar w:fldCharType="end"/>
      </w:r>
    </w:p>
    <w:p w:rsidR="00000000" w:rsidRPr="00135C17" w:rsidP="00135C17"/>
    <w:sectPr w:rsidSect="00135C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17" w:rsidRPr="00027CA4" w:rsidP="00027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A4" w:rsidP="00135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7CA4" w:rsidP="00135C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27CA4" w:rsidP="00135C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17" w:rsidP="00135C17">
    <w:pPr>
      <w:pStyle w:val="Footer"/>
      <w:framePr w:wrap="around"/>
    </w:pPr>
    <w:r>
      <w:fldChar w:fldCharType="begin"/>
    </w:r>
    <w:r>
      <w:instrText xml:space="preserve"> DOCPROPERTY  Subject  \* MERGEFORMAT </w:instrText>
    </w:r>
    <w:r>
      <w:fldChar w:fldCharType="separate"/>
    </w:r>
    <w:r w:rsidR="00027CA4">
      <w:t>Approved</w:t>
    </w:r>
    <w:r w:rsidR="00027CA4">
      <w:fldChar w:fldCharType="end"/>
    </w:r>
    <w:r>
      <w:tab/>
      <w:t xml:space="preserve">Page </w:t>
    </w:r>
    <w:r>
      <w:fldChar w:fldCharType="begin"/>
    </w:r>
    <w:r>
      <w:instrText xml:space="preserve"> PAGE  \* Arabic  \* MERGEFORMAT </w:instrText>
    </w:r>
    <w:r>
      <w:fldChar w:fldCharType="separate"/>
    </w:r>
    <w:r w:rsidR="00027C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7CA4">
      <w:rPr>
        <w:noProof/>
      </w:rPr>
      <w:t>5</w:t>
    </w:r>
    <w:r>
      <w:rPr>
        <w:noProof/>
      </w:rPr>
      <w:fldChar w:fldCharType="end"/>
    </w:r>
  </w:p>
  <w:p w:rsidR="00135C17" w:rsidP="00135C17">
    <w:pPr>
      <w:pStyle w:val="Footer"/>
      <w:framePr w:wrap="around"/>
    </w:pPr>
    <w:r>
      <w:t xml:space="preserve">© Commonwealth of Australia, </w:t>
    </w:r>
    <w:r>
      <w:fldChar w:fldCharType="begin"/>
    </w:r>
    <w:r>
      <w:instrText xml:space="preserve"> DATE  \@ "yyyy"  \* MERGEFORMAT </w:instrText>
    </w:r>
    <w:r>
      <w:fldChar w:fldCharType="separate"/>
    </w:r>
    <w:r w:rsidR="00027CA4">
      <w:rPr>
        <w:noProof/>
      </w:rPr>
      <w:t>2025</w:t>
    </w:r>
    <w:r>
      <w:fldChar w:fldCharType="end"/>
    </w:r>
    <w:r>
      <w:tab/>
    </w:r>
    <w:r>
      <w:fldChar w:fldCharType="begin"/>
    </w:r>
    <w:r>
      <w:instrText xml:space="preserve"> DOCPROPERTY  Author  \* MERGEFORMAT </w:instrText>
    </w:r>
    <w:r>
      <w:fldChar w:fldCharType="separate"/>
    </w:r>
    <w:r w:rsidR="00027CA4">
      <w:t>HumanAbility</w:t>
    </w:r>
    <w:r w:rsidR="00027CA4">
      <w:fldChar w:fldCharType="end"/>
    </w:r>
  </w:p>
  <w:p w:rsidR="00135C17" w:rsidP="00135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C17" w:rsidRPr="00027CA4" w:rsidP="00027C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A4" w:rsidRPr="002D2AF8" w:rsidP="00135C17">
    <w:pPr>
      <w:pStyle w:val="Header"/>
      <w:framePr w:wrap="around"/>
    </w:pPr>
    <w:r>
      <w:fldChar w:fldCharType="begin"/>
    </w:r>
    <w:r>
      <w:instrText xml:space="preserve"> TITLE   \* MERGEFORMAT </w:instrText>
    </w:r>
    <w:r>
      <w:fldChar w:fldCharType="separate"/>
    </w:r>
    <w:r>
      <w:t>HLTENN062 Implement and monitor care for a person with a stoma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7CA4" w:rsidP="00135C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17" w:rsidRPr="002D2AF8" w:rsidP="00135C17">
    <w:pPr>
      <w:pStyle w:val="Header"/>
      <w:framePr w:wrap="around"/>
    </w:pPr>
    <w:r>
      <w:fldChar w:fldCharType="begin"/>
    </w:r>
    <w:r>
      <w:instrText xml:space="preserve"> TITLE   \* MERGEFORMAT </w:instrText>
    </w:r>
    <w:r>
      <w:fldChar w:fldCharType="separate"/>
    </w:r>
    <w:r w:rsidR="00027CA4">
      <w:t>HLTENN062 Implement and monitor care for a person with a stoma</w:t>
    </w:r>
    <w:r w:rsidR="00027CA4">
      <w:fldChar w:fldCharType="end"/>
    </w:r>
    <w:r>
      <w:tab/>
      <w:t xml:space="preserve">Date this document was generated: </w:t>
    </w:r>
    <w:r>
      <w:fldChar w:fldCharType="begin"/>
    </w:r>
    <w:r>
      <w:instrText xml:space="preserve"> CREATEDATE  \@ "d MMMM yyyy"  \* MERGEFORMAT </w:instrText>
    </w:r>
    <w:r>
      <w:fldChar w:fldCharType="separate"/>
    </w:r>
    <w:r w:rsidR="00027CA4">
      <w:rPr>
        <w:noProof/>
      </w:rPr>
      <w:t>2 March 2025</w:t>
    </w:r>
    <w:r>
      <w:fldChar w:fldCharType="end"/>
    </w:r>
  </w:p>
  <w:p w:rsidR="00135C17" w:rsidP="00135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866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F6F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70C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C17"/>
    <w:pPr>
      <w:spacing w:before="360" w:after="60"/>
      <w:outlineLvl w:val="0"/>
    </w:pPr>
    <w:rPr>
      <w:sz w:val="32"/>
    </w:rPr>
  </w:style>
  <w:style w:type="paragraph" w:styleId="Heading2">
    <w:name w:val="heading 2"/>
    <w:basedOn w:val="HeadingBase"/>
    <w:next w:val="BodyText"/>
    <w:link w:val="Heading2Char"/>
    <w:qFormat/>
    <w:rsid w:val="00135C17"/>
    <w:pPr>
      <w:keepLines/>
      <w:spacing w:before="240" w:after="120"/>
      <w:outlineLvl w:val="1"/>
    </w:pPr>
    <w:rPr>
      <w:sz w:val="28"/>
      <w:szCs w:val="40"/>
    </w:rPr>
  </w:style>
  <w:style w:type="paragraph" w:styleId="Heading3">
    <w:name w:val="heading 3"/>
    <w:basedOn w:val="HeadingBase"/>
    <w:next w:val="BodyText"/>
    <w:link w:val="Heading3Char"/>
    <w:qFormat/>
    <w:rsid w:val="00135C17"/>
    <w:pPr>
      <w:spacing w:before="180" w:after="120"/>
      <w:outlineLvl w:val="2"/>
    </w:pPr>
    <w:rPr>
      <w:spacing w:val="-10"/>
      <w:kern w:val="32"/>
    </w:rPr>
  </w:style>
  <w:style w:type="paragraph" w:styleId="Heading4">
    <w:name w:val="heading 4"/>
    <w:basedOn w:val="HeadingBase"/>
    <w:next w:val="BodyText"/>
    <w:link w:val="Heading4Char"/>
    <w:qFormat/>
    <w:rsid w:val="00135C17"/>
    <w:pPr>
      <w:spacing w:before="160" w:after="120"/>
      <w:outlineLvl w:val="3"/>
    </w:pPr>
    <w:rPr>
      <w:sz w:val="22"/>
    </w:rPr>
  </w:style>
  <w:style w:type="paragraph" w:styleId="Heading5">
    <w:name w:val="heading 5"/>
    <w:basedOn w:val="HeadingBase"/>
    <w:next w:val="Normal"/>
    <w:link w:val="Heading5Char"/>
    <w:qFormat/>
    <w:rsid w:val="00135C17"/>
    <w:pPr>
      <w:spacing w:before="80"/>
      <w:outlineLvl w:val="4"/>
    </w:pPr>
    <w:rPr>
      <w:color w:val="918585"/>
      <w:sz w:val="20"/>
    </w:rPr>
  </w:style>
  <w:style w:type="paragraph" w:styleId="Heading6">
    <w:name w:val="heading 6"/>
    <w:basedOn w:val="HeadingBase"/>
    <w:next w:val="Normal"/>
    <w:link w:val="Heading6Char"/>
    <w:qFormat/>
    <w:rsid w:val="00135C17"/>
    <w:pPr>
      <w:spacing w:before="60"/>
      <w:outlineLvl w:val="5"/>
    </w:pPr>
    <w:rPr>
      <w:color w:val="918585"/>
      <w:sz w:val="20"/>
    </w:rPr>
  </w:style>
  <w:style w:type="paragraph" w:styleId="Heading7">
    <w:name w:val="heading 7"/>
    <w:basedOn w:val="Normal"/>
    <w:next w:val="Normal"/>
    <w:link w:val="Heading7Char"/>
    <w:qFormat/>
    <w:rsid w:val="00135C17"/>
    <w:pPr>
      <w:ind w:left="720"/>
      <w:outlineLvl w:val="6"/>
    </w:pPr>
    <w:rPr>
      <w:i/>
    </w:rPr>
  </w:style>
  <w:style w:type="paragraph" w:styleId="Heading8">
    <w:name w:val="heading 8"/>
    <w:basedOn w:val="Normal"/>
    <w:next w:val="Normal"/>
    <w:link w:val="Heading8Char"/>
    <w:qFormat/>
    <w:rsid w:val="00135C17"/>
    <w:pPr>
      <w:ind w:left="720"/>
      <w:outlineLvl w:val="7"/>
    </w:pPr>
    <w:rPr>
      <w:i/>
    </w:rPr>
  </w:style>
  <w:style w:type="paragraph" w:styleId="Heading9">
    <w:name w:val="heading 9"/>
    <w:basedOn w:val="Normal"/>
    <w:next w:val="Normal"/>
    <w:link w:val="Heading9Char"/>
    <w:qFormat/>
    <w:rsid w:val="00135C17"/>
    <w:pPr>
      <w:ind w:left="720"/>
      <w:outlineLvl w:val="8"/>
    </w:pPr>
    <w:rPr>
      <w:i/>
    </w:rPr>
  </w:style>
  <w:style w:type="character" w:default="1" w:styleId="DefaultParagraphFont">
    <w:name w:val="Default Paragraph Font"/>
    <w:uiPriority w:val="1"/>
    <w:unhideWhenUsed/>
    <w:rsid w:val="00135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C17"/>
  </w:style>
  <w:style w:type="character" w:customStyle="1" w:styleId="Heading1Char">
    <w:name w:val="Heading 1 Char"/>
    <w:basedOn w:val="DefaultParagraphFont"/>
    <w:link w:val="Heading1"/>
    <w:rsid w:val="00135C17"/>
    <w:rPr>
      <w:rFonts w:ascii="Times New Roman" w:eastAsia="Times New Roman" w:hAnsi="Times New Roman" w:cs="Times New Roman"/>
      <w:b/>
      <w:sz w:val="32"/>
      <w:szCs w:val="20"/>
      <w:lang w:eastAsia="en-US"/>
    </w:rPr>
  </w:style>
  <w:style w:type="paragraph" w:styleId="BodyText">
    <w:name w:val="Body Text"/>
    <w:basedOn w:val="Normal"/>
    <w:link w:val="BodyTextChar"/>
    <w:rsid w:val="00135C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C17"/>
    <w:rPr>
      <w:rFonts w:ascii="Times New Roman" w:eastAsia="Times New Roman" w:hAnsi="Times New Roman" w:cs="Times New Roman"/>
      <w:sz w:val="24"/>
      <w:lang w:eastAsia="en-US"/>
    </w:rPr>
  </w:style>
  <w:style w:type="paragraph" w:styleId="List">
    <w:name w:val="List"/>
    <w:basedOn w:val="BodyText"/>
    <w:next w:val="BodyText"/>
    <w:rsid w:val="00135C17"/>
    <w:pPr>
      <w:tabs>
        <w:tab w:val="left" w:pos="340"/>
      </w:tabs>
      <w:spacing w:before="60" w:after="60"/>
      <w:ind w:left="340" w:hanging="340"/>
    </w:pPr>
  </w:style>
  <w:style w:type="paragraph" w:styleId="ListBullet">
    <w:name w:val="List Bullet"/>
    <w:basedOn w:val="List"/>
    <w:rsid w:val="00135C17"/>
    <w:pPr>
      <w:numPr>
        <w:numId w:val="12"/>
      </w:numPr>
      <w:tabs>
        <w:tab w:val="clear" w:pos="340"/>
      </w:tabs>
      <w:spacing w:before="40" w:after="40"/>
    </w:pPr>
  </w:style>
  <w:style w:type="character" w:customStyle="1" w:styleId="SpecialBold">
    <w:name w:val="Special Bold"/>
    <w:basedOn w:val="DefaultParagraphFont"/>
    <w:rsid w:val="00135C17"/>
    <w:rPr>
      <w:b/>
      <w:spacing w:val="0"/>
    </w:rPr>
  </w:style>
  <w:style w:type="paragraph" w:styleId="ListBullet2">
    <w:name w:val="List Bullet 2"/>
    <w:basedOn w:val="List2"/>
    <w:rsid w:val="00135C17"/>
    <w:pPr>
      <w:numPr>
        <w:numId w:val="13"/>
      </w:numPr>
      <w:tabs>
        <w:tab w:val="clear" w:pos="680"/>
      </w:tabs>
    </w:pPr>
  </w:style>
  <w:style w:type="character" w:styleId="Emphasis">
    <w:name w:val="Emphasis"/>
    <w:basedOn w:val="DefaultParagraphFont"/>
    <w:qFormat/>
    <w:rsid w:val="00135C17"/>
    <w:rPr>
      <w:i/>
    </w:rPr>
  </w:style>
  <w:style w:type="paragraph" w:customStyle="1" w:styleId="SuperHeading">
    <w:name w:val="SuperHeading"/>
    <w:basedOn w:val="Normal"/>
    <w:rsid w:val="00135C17"/>
    <w:pPr>
      <w:spacing w:before="240" w:after="120"/>
      <w:outlineLvl w:val="0"/>
    </w:pPr>
    <w:rPr>
      <w:rFonts w:ascii="Times New Roman" w:hAnsi="Times New Roman"/>
      <w:b/>
      <w:sz w:val="32"/>
    </w:rPr>
  </w:style>
  <w:style w:type="paragraph" w:customStyle="1" w:styleId="AllowPageBreak">
    <w:name w:val="AllowPageBreak"/>
    <w:rsid w:val="00135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C17"/>
    <w:rPr>
      <w:rFonts w:ascii="Courier New" w:eastAsia="Times New Roman" w:hAnsi="Courier New" w:cs="Times New Roman"/>
      <w:i/>
      <w:szCs w:val="20"/>
      <w:lang w:eastAsia="en-US"/>
    </w:rPr>
  </w:style>
  <w:style w:type="paragraph" w:customStyle="1" w:styleId="HeadingBase">
    <w:name w:val="Heading Base"/>
    <w:rsid w:val="00135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C17"/>
    <w:pPr>
      <w:tabs>
        <w:tab w:val="right" w:leader="dot" w:pos="9072"/>
      </w:tabs>
      <w:ind w:left="567"/>
    </w:pPr>
    <w:rPr>
      <w:szCs w:val="22"/>
    </w:rPr>
  </w:style>
  <w:style w:type="paragraph" w:customStyle="1" w:styleId="TOCBase">
    <w:name w:val="TOC Base"/>
    <w:rsid w:val="00135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C17"/>
    <w:pPr>
      <w:tabs>
        <w:tab w:val="right" w:leader="dot" w:pos="9072"/>
      </w:tabs>
      <w:spacing w:before="40" w:after="40"/>
      <w:ind w:left="284"/>
    </w:pPr>
    <w:rPr>
      <w:rFonts w:ascii="Times New Roman" w:hAnsi="Times New Roman"/>
    </w:rPr>
  </w:style>
  <w:style w:type="paragraph" w:styleId="TOC1">
    <w:name w:val="toc 1"/>
    <w:basedOn w:val="TOCBase"/>
    <w:next w:val="Normal"/>
    <w:rsid w:val="00135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C17"/>
    <w:rPr>
      <w:rFonts w:ascii="Times New Roman" w:eastAsia="Times New Roman" w:hAnsi="Times New Roman" w:cs="Times New Roman"/>
      <w:sz w:val="16"/>
      <w:lang w:eastAsia="en-US"/>
    </w:rPr>
  </w:style>
  <w:style w:type="paragraph" w:styleId="Title">
    <w:name w:val="Title"/>
    <w:basedOn w:val="HeadingBase"/>
    <w:link w:val="TitleChar"/>
    <w:qFormat/>
    <w:rsid w:val="00135C17"/>
    <w:pPr>
      <w:spacing w:before="5040"/>
      <w:jc w:val="center"/>
    </w:pPr>
    <w:rPr>
      <w:sz w:val="48"/>
      <w:szCs w:val="72"/>
      <w:lang w:val="en-US"/>
    </w:rPr>
  </w:style>
  <w:style w:type="character" w:customStyle="1" w:styleId="TitleChar">
    <w:name w:val="Title Char"/>
    <w:basedOn w:val="DefaultParagraphFont"/>
    <w:link w:val="Title"/>
    <w:rsid w:val="00135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C17"/>
    <w:pPr>
      <w:tabs>
        <w:tab w:val="left" w:pos="3600"/>
        <w:tab w:val="left" w:pos="3958"/>
      </w:tabs>
    </w:pPr>
  </w:style>
  <w:style w:type="paragraph" w:customStyle="1" w:styleId="Note">
    <w:name w:val="Note"/>
    <w:basedOn w:val="BodyText"/>
    <w:rsid w:val="00135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C17"/>
    <w:pPr>
      <w:framePr w:wrap="auto" w:hAnchor="text" w:y="6049"/>
    </w:pPr>
    <w:rPr>
      <w:color w:val="000000"/>
      <w:sz w:val="40"/>
    </w:rPr>
  </w:style>
  <w:style w:type="paragraph" w:customStyle="1" w:styleId="TOCTitle">
    <w:name w:val="TOCTitle"/>
    <w:basedOn w:val="Heading1"/>
    <w:rsid w:val="00135C17"/>
    <w:pPr>
      <w:spacing w:after="240"/>
      <w:jc w:val="center"/>
      <w:outlineLvl w:val="9"/>
    </w:pPr>
    <w:rPr>
      <w:caps/>
    </w:rPr>
  </w:style>
  <w:style w:type="paragraph" w:customStyle="1" w:styleId="Version">
    <w:name w:val="Version"/>
    <w:rsid w:val="00135C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C17"/>
    <w:pPr>
      <w:keepNext w:val="0"/>
      <w:tabs>
        <w:tab w:val="right" w:pos="4176"/>
      </w:tabs>
      <w:ind w:left="198" w:hanging="198"/>
    </w:pPr>
    <w:rPr>
      <w:rFonts w:ascii="Garamond" w:hAnsi="Garamond"/>
    </w:rPr>
  </w:style>
  <w:style w:type="paragraph" w:styleId="IndexHeading">
    <w:name w:val="index heading"/>
    <w:basedOn w:val="Normal"/>
    <w:next w:val="Index1"/>
    <w:semiHidden/>
    <w:rsid w:val="00135C17"/>
    <w:pPr>
      <w:spacing w:before="120" w:after="120"/>
    </w:pPr>
    <w:rPr>
      <w:rFonts w:ascii="Arial" w:hAnsi="Arial"/>
      <w:b/>
      <w:color w:val="918585"/>
      <w:sz w:val="24"/>
    </w:rPr>
  </w:style>
  <w:style w:type="paragraph" w:styleId="Header">
    <w:name w:val="header"/>
    <w:basedOn w:val="Normal"/>
    <w:link w:val="HeaderChar"/>
    <w:rsid w:val="00135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C17"/>
    <w:rPr>
      <w:rFonts w:ascii="Times New Roman" w:eastAsia="Times New Roman" w:hAnsi="Times New Roman" w:cs="Times New Roman"/>
      <w:sz w:val="16"/>
      <w:szCs w:val="20"/>
      <w:lang w:val="en-GB" w:eastAsia="en-US"/>
    </w:rPr>
  </w:style>
  <w:style w:type="paragraph" w:customStyle="1" w:styleId="Chapter">
    <w:name w:val="Chapter"/>
    <w:basedOn w:val="Normal"/>
    <w:rsid w:val="00135C17"/>
    <w:pPr>
      <w:spacing w:before="240"/>
    </w:pPr>
    <w:rPr>
      <w:rFonts w:ascii="Times New Roman" w:hAnsi="Times New Roman"/>
      <w:smallCaps/>
      <w:spacing w:val="80"/>
      <w:sz w:val="28"/>
    </w:rPr>
  </w:style>
  <w:style w:type="paragraph" w:customStyle="1" w:styleId="InChapter">
    <w:name w:val="InChapter"/>
    <w:basedOn w:val="Heading3"/>
    <w:rsid w:val="00135C17"/>
    <w:pPr>
      <w:spacing w:after="240"/>
      <w:outlineLvl w:val="9"/>
    </w:pPr>
    <w:rPr>
      <w:noProof/>
    </w:rPr>
  </w:style>
  <w:style w:type="paragraph" w:styleId="Index2">
    <w:name w:val="index 2"/>
    <w:basedOn w:val="Normal"/>
    <w:next w:val="Normal"/>
    <w:semiHidden/>
    <w:rsid w:val="00135C17"/>
    <w:pPr>
      <w:tabs>
        <w:tab w:val="right" w:pos="4176"/>
      </w:tabs>
      <w:ind w:left="568" w:hanging="284"/>
    </w:pPr>
    <w:rPr>
      <w:rFonts w:ascii="Garamond" w:hAnsi="Garamond"/>
    </w:rPr>
  </w:style>
  <w:style w:type="paragraph" w:customStyle="1" w:styleId="Byline">
    <w:name w:val="Byline"/>
    <w:rsid w:val="00135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C17"/>
    <w:pPr>
      <w:tabs>
        <w:tab w:val="clear" w:pos="3600"/>
        <w:tab w:val="clear" w:pos="3958"/>
      </w:tabs>
      <w:jc w:val="right"/>
    </w:pPr>
  </w:style>
  <w:style w:type="paragraph" w:styleId="Caption">
    <w:name w:val="caption"/>
    <w:basedOn w:val="BodyText"/>
    <w:next w:val="Normal"/>
    <w:qFormat/>
    <w:rsid w:val="00135C17"/>
    <w:pPr>
      <w:framePr w:w="2268" w:hSpace="181" w:vSpace="181" w:wrap="around" w:vAnchor="text" w:hAnchor="page" w:x="1135" w:y="285" w:anchorLock="1"/>
    </w:pPr>
    <w:rPr>
      <w:i/>
    </w:rPr>
  </w:style>
  <w:style w:type="paragraph" w:customStyle="1" w:styleId="MiniTOCTitle">
    <w:name w:val="MiniTOCTitle"/>
    <w:basedOn w:val="Heading4"/>
    <w:rsid w:val="00135C17"/>
    <w:pPr>
      <w:spacing w:before="240"/>
      <w:outlineLvl w:val="9"/>
    </w:pPr>
    <w:rPr>
      <w:noProof/>
      <w:sz w:val="24"/>
    </w:rPr>
  </w:style>
  <w:style w:type="paragraph" w:customStyle="1" w:styleId="MiniTOCItem">
    <w:name w:val="MiniTOCItem"/>
    <w:basedOn w:val="ListBullet"/>
    <w:rsid w:val="00135C17"/>
    <w:pPr>
      <w:numPr>
        <w:numId w:val="0"/>
      </w:numPr>
      <w:tabs>
        <w:tab w:val="right" w:leader="dot" w:pos="6521"/>
      </w:tabs>
      <w:spacing w:before="0" w:after="0"/>
    </w:pPr>
  </w:style>
  <w:style w:type="paragraph" w:customStyle="1" w:styleId="TOFTitle">
    <w:name w:val="TOFTitle"/>
    <w:basedOn w:val="TOCTitle"/>
    <w:rsid w:val="00135C17"/>
  </w:style>
  <w:style w:type="paragraph" w:styleId="TableofFigures">
    <w:name w:val="table of figures"/>
    <w:basedOn w:val="Normal"/>
    <w:next w:val="Normal"/>
    <w:semiHidden/>
    <w:rsid w:val="00135C17"/>
    <w:pPr>
      <w:tabs>
        <w:tab w:val="right" w:leader="dot" w:pos="9072"/>
      </w:tabs>
      <w:ind w:left="970" w:hanging="403"/>
    </w:pPr>
    <w:rPr>
      <w:rFonts w:ascii="Times New Roman" w:hAnsi="Times New Roman"/>
      <w:b/>
    </w:rPr>
  </w:style>
  <w:style w:type="paragraph" w:styleId="ListNumber">
    <w:name w:val="List Number"/>
    <w:basedOn w:val="List"/>
    <w:rsid w:val="00135C17"/>
    <w:pPr>
      <w:numPr>
        <w:numId w:val="15"/>
      </w:numPr>
      <w:tabs>
        <w:tab w:val="clear" w:pos="340"/>
      </w:tabs>
    </w:pPr>
  </w:style>
  <w:style w:type="character" w:customStyle="1" w:styleId="WingdingSymbols">
    <w:name w:val="Wingding Symbols"/>
    <w:rsid w:val="00135C17"/>
    <w:rPr>
      <w:rFonts w:ascii="Wingdings" w:hAnsi="Wingdings"/>
    </w:rPr>
  </w:style>
  <w:style w:type="paragraph" w:customStyle="1" w:styleId="TableHeading">
    <w:name w:val="Table Heading"/>
    <w:basedOn w:val="HeadingBase"/>
    <w:rsid w:val="00135C17"/>
    <w:pPr>
      <w:keepLines/>
      <w:pBdr>
        <w:bottom w:val="single" w:sz="6" w:space="1" w:color="918585"/>
      </w:pBdr>
      <w:spacing w:before="240"/>
    </w:pPr>
  </w:style>
  <w:style w:type="character" w:customStyle="1" w:styleId="HotSpot">
    <w:name w:val="HotSpot"/>
    <w:rsid w:val="00135C17"/>
    <w:rPr>
      <w:color w:val="0033CC"/>
      <w:u w:val="none"/>
    </w:rPr>
  </w:style>
  <w:style w:type="paragraph" w:customStyle="1" w:styleId="BodyTextRight">
    <w:name w:val="Body Text Right"/>
    <w:basedOn w:val="BodyText"/>
    <w:rsid w:val="00135C17"/>
    <w:pPr>
      <w:spacing w:before="0" w:after="0"/>
      <w:jc w:val="right"/>
    </w:pPr>
  </w:style>
  <w:style w:type="paragraph" w:styleId="Index3">
    <w:name w:val="index 3"/>
    <w:basedOn w:val="ListNumber2"/>
    <w:next w:val="Normal"/>
    <w:semiHidden/>
    <w:rsid w:val="00135C17"/>
    <w:pPr>
      <w:numPr>
        <w:numId w:val="0"/>
      </w:numPr>
      <w:tabs>
        <w:tab w:val="right" w:leader="dot" w:pos="4176"/>
      </w:tabs>
    </w:pPr>
  </w:style>
  <w:style w:type="paragraph" w:styleId="ListNumber2">
    <w:name w:val="List Number 2"/>
    <w:basedOn w:val="List2"/>
    <w:rsid w:val="00135C17"/>
    <w:pPr>
      <w:numPr>
        <w:numId w:val="10"/>
      </w:numPr>
      <w:tabs>
        <w:tab w:val="clear" w:pos="1060"/>
      </w:tabs>
    </w:pPr>
  </w:style>
  <w:style w:type="paragraph" w:customStyle="1" w:styleId="MarginNote">
    <w:name w:val="Margin Note"/>
    <w:basedOn w:val="BodyText"/>
    <w:rsid w:val="00135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C17"/>
    <w:rPr>
      <w:sz w:val="32"/>
    </w:rPr>
  </w:style>
  <w:style w:type="paragraph" w:customStyle="1" w:styleId="HeadingProcedure">
    <w:name w:val="Heading Procedure"/>
    <w:basedOn w:val="HeadingBase"/>
    <w:next w:val="Normal"/>
    <w:rsid w:val="00135C17"/>
    <w:pPr>
      <w:tabs>
        <w:tab w:val="left" w:pos="0"/>
      </w:tabs>
      <w:spacing w:before="120" w:after="60"/>
    </w:pPr>
    <w:rPr>
      <w:i/>
      <w:color w:val="918585"/>
      <w:sz w:val="22"/>
    </w:rPr>
  </w:style>
  <w:style w:type="paragraph" w:customStyle="1" w:styleId="TableBodyText">
    <w:name w:val="Table Body Text"/>
    <w:basedOn w:val="BodyText"/>
    <w:rsid w:val="00135C17"/>
    <w:pPr>
      <w:spacing w:before="60" w:after="60"/>
    </w:pPr>
  </w:style>
  <w:style w:type="paragraph" w:styleId="ListContinue">
    <w:name w:val="List Continue"/>
    <w:basedOn w:val="List"/>
    <w:rsid w:val="00135C17"/>
    <w:pPr>
      <w:ind w:firstLine="0"/>
    </w:pPr>
  </w:style>
  <w:style w:type="paragraph" w:customStyle="1" w:styleId="ListNote">
    <w:name w:val="List Note"/>
    <w:basedOn w:val="List"/>
    <w:rsid w:val="00135C17"/>
    <w:pPr>
      <w:pBdr>
        <w:top w:val="single" w:sz="6" w:space="2" w:color="918585"/>
        <w:bottom w:val="single" w:sz="6" w:space="2" w:color="918585"/>
      </w:pBdr>
      <w:tabs>
        <w:tab w:val="left" w:pos="1021"/>
      </w:tabs>
      <w:ind w:firstLine="0"/>
    </w:pPr>
  </w:style>
  <w:style w:type="paragraph" w:customStyle="1" w:styleId="Warning">
    <w:name w:val="Warning"/>
    <w:basedOn w:val="BodyText"/>
    <w:rsid w:val="00135C17"/>
    <w:pPr>
      <w:shd w:val="clear" w:color="auto" w:fill="D9D9D9"/>
      <w:tabs>
        <w:tab w:val="left" w:pos="992"/>
      </w:tabs>
      <w:ind w:left="119" w:right="119"/>
    </w:pPr>
    <w:rPr>
      <w:sz w:val="20"/>
    </w:rPr>
  </w:style>
  <w:style w:type="paragraph" w:customStyle="1" w:styleId="MarginIcons">
    <w:name w:val="Margin Icons"/>
    <w:basedOn w:val="BodyText"/>
    <w:rsid w:val="00135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C17"/>
    <w:rPr>
      <w:rFonts w:ascii="Courier New" w:hAnsi="Courier New"/>
    </w:rPr>
  </w:style>
  <w:style w:type="paragraph" w:customStyle="1" w:styleId="NoteBullet">
    <w:name w:val="Note Bullet"/>
    <w:basedOn w:val="Note"/>
    <w:rsid w:val="00135C17"/>
    <w:pPr>
      <w:tabs>
        <w:tab w:val="clear" w:pos="680"/>
      </w:tabs>
      <w:spacing w:before="60" w:after="60"/>
    </w:pPr>
  </w:style>
  <w:style w:type="paragraph" w:customStyle="1" w:styleId="SubHeading2">
    <w:name w:val="SubHeading2"/>
    <w:basedOn w:val="HeadingBase"/>
    <w:rsid w:val="00135C17"/>
    <w:pPr>
      <w:spacing w:before="240" w:after="60"/>
    </w:pPr>
    <w:rPr>
      <w:sz w:val="20"/>
    </w:rPr>
  </w:style>
  <w:style w:type="paragraph" w:customStyle="1" w:styleId="SubHeading1">
    <w:name w:val="SubHeading1"/>
    <w:basedOn w:val="HeadingBase"/>
    <w:rsid w:val="00135C17"/>
    <w:pPr>
      <w:spacing w:before="240" w:after="60"/>
    </w:pPr>
    <w:rPr>
      <w:color w:val="918585"/>
      <w:sz w:val="22"/>
    </w:rPr>
  </w:style>
  <w:style w:type="paragraph" w:customStyle="1" w:styleId="SideHeading">
    <w:name w:val="Side Heading"/>
    <w:basedOn w:val="HeadingBase"/>
    <w:rsid w:val="00135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C17"/>
    <w:pPr>
      <w:tabs>
        <w:tab w:val="num" w:pos="360"/>
      </w:tabs>
    </w:pPr>
  </w:style>
  <w:style w:type="paragraph" w:styleId="PlainText">
    <w:name w:val="Plain Text"/>
    <w:basedOn w:val="Normal"/>
    <w:link w:val="PlainTextChar"/>
    <w:rsid w:val="00135C17"/>
    <w:rPr>
      <w:sz w:val="20"/>
    </w:rPr>
  </w:style>
  <w:style w:type="character" w:customStyle="1" w:styleId="PlainTextChar">
    <w:name w:val="Plain Text Char"/>
    <w:basedOn w:val="DefaultParagraphFont"/>
    <w:link w:val="PlainText"/>
    <w:rsid w:val="00135C17"/>
    <w:rPr>
      <w:rFonts w:ascii="Courier New" w:eastAsia="Times New Roman" w:hAnsi="Courier New" w:cs="Times New Roman"/>
      <w:sz w:val="20"/>
      <w:szCs w:val="20"/>
      <w:lang w:eastAsia="en-US"/>
    </w:rPr>
  </w:style>
  <w:style w:type="character" w:customStyle="1" w:styleId="MenuOption">
    <w:name w:val="Menu Option"/>
    <w:basedOn w:val="DefaultParagraphFont"/>
    <w:rsid w:val="00135C17"/>
    <w:rPr>
      <w:b/>
      <w:smallCaps/>
    </w:rPr>
  </w:style>
  <w:style w:type="paragraph" w:customStyle="1" w:styleId="TableListNumber">
    <w:name w:val="Table List Number"/>
    <w:basedOn w:val="ListNumber"/>
    <w:rsid w:val="00135C17"/>
    <w:pPr>
      <w:numPr>
        <w:numId w:val="0"/>
      </w:numPr>
    </w:pPr>
  </w:style>
  <w:style w:type="paragraph" w:styleId="TOC4">
    <w:name w:val="toc 4"/>
    <w:basedOn w:val="TOCBase"/>
    <w:next w:val="Normal"/>
    <w:semiHidden/>
    <w:rsid w:val="00135C17"/>
    <w:pPr>
      <w:tabs>
        <w:tab w:val="right" w:leader="dot" w:pos="9071"/>
      </w:tabs>
      <w:ind w:left="1701"/>
    </w:pPr>
  </w:style>
  <w:style w:type="paragraph" w:customStyle="1" w:styleId="ListAlpha">
    <w:name w:val="List Alpha"/>
    <w:basedOn w:val="List"/>
    <w:rsid w:val="00135C17"/>
    <w:pPr>
      <w:numPr>
        <w:numId w:val="9"/>
      </w:numPr>
    </w:pPr>
  </w:style>
  <w:style w:type="paragraph" w:customStyle="1" w:styleId="ListAlpha2">
    <w:name w:val="List Alpha 2"/>
    <w:basedOn w:val="List2"/>
    <w:rsid w:val="00135C17"/>
    <w:pPr>
      <w:numPr>
        <w:numId w:val="8"/>
      </w:numPr>
    </w:pPr>
  </w:style>
  <w:style w:type="paragraph" w:styleId="List2">
    <w:name w:val="List 2"/>
    <w:basedOn w:val="BodyText"/>
    <w:rsid w:val="00135C17"/>
    <w:pPr>
      <w:tabs>
        <w:tab w:val="left" w:pos="680"/>
      </w:tabs>
      <w:spacing w:before="60" w:after="60"/>
      <w:ind w:left="680" w:hanging="340"/>
    </w:pPr>
  </w:style>
  <w:style w:type="paragraph" w:styleId="List3">
    <w:name w:val="List 3"/>
    <w:basedOn w:val="BodyText"/>
    <w:rsid w:val="00135C17"/>
    <w:pPr>
      <w:tabs>
        <w:tab w:val="left" w:pos="1021"/>
      </w:tabs>
      <w:spacing w:before="60" w:after="60"/>
      <w:ind w:left="1020" w:hanging="340"/>
    </w:pPr>
  </w:style>
  <w:style w:type="paragraph" w:styleId="List4">
    <w:name w:val="List 4"/>
    <w:basedOn w:val="BodyText"/>
    <w:rsid w:val="00135C17"/>
    <w:pPr>
      <w:tabs>
        <w:tab w:val="left" w:pos="1361"/>
      </w:tabs>
      <w:spacing w:before="60" w:after="60"/>
      <w:ind w:left="1361" w:hanging="340"/>
    </w:pPr>
  </w:style>
  <w:style w:type="paragraph" w:styleId="List5">
    <w:name w:val="List 5"/>
    <w:basedOn w:val="BodyText"/>
    <w:rsid w:val="00135C17"/>
    <w:pPr>
      <w:tabs>
        <w:tab w:val="left" w:pos="1701"/>
      </w:tabs>
      <w:spacing w:before="60" w:after="60"/>
      <w:ind w:left="1701" w:hanging="340"/>
    </w:pPr>
  </w:style>
  <w:style w:type="paragraph" w:styleId="ListBullet3">
    <w:name w:val="List Bullet 3"/>
    <w:basedOn w:val="List3"/>
    <w:rsid w:val="00135C17"/>
    <w:pPr>
      <w:numPr>
        <w:numId w:val="14"/>
      </w:numPr>
      <w:tabs>
        <w:tab w:val="clear" w:pos="1021"/>
      </w:tabs>
      <w:ind w:left="1037" w:hanging="357"/>
    </w:pPr>
  </w:style>
  <w:style w:type="paragraph" w:styleId="ListBullet4">
    <w:name w:val="List Bullet 4"/>
    <w:basedOn w:val="List4"/>
    <w:rsid w:val="00135C17"/>
    <w:pPr>
      <w:numPr>
        <w:numId w:val="3"/>
      </w:numPr>
      <w:tabs>
        <w:tab w:val="clear" w:pos="1361"/>
      </w:tabs>
    </w:pPr>
  </w:style>
  <w:style w:type="paragraph" w:styleId="ListBullet5">
    <w:name w:val="List Bullet 5"/>
    <w:basedOn w:val="List5"/>
    <w:rsid w:val="00135C17"/>
    <w:pPr>
      <w:numPr>
        <w:numId w:val="4"/>
      </w:numPr>
    </w:pPr>
  </w:style>
  <w:style w:type="paragraph" w:styleId="ListContinue2">
    <w:name w:val="List Continue 2"/>
    <w:basedOn w:val="List2"/>
    <w:rsid w:val="00135C17"/>
    <w:pPr>
      <w:ind w:firstLine="0"/>
    </w:pPr>
  </w:style>
  <w:style w:type="paragraph" w:styleId="ListContinue3">
    <w:name w:val="List Continue 3"/>
    <w:basedOn w:val="List3"/>
    <w:rsid w:val="00135C17"/>
    <w:pPr>
      <w:ind w:left="1021" w:firstLine="0"/>
    </w:pPr>
  </w:style>
  <w:style w:type="paragraph" w:styleId="ListContinue4">
    <w:name w:val="List Continue 4"/>
    <w:basedOn w:val="List4"/>
    <w:rsid w:val="00135C17"/>
    <w:pPr>
      <w:ind w:firstLine="0"/>
    </w:pPr>
  </w:style>
  <w:style w:type="paragraph" w:styleId="ListContinue5">
    <w:name w:val="List Continue 5"/>
    <w:basedOn w:val="List5"/>
    <w:rsid w:val="00135C17"/>
    <w:pPr>
      <w:ind w:firstLine="0"/>
    </w:pPr>
  </w:style>
  <w:style w:type="paragraph" w:styleId="ListNumber3">
    <w:name w:val="List Number 3"/>
    <w:basedOn w:val="List3"/>
    <w:rsid w:val="00135C17"/>
    <w:pPr>
      <w:numPr>
        <w:numId w:val="5"/>
      </w:numPr>
    </w:pPr>
  </w:style>
  <w:style w:type="paragraph" w:styleId="ListNumber4">
    <w:name w:val="List Number 4"/>
    <w:basedOn w:val="List4"/>
    <w:rsid w:val="00135C17"/>
    <w:pPr>
      <w:numPr>
        <w:numId w:val="6"/>
      </w:numPr>
    </w:pPr>
  </w:style>
  <w:style w:type="paragraph" w:styleId="ListNumber5">
    <w:name w:val="List Number 5"/>
    <w:basedOn w:val="List5"/>
    <w:rsid w:val="00135C17"/>
    <w:pPr>
      <w:numPr>
        <w:numId w:val="7"/>
      </w:numPr>
    </w:pPr>
  </w:style>
  <w:style w:type="paragraph" w:styleId="BlockText">
    <w:name w:val="Block Text"/>
    <w:basedOn w:val="Normal"/>
    <w:rsid w:val="00135C17"/>
    <w:pPr>
      <w:spacing w:after="120"/>
      <w:ind w:left="1440" w:right="1440"/>
    </w:pPr>
  </w:style>
  <w:style w:type="character" w:customStyle="1" w:styleId="Subscript">
    <w:name w:val="Subscript"/>
    <w:basedOn w:val="DefaultParagraphFont"/>
    <w:rsid w:val="00135C17"/>
    <w:rPr>
      <w:sz w:val="16"/>
      <w:vertAlign w:val="subscript"/>
    </w:rPr>
  </w:style>
  <w:style w:type="character" w:customStyle="1" w:styleId="Superscript">
    <w:name w:val="Superscript"/>
    <w:basedOn w:val="DefaultParagraphFont"/>
    <w:rsid w:val="00135C17"/>
    <w:rPr>
      <w:sz w:val="16"/>
      <w:vertAlign w:val="superscript"/>
    </w:rPr>
  </w:style>
  <w:style w:type="character" w:customStyle="1" w:styleId="Symbols">
    <w:name w:val="Symbols"/>
    <w:basedOn w:val="DefaultParagraphFont"/>
    <w:rsid w:val="00135C17"/>
    <w:rPr>
      <w:rFonts w:ascii="Symbol" w:hAnsi="Symbol"/>
    </w:rPr>
  </w:style>
  <w:style w:type="character" w:customStyle="1" w:styleId="MenuOptions">
    <w:name w:val="Menu Options"/>
    <w:basedOn w:val="DefaultParagraphFont"/>
    <w:rsid w:val="00135C17"/>
    <w:rPr>
      <w:rFonts w:ascii="Arial Narrow" w:hAnsi="Arial Narrow"/>
      <w:smallCaps/>
    </w:rPr>
  </w:style>
  <w:style w:type="character" w:customStyle="1" w:styleId="Buttons">
    <w:name w:val="Buttons"/>
    <w:basedOn w:val="DefaultParagraphFont"/>
    <w:rsid w:val="00135C17"/>
    <w:rPr>
      <w:b/>
    </w:rPr>
  </w:style>
  <w:style w:type="character" w:customStyle="1" w:styleId="Underlined">
    <w:name w:val="Underlined"/>
    <w:basedOn w:val="DefaultParagraphFont"/>
    <w:rsid w:val="00135C17"/>
    <w:rPr>
      <w:u w:val="single"/>
    </w:rPr>
  </w:style>
  <w:style w:type="paragraph" w:customStyle="1" w:styleId="TableBodyTextRight">
    <w:name w:val="Table Body Text Right"/>
    <w:basedOn w:val="TableBodyText"/>
    <w:rsid w:val="00135C17"/>
    <w:pPr>
      <w:widowControl w:val="0"/>
      <w:autoSpaceDE w:val="0"/>
      <w:autoSpaceDN w:val="0"/>
      <w:adjustRightInd w:val="0"/>
      <w:jc w:val="right"/>
    </w:pPr>
    <w:rPr>
      <w:rFonts w:cs="Arial"/>
      <w:szCs w:val="18"/>
    </w:rPr>
  </w:style>
  <w:style w:type="paragraph" w:customStyle="1" w:styleId="CopyrightText">
    <w:name w:val="Copyright Text"/>
    <w:basedOn w:val="BodyText"/>
    <w:rsid w:val="00135C17"/>
    <w:rPr>
      <w:sz w:val="18"/>
    </w:rPr>
  </w:style>
  <w:style w:type="paragraph" w:customStyle="1" w:styleId="BodySmallRight">
    <w:name w:val="Body Small Right"/>
    <w:basedOn w:val="BodyTextRight"/>
    <w:rsid w:val="00135C17"/>
    <w:rPr>
      <w:sz w:val="18"/>
      <w:szCs w:val="18"/>
    </w:rPr>
  </w:style>
  <w:style w:type="paragraph" w:customStyle="1" w:styleId="MarginEdition">
    <w:name w:val="Margin Edition"/>
    <w:basedOn w:val="MarginNote"/>
    <w:rsid w:val="00135C17"/>
    <w:pPr>
      <w:spacing w:before="0" w:after="0"/>
    </w:pPr>
    <w:rPr>
      <w:rFonts w:ascii="Times New Roman" w:hAnsi="Times New Roman"/>
      <w:color w:val="999999"/>
    </w:rPr>
  </w:style>
  <w:style w:type="paragraph" w:customStyle="1" w:styleId="Spacer">
    <w:name w:val="Spacer"/>
    <w:basedOn w:val="Normal"/>
    <w:rsid w:val="00135C17"/>
    <w:rPr>
      <w:sz w:val="2"/>
      <w:szCs w:val="2"/>
    </w:rPr>
  </w:style>
  <w:style w:type="character" w:customStyle="1" w:styleId="Small">
    <w:name w:val="Small"/>
    <w:basedOn w:val="DefaultParagraphFont"/>
    <w:rsid w:val="00135C17"/>
    <w:rPr>
      <w:sz w:val="16"/>
    </w:rPr>
  </w:style>
  <w:style w:type="paragraph" w:customStyle="1" w:styleId="WideTable">
    <w:name w:val="Wide Table"/>
    <w:basedOn w:val="Normal"/>
    <w:rsid w:val="00135C17"/>
    <w:pPr>
      <w:ind w:left="-1418"/>
    </w:pPr>
    <w:rPr>
      <w:sz w:val="2"/>
      <w:szCs w:val="2"/>
    </w:rPr>
  </w:style>
  <w:style w:type="character" w:styleId="PageNumber">
    <w:name w:val="page number"/>
    <w:basedOn w:val="DefaultParagraphFont"/>
    <w:rsid w:val="00135C17"/>
  </w:style>
  <w:style w:type="paragraph" w:styleId="Quote">
    <w:name w:val="Quote"/>
    <w:basedOn w:val="Heading1"/>
    <w:link w:val="QuoteChar"/>
    <w:qFormat/>
    <w:rsid w:val="00135C17"/>
    <w:rPr>
      <w:b w:val="0"/>
      <w:sz w:val="72"/>
      <w:szCs w:val="72"/>
      <w:lang w:val="en-NZ"/>
    </w:rPr>
  </w:style>
  <w:style w:type="character" w:customStyle="1" w:styleId="QuoteChar">
    <w:name w:val="Quote Char"/>
    <w:basedOn w:val="DefaultParagraphFont"/>
    <w:link w:val="Quote"/>
    <w:rsid w:val="00135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C17"/>
    <w:pPr>
      <w:pageBreakBefore/>
    </w:pPr>
  </w:style>
  <w:style w:type="paragraph" w:customStyle="1" w:styleId="Border">
    <w:name w:val="Border"/>
    <w:basedOn w:val="Normal"/>
    <w:qFormat/>
    <w:rsid w:val="00135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C17"/>
    <w:rPr>
      <w:b/>
      <w:bCs/>
      <w:i/>
      <w:iCs/>
      <w:color w:val="auto"/>
    </w:rPr>
  </w:style>
  <w:style w:type="paragraph" w:styleId="IntenseQuote">
    <w:name w:val="Intense Quote"/>
    <w:basedOn w:val="Normal"/>
    <w:next w:val="Normal"/>
    <w:link w:val="IntenseQuoteChar"/>
    <w:uiPriority w:val="30"/>
    <w:qFormat/>
    <w:rsid w:val="00135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C17"/>
    <w:rPr>
      <w:smallCaps/>
      <w:color w:val="auto"/>
      <w:u w:val="single"/>
    </w:rPr>
  </w:style>
  <w:style w:type="character" w:styleId="IntenseReference">
    <w:name w:val="Intense Reference"/>
    <w:basedOn w:val="DefaultParagraphFont"/>
    <w:uiPriority w:val="32"/>
    <w:qFormat/>
    <w:rsid w:val="00135C17"/>
    <w:rPr>
      <w:b/>
      <w:bCs/>
      <w:smallCaps/>
      <w:color w:val="auto"/>
      <w:spacing w:val="5"/>
      <w:u w:val="single"/>
    </w:rPr>
  </w:style>
  <w:style w:type="paragraph" w:customStyle="1" w:styleId="2ColumnHeading">
    <w:name w:val="2Column Heading"/>
    <w:basedOn w:val="BodyText"/>
    <w:qFormat/>
    <w:rsid w:val="00135C17"/>
    <w:pPr>
      <w:spacing w:after="60"/>
      <w:ind w:left="-2268"/>
    </w:pPr>
    <w:rPr>
      <w:b/>
    </w:rPr>
  </w:style>
  <w:style w:type="paragraph" w:customStyle="1" w:styleId="Heading1TOC">
    <w:name w:val="Heading1 TOC"/>
    <w:basedOn w:val="Normal"/>
    <w:qFormat/>
    <w:rsid w:val="00135C17"/>
    <w:pPr>
      <w:spacing w:before="240" w:after="120"/>
    </w:pPr>
    <w:rPr>
      <w:rFonts w:ascii="Times New Roman" w:hAnsi="Times New Roman"/>
      <w:b/>
      <w:sz w:val="32"/>
    </w:rPr>
  </w:style>
  <w:style w:type="paragraph" w:customStyle="1" w:styleId="Heading2TOC">
    <w:name w:val="Heading2 TOC"/>
    <w:basedOn w:val="Normal"/>
    <w:qFormat/>
    <w:rsid w:val="00135C17"/>
    <w:pPr>
      <w:spacing w:before="240" w:after="60"/>
    </w:pPr>
    <w:rPr>
      <w:rFonts w:ascii="Times New Roman" w:hAnsi="Times New Roman"/>
      <w:b/>
      <w:sz w:val="28"/>
    </w:rPr>
  </w:style>
  <w:style w:type="character" w:customStyle="1" w:styleId="Underline">
    <w:name w:val="Underline"/>
    <w:basedOn w:val="DefaultParagraphFont"/>
    <w:qFormat/>
    <w:rsid w:val="00135C17"/>
    <w:rPr>
      <w:u w:val="single"/>
    </w:rPr>
  </w:style>
  <w:style w:type="character" w:customStyle="1" w:styleId="BoldandItalics">
    <w:name w:val="Bold and Italics"/>
    <w:qFormat/>
    <w:rsid w:val="00135C17"/>
    <w:rPr>
      <w:b/>
      <w:i/>
      <w:u w:val="none"/>
    </w:rPr>
  </w:style>
  <w:style w:type="paragraph" w:styleId="BalloonText">
    <w:name w:val="Balloon Text"/>
    <w:basedOn w:val="Normal"/>
    <w:link w:val="BalloonTextChar"/>
    <w:rsid w:val="00135C17"/>
    <w:rPr>
      <w:rFonts w:ascii="Tahoma" w:hAnsi="Tahoma" w:cs="Tahoma"/>
      <w:sz w:val="16"/>
      <w:szCs w:val="16"/>
    </w:rPr>
  </w:style>
  <w:style w:type="character" w:customStyle="1" w:styleId="BalloonTextChar">
    <w:name w:val="Balloon Text Char"/>
    <w:basedOn w:val="DefaultParagraphFont"/>
    <w:link w:val="BalloonText"/>
    <w:rsid w:val="00135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C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C17"/>
    <w:rPr>
      <w:b/>
      <w:color w:val="660033"/>
      <w:spacing w:val="0"/>
    </w:rPr>
  </w:style>
  <w:style w:type="paragraph" w:customStyle="1" w:styleId="Nameditemlist">
    <w:name w:val="Named item list"/>
    <w:basedOn w:val="BodyText"/>
    <w:qFormat/>
    <w:rsid w:val="00135C17"/>
    <w:pPr>
      <w:tabs>
        <w:tab w:val="left" w:pos="2835"/>
      </w:tabs>
      <w:ind w:left="2835" w:hanging="2835"/>
    </w:pPr>
  </w:style>
  <w:style w:type="paragraph" w:customStyle="1" w:styleId="BodyTextnopadding">
    <w:name w:val="Body Text no padding"/>
    <w:basedOn w:val="BodyText"/>
    <w:qFormat/>
    <w:rsid w:val="00135C17"/>
    <w:pPr>
      <w:spacing w:before="0" w:after="0"/>
    </w:pPr>
  </w:style>
  <w:style w:type="paragraph" w:customStyle="1" w:styleId="BodyTextBold">
    <w:name w:val="Body Text Bold"/>
    <w:basedOn w:val="BodyText"/>
    <w:qFormat/>
    <w:rsid w:val="00135C17"/>
    <w:rPr>
      <w:b/>
    </w:rPr>
  </w:style>
  <w:style w:type="character" w:styleId="Hyperlink">
    <w:name w:val="Hyperlink"/>
    <w:basedOn w:val="DefaultParagraphFont"/>
    <w:uiPriority w:val="99"/>
    <w:unhideWhenUsed/>
    <w:rsid w:val="00027C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7549</Characters>
  <Application>Microsoft Office Word</Application>
  <DocSecurity>0</DocSecurity>
  <Lines>228</Lines>
  <Paragraphs>141</Paragraphs>
  <ScaleCrop>false</ScaleCrop>
  <Company>Author-it Software Corporation Ltd.</Company>
  <LinksUpToDate>false</LinksUpToDate>
  <CharactersWithSpaces>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HLTENN062 Implement and monitor care for a person with a stoma</dc:title>
  <dc:subject>Approved</dc:subject>
  <dc:creator>HumanAbility</dc:creator>
  <cp:keywords>Release: 2</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