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B15" w:rsidP="00DB1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HLTENN060 Apply nursing practice in the paediatric care setting</w:t>
      </w:r>
      <w:r>
        <w:fldChar w:fldCharType="end"/>
      </w:r>
    </w:p>
    <w:p w:rsidR="00DB1B15" w:rsidP="00DB1B15">
      <w:pPr>
        <w:pStyle w:val="Version"/>
        <w:sectPr w:rsidSect="00D72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72FDC" w:rsidP="00D72FDC">
      <w:pPr>
        <w:pStyle w:val="SuperHeading"/>
      </w:pPr>
      <w:r w:rsidRPr="00D72FDC">
        <w:t>HLTENN060</w:t>
      </w:r>
      <w:r w:rsidRPr="00D72FDC">
        <w:t xml:space="preserve"> Apply nursing practice in the paediatric care setting</w:t>
      </w:r>
    </w:p>
    <w:p w:rsidR="00000000" w:rsidRPr="00D72FDC" w:rsidP="00D72FDC">
      <w:pPr>
        <w:pStyle w:val="Heading1"/>
      </w:pPr>
      <w:bookmarkStart w:id="1" w:name="O_1246372"/>
      <w:bookmarkEnd w:id="1"/>
      <w:r w:rsidRPr="00D72F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D7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2FDC" w:rsidP="00D72FDC">
            <w:pPr>
              <w:pStyle w:val="BodyText"/>
            </w:pPr>
            <w:r w:rsidRPr="00D72FD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FDC">
            <w:pPr>
              <w:pStyle w:val="BodyText"/>
              <w:rPr>
                <w:lang w:val="en-NZ"/>
              </w:rPr>
            </w:pPr>
            <w:r w:rsidRPr="00D72FDC">
              <w:rPr>
                <w:rStyle w:val="SpecialBold"/>
              </w:rPr>
              <w:t>Comments</w:t>
            </w:r>
          </w:p>
        </w:tc>
      </w:tr>
      <w:tr w:rsidTr="00D7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DC">
            <w:pPr>
              <w:pStyle w:val="BodyText"/>
              <w:rPr>
                <w:lang w:val="en-NZ"/>
              </w:rPr>
            </w:pPr>
            <w:r w:rsidRPr="00D72FDC">
              <w:t>Release 3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DC" w:rsidP="00D72FDC">
            <w:pPr>
              <w:pStyle w:val="BodyText"/>
            </w:pPr>
            <w:r w:rsidRPr="00D72FDC">
              <w:t>Release 3 HLTENN060 Apply nursing practice in the paediatric care setting supersedes and is equivalent to Release 2 HLTENN060 Apply nursing practice in the paediatric care setting.</w:t>
            </w:r>
          </w:p>
          <w:p w:rsidR="00000000" w:rsidP="00D72FDC">
            <w:pPr>
              <w:pStyle w:val="BodyText"/>
              <w:rPr>
                <w:lang w:val="en-NZ"/>
              </w:rPr>
            </w:pPr>
            <w:r w:rsidRPr="00D72FDC">
              <w:t>Minor changes to application to address regulatory requirements and provide</w:t>
            </w:r>
            <w:r w:rsidRPr="00D72FDC">
              <w:t xml:space="preserve"> clarity.</w:t>
            </w:r>
          </w:p>
        </w:tc>
      </w:tr>
      <w:tr w:rsidTr="00D7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DC">
            <w:pPr>
              <w:pStyle w:val="BodyText"/>
              <w:rPr>
                <w:lang w:val="en-NZ"/>
              </w:rPr>
            </w:pPr>
            <w:r w:rsidRPr="00D72FD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DC" w:rsidP="00D72FDC">
            <w:pPr>
              <w:pStyle w:val="BodyText"/>
            </w:pPr>
            <w:r w:rsidRPr="00D72FDC">
              <w:t>Release 2 HLTENN060 Apply nursing practice in the paediatric care setting supersedes and is equivalent to Release 1 HLTENN060 Apply nursing practice in the paediatric care setting.</w:t>
            </w:r>
          </w:p>
          <w:p w:rsidR="00000000" w:rsidRPr="00D72FDC" w:rsidP="00D72FDC">
            <w:pPr>
              <w:pStyle w:val="BodyText"/>
            </w:pPr>
            <w:r w:rsidRPr="00D72FDC">
              <w:t>Updated:</w:t>
            </w:r>
          </w:p>
          <w:p w:rsidR="00000000" w:rsidP="00D72FDC">
            <w:pPr>
              <w:pStyle w:val="BodyText"/>
              <w:rPr>
                <w:lang w:val="en-NZ"/>
              </w:rPr>
            </w:pPr>
            <w:r w:rsidRPr="00D72FDC">
              <w:t>Mapping details and minor corrections.</w:t>
            </w:r>
          </w:p>
        </w:tc>
      </w:tr>
      <w:tr w:rsidTr="00D7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DC">
            <w:pPr>
              <w:pStyle w:val="BodyText"/>
              <w:rPr>
                <w:lang w:val="en-NZ"/>
              </w:rPr>
            </w:pPr>
            <w:r w:rsidRPr="00D72FD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DC" w:rsidP="00D72FDC">
            <w:pPr>
              <w:pStyle w:val="BodyText"/>
            </w:pPr>
            <w:r w:rsidRPr="00D72FDC">
              <w:t>HLTENN060 Apply nursing practice in the paediatric care setting supersedes and is equivalent to HLTENN028 Apply nursing practice in the paediatric care setting.</w:t>
            </w:r>
          </w:p>
        </w:tc>
      </w:tr>
    </w:tbl>
    <w:p w:rsidR="00000000" w:rsidRPr="00D72FDC" w:rsidP="00D72FDC">
      <w:pPr>
        <w:pStyle w:val="BodyText"/>
      </w:pPr>
    </w:p>
    <w:p w:rsidR="00000000" w:rsidRPr="00D72FDC" w:rsidP="00D72FDC">
      <w:pPr>
        <w:pStyle w:val="AllowPageBreak"/>
      </w:pPr>
    </w:p>
    <w:p w:rsidR="00000000" w:rsidRPr="00D72FDC" w:rsidP="00D72FDC">
      <w:pPr>
        <w:pStyle w:val="Heading1"/>
      </w:pPr>
      <w:bookmarkStart w:id="2" w:name="O_1246371"/>
      <w:bookmarkEnd w:id="2"/>
      <w:r w:rsidRPr="00D72FDC">
        <w:t>Application</w:t>
      </w:r>
    </w:p>
    <w:p w:rsidR="00000000" w:rsidRPr="00D72FDC" w:rsidP="00DB1B15">
      <w:pPr>
        <w:pStyle w:val="BodyText"/>
      </w:pPr>
      <w:r w:rsidRPr="00D72FDC">
        <w:t>This unit describes the performance outcomes, skills</w:t>
      </w:r>
      <w:r w:rsidRPr="00D72FDC">
        <w:t xml:space="preserve"> and knowledge to provide care for paediatric persons in primary health care, hospitals, hospices, and home and community care.</w:t>
      </w:r>
    </w:p>
    <w:p w:rsidR="00000000" w:rsidRPr="00D72FDC" w:rsidP="00DB1B15">
      <w:pPr>
        <w:pStyle w:val="BodyText"/>
      </w:pPr>
      <w:r w:rsidRPr="00D72FDC">
        <w:t xml:space="preserve">Paediatric and child health nurses working in the paediatric nursing environment hold and apply specialised in-depth knowledge, </w:t>
      </w:r>
      <w:r w:rsidRPr="00D72FDC">
        <w:t>integrate theory and practice, and make reliable clinical assessments and judgements.</w:t>
      </w:r>
    </w:p>
    <w:p w:rsidR="00000000" w:rsidRPr="00D72FDC" w:rsidP="00DB1B15">
      <w:pPr>
        <w:pStyle w:val="BodyText"/>
      </w:pPr>
      <w:r w:rsidRPr="00D72FDC">
        <w:t xml:space="preserve">This unit applies to enrolled nursing work carried out in consultation and collaboration with registered nurses and under supervisory arrangements aligned to the Nursing </w:t>
      </w:r>
      <w:r w:rsidRPr="00D72FDC">
        <w:t>and Midwifery Board of Australia (NMBA) regulatory authority legislative requirements.</w:t>
      </w:r>
    </w:p>
    <w:p w:rsidR="00000000" w:rsidRPr="00D72FDC" w:rsidP="00DB1B15">
      <w:pPr>
        <w:pStyle w:val="BodyText"/>
      </w:pPr>
      <w:r w:rsidRPr="00D72FDC">
        <w:t>The skills in this unit must be applied in accordance with Commonwealth and State/Territory legislation, Australian Standards and industry codes of practice.</w:t>
      </w:r>
    </w:p>
    <w:p w:rsidR="00000000" w:rsidRPr="00D72FDC" w:rsidP="00DB1B15">
      <w:pPr>
        <w:pStyle w:val="BodyText"/>
      </w:pPr>
      <w:r w:rsidRPr="00D72FDC">
        <w:t>No occupati</w:t>
      </w:r>
      <w:r w:rsidRPr="00D72FDC">
        <w:t>onal licensing, certification or specific legislative requirements apply to this unit at the time of publication.</w:t>
      </w:r>
    </w:p>
    <w:p w:rsidR="00000000" w:rsidRPr="00D72FDC" w:rsidP="00D72FDC">
      <w:pPr>
        <w:pStyle w:val="Heading1"/>
      </w:pPr>
      <w:bookmarkStart w:id="3" w:name="O_1246370"/>
      <w:bookmarkEnd w:id="3"/>
      <w:r w:rsidRPr="00D72FDC">
        <w:t>Pre-requisite Unit</w:t>
      </w:r>
    </w:p>
    <w:p w:rsidR="00000000" w:rsidRPr="00D72FDC" w:rsidP="00DB1B15">
      <w:pPr>
        <w:pStyle w:val="BodyText"/>
      </w:pPr>
      <w:r w:rsidRPr="00D72FDC">
        <w:t>Nil</w:t>
      </w:r>
    </w:p>
    <w:p w:rsidR="00000000" w:rsidRPr="00D72FDC" w:rsidP="00D72FDC">
      <w:pPr>
        <w:pStyle w:val="Heading1"/>
      </w:pPr>
      <w:bookmarkStart w:id="4" w:name="O_1246369"/>
      <w:bookmarkEnd w:id="4"/>
      <w:r w:rsidRPr="00D72FDC">
        <w:t>Competency Field</w:t>
      </w:r>
    </w:p>
    <w:p w:rsidR="00000000" w:rsidRPr="00D72FDC" w:rsidP="00DB1B15">
      <w:pPr>
        <w:pStyle w:val="BodyText"/>
      </w:pPr>
      <w:r w:rsidRPr="00D72FDC">
        <w:t>Enrolled Nursing</w:t>
      </w:r>
    </w:p>
    <w:p w:rsidR="00000000" w:rsidRPr="00D72FDC" w:rsidP="00D72FDC">
      <w:pPr>
        <w:pStyle w:val="Heading1"/>
      </w:pPr>
      <w:bookmarkStart w:id="5" w:name="O_1246368"/>
      <w:bookmarkEnd w:id="5"/>
      <w:r w:rsidRPr="00D72FDC">
        <w:t>Unit Sector</w:t>
      </w:r>
    </w:p>
    <w:p w:rsidR="00000000" w:rsidRPr="00D72FDC" w:rsidP="00DB1B15">
      <w:pPr>
        <w:pStyle w:val="BodyText"/>
      </w:pPr>
      <w:r w:rsidRPr="00D72FDC">
        <w:t>Enrolled Nursing</w:t>
      </w:r>
    </w:p>
    <w:p w:rsidR="00000000" w:rsidRPr="00D72FDC" w:rsidP="00D72FDC">
      <w:pPr>
        <w:pStyle w:val="Heading1"/>
      </w:pPr>
      <w:bookmarkStart w:id="6" w:name="O_1246367"/>
      <w:bookmarkEnd w:id="6"/>
      <w:r w:rsidRPr="00D72F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7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DC" w:rsidP="00D72FDC">
            <w:pPr>
              <w:pStyle w:val="BodyText"/>
            </w:pPr>
            <w:r w:rsidRPr="00D72FD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DC">
            <w:pPr>
              <w:pStyle w:val="BodyText"/>
              <w:rPr>
                <w:lang w:val="en-NZ"/>
              </w:rPr>
            </w:pPr>
            <w:r w:rsidRPr="00D72FDC">
              <w:rPr>
                <w:rStyle w:val="SpecialBold"/>
              </w:rPr>
              <w:t>PERFORMANCE</w:t>
            </w:r>
            <w:r w:rsidRPr="00D72FDC">
              <w:t xml:space="preserve"> </w:t>
            </w:r>
            <w:r w:rsidRPr="00D72FDC">
              <w:rPr>
                <w:rStyle w:val="SpecialBold"/>
              </w:rPr>
              <w:t>CRITERIA</w:t>
            </w:r>
          </w:p>
        </w:tc>
      </w:tr>
      <w:tr w:rsidTr="00D7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DC" w:rsidP="00D72FDC">
            <w:pPr>
              <w:pStyle w:val="BodyText"/>
            </w:pPr>
            <w:r w:rsidRPr="00D72FD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DC">
            <w:pPr>
              <w:pStyle w:val="BodyText"/>
              <w:rPr>
                <w:lang w:val="en-NZ"/>
              </w:rPr>
            </w:pPr>
            <w:r w:rsidRPr="00D72F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DC">
            <w:pPr>
              <w:pStyle w:val="List"/>
              <w:rPr>
                <w:lang w:val="en-NZ"/>
              </w:rPr>
            </w:pPr>
            <w:r w:rsidRPr="00D72FDC">
              <w:t>1.  Contribute to nursing care in the paediatric setting.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DC" w:rsidP="00D72FDC">
            <w:pPr>
              <w:pStyle w:val="List"/>
            </w:pPr>
            <w:r w:rsidRPr="00D72FDC">
              <w:t xml:space="preserve">1.1. Identify roles and responsibilities of members of the multidisciplinary health care team in the paediatric environment and support the team in managing nursing care needs. </w:t>
            </w:r>
          </w:p>
          <w:p w:rsidR="00000000" w:rsidRPr="00D72FDC" w:rsidP="00D72FDC">
            <w:pPr>
              <w:pStyle w:val="List"/>
            </w:pPr>
            <w:r w:rsidRPr="00D72FDC">
              <w:t>1.2. Work in the mul</w:t>
            </w:r>
            <w:r w:rsidRPr="00D72FDC">
              <w:t>tidisciplinary health care team to foster positive group dynamics with other health care professionals.</w:t>
            </w:r>
          </w:p>
          <w:p w:rsidR="00000000" w:rsidRPr="00D72FDC" w:rsidP="00D72FDC">
            <w:pPr>
              <w:pStyle w:val="List"/>
            </w:pPr>
            <w:r w:rsidRPr="00D72FDC">
              <w:t>1.3. Provide nursing care and advocate for the rights of the paediatric person, families and carers.</w:t>
            </w:r>
          </w:p>
          <w:p w:rsidR="00000000" w:rsidRPr="00D72FDC" w:rsidP="00D72FDC">
            <w:pPr>
              <w:pStyle w:val="List"/>
            </w:pPr>
            <w:r w:rsidRPr="00D72FDC">
              <w:t xml:space="preserve">1.4. Provide information to the paediatric person, </w:t>
            </w:r>
            <w:r w:rsidRPr="00D72FDC">
              <w:t>families and carers on community resources and how to access them.</w:t>
            </w:r>
          </w:p>
          <w:p w:rsidR="00000000" w:rsidP="00D72FDC">
            <w:pPr>
              <w:pStyle w:val="List"/>
              <w:rPr>
                <w:lang w:val="en-NZ"/>
              </w:rPr>
            </w:pPr>
            <w:r w:rsidRPr="00D72FDC">
              <w:t>1.5. Identify where acuity of a paediatric person exceeds own knowledge, skill and assessed competence and consult with multidisciplinary health care team.</w:t>
            </w:r>
          </w:p>
        </w:tc>
      </w:tr>
      <w:tr w:rsidTr="00D7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DC">
            <w:pPr>
              <w:pStyle w:val="List"/>
              <w:rPr>
                <w:lang w:val="en-NZ"/>
              </w:rPr>
            </w:pPr>
            <w:r w:rsidRPr="00D72FDC">
              <w:t>2.  Clarify the impact of the paediatric condition on the person, families and carers.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DC" w:rsidP="00D72FDC">
            <w:pPr>
              <w:pStyle w:val="List"/>
            </w:pPr>
            <w:r w:rsidRPr="00D72FDC">
              <w:t xml:space="preserve">2.1. Perform person-centred nursing assessment to identify pathophysiology of presenting and underlying conditions and related issues. </w:t>
            </w:r>
          </w:p>
          <w:p w:rsidR="00000000" w:rsidRPr="00D72FDC" w:rsidP="00D72FDC">
            <w:pPr>
              <w:pStyle w:val="List"/>
            </w:pPr>
            <w:r w:rsidRPr="00D72FDC">
              <w:t>2.2. Communicate at the developme</w:t>
            </w:r>
            <w:r w:rsidRPr="00D72FDC">
              <w:t xml:space="preserve">ntal stage of the paediatric person. </w:t>
            </w:r>
          </w:p>
          <w:p w:rsidR="00000000" w:rsidRPr="00D72FDC" w:rsidP="00D72FDC">
            <w:pPr>
              <w:pStyle w:val="List"/>
            </w:pPr>
            <w:r w:rsidRPr="00D72FDC">
              <w:t>2.3. Collect health information about the health condition and identify self-management strategies and current treatment regime.</w:t>
            </w:r>
          </w:p>
          <w:p w:rsidR="00000000" w:rsidRPr="00D72FDC" w:rsidP="00D72FDC">
            <w:pPr>
              <w:pStyle w:val="List"/>
            </w:pPr>
            <w:r w:rsidRPr="00D72FDC">
              <w:t>2.4. Provide person-centred nursing care to address health condition and nursing interven</w:t>
            </w:r>
            <w:r w:rsidRPr="00D72FDC">
              <w:t>tions.</w:t>
            </w:r>
          </w:p>
          <w:p w:rsidR="00000000" w:rsidRPr="00D72FDC" w:rsidP="00D72FDC">
            <w:pPr>
              <w:pStyle w:val="List"/>
            </w:pPr>
            <w:r w:rsidRPr="00D72FDC">
              <w:t xml:space="preserve">2.5. Evaluate impacts and complications of the paediatric </w:t>
            </w:r>
            <w:r w:rsidRPr="00D72FDC">
              <w:t>person’s condition.</w:t>
            </w:r>
          </w:p>
          <w:p w:rsidR="00000000" w:rsidRPr="00D72FDC" w:rsidP="00D72FDC">
            <w:pPr>
              <w:pStyle w:val="List"/>
            </w:pPr>
            <w:r w:rsidRPr="00D72FDC">
              <w:t>2.6. Prioritise workload according to needs and re-prioritise care rapidly in changing circumstances.</w:t>
            </w:r>
          </w:p>
          <w:p w:rsidR="00000000" w:rsidP="00D72FDC">
            <w:pPr>
              <w:pStyle w:val="List"/>
              <w:rPr>
                <w:lang w:val="en-NZ"/>
              </w:rPr>
            </w:pPr>
            <w:r w:rsidRPr="00D72FDC">
              <w:t>2.7. Support paediatric person, families and carers using development</w:t>
            </w:r>
            <w:r w:rsidRPr="00D72FDC">
              <w:t>al care, atraumatic care and family-centred care principles, during pre-, intra- and post diagnostic procedures.</w:t>
            </w:r>
          </w:p>
        </w:tc>
      </w:tr>
      <w:tr w:rsidTr="00D72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DC">
            <w:pPr>
              <w:pStyle w:val="List"/>
              <w:rPr>
                <w:lang w:val="en-NZ"/>
              </w:rPr>
            </w:pPr>
            <w:r w:rsidRPr="00D72FDC">
              <w:t>3.  Promote improvement of paediatric nursing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DC" w:rsidP="00D72FDC">
            <w:pPr>
              <w:pStyle w:val="List"/>
            </w:pPr>
            <w:r w:rsidRPr="00D72FDC">
              <w:t>3.1. Propose nursing interventions in consultation with registered nurse to promote improv</w:t>
            </w:r>
            <w:r w:rsidRPr="00D72FDC">
              <w:t>ed outcomes and health condition.</w:t>
            </w:r>
          </w:p>
          <w:p w:rsidR="00000000" w:rsidRPr="00D72FDC" w:rsidP="00D72FDC">
            <w:pPr>
              <w:pStyle w:val="List"/>
            </w:pPr>
            <w:r w:rsidRPr="00D72FDC">
              <w:t>3.2. Evaluate nursing interventions and outcomes against evidence-based best practice in paediatric nursing.</w:t>
            </w:r>
          </w:p>
          <w:p w:rsidR="00000000" w:rsidRPr="00D72FDC" w:rsidP="00D72FDC">
            <w:pPr>
              <w:pStyle w:val="List"/>
            </w:pPr>
            <w:r w:rsidRPr="00D72FDC">
              <w:t>3.3. Evaluate responses of the paediatric person, families and carers to health promotion and educational resourc</w:t>
            </w:r>
            <w:r w:rsidRPr="00D72FDC">
              <w:t>es, and participate in organisational continuous improvement processes of these resources.</w:t>
            </w:r>
          </w:p>
          <w:p w:rsidR="00000000" w:rsidRPr="00D72FDC" w:rsidP="00D72FDC">
            <w:pPr>
              <w:pStyle w:val="List"/>
            </w:pPr>
            <w:r w:rsidRPr="00D72FDC">
              <w:t>3.4. Seek opportunities and participate in professional development to guide own practice and act as a resource for colleagues.</w:t>
            </w:r>
          </w:p>
        </w:tc>
      </w:tr>
    </w:tbl>
    <w:p w:rsidR="00000000" w:rsidRPr="00D72FDC" w:rsidP="00D72FDC">
      <w:pPr>
        <w:pStyle w:val="BodyText"/>
      </w:pPr>
    </w:p>
    <w:p w:rsidR="00000000" w:rsidRPr="00D72FDC" w:rsidP="00D72FDC">
      <w:pPr>
        <w:pStyle w:val="AllowPageBreak"/>
      </w:pPr>
    </w:p>
    <w:p w:rsidR="00000000" w:rsidRPr="00D72FDC" w:rsidP="00D72FDC">
      <w:pPr>
        <w:pStyle w:val="Heading1"/>
      </w:pPr>
      <w:bookmarkStart w:id="7" w:name="O_1246366"/>
      <w:bookmarkEnd w:id="7"/>
      <w:r w:rsidRPr="00D72FDC">
        <w:t>Foundation Skills</w:t>
      </w:r>
    </w:p>
    <w:p w:rsidR="00000000" w:rsidRPr="00D72FDC" w:rsidP="00DB1B15">
      <w:pPr>
        <w:pStyle w:val="BodyText"/>
      </w:pPr>
      <w:r w:rsidRPr="00D72FDC">
        <w:t>Foundation skills essential to performance are explicit in the performance criteria of this unit of competency.</w:t>
      </w:r>
    </w:p>
    <w:p w:rsidR="00000000" w:rsidRPr="00D72FDC" w:rsidP="00D72FDC">
      <w:pPr>
        <w:pStyle w:val="Heading1"/>
      </w:pPr>
      <w:bookmarkStart w:id="8" w:name="O_1246365"/>
      <w:bookmarkEnd w:id="8"/>
      <w:r w:rsidRPr="00D72FDC">
        <w:t>Unit Mapping Information</w:t>
      </w:r>
    </w:p>
    <w:p w:rsidR="00000000" w:rsidRPr="00D72FDC" w:rsidP="00DB1B15">
      <w:pPr>
        <w:pStyle w:val="BodyText"/>
      </w:pPr>
      <w:r w:rsidRPr="00D72FDC">
        <w:t xml:space="preserve">HLTENN060 Apply nursing practice in the paediatric care setting supersedes and is </w:t>
      </w:r>
      <w:r w:rsidRPr="00D72FDC">
        <w:t>equivalent to HLTENN028 Apply nursing practice in the paediatric care setting.</w:t>
      </w:r>
    </w:p>
    <w:p w:rsidR="00000000" w:rsidRPr="00D72FDC" w:rsidP="00D72FDC">
      <w:pPr>
        <w:pStyle w:val="Heading1"/>
      </w:pPr>
      <w:bookmarkStart w:id="9" w:name="O_1246373"/>
      <w:bookmarkEnd w:id="9"/>
      <w:r w:rsidRPr="00D72FDC">
        <w:t>Links</w:t>
      </w:r>
    </w:p>
    <w:p w:rsidR="00000000" w:rsidRPr="00D72FDC" w:rsidP="00DB1B15">
      <w:pPr>
        <w:pStyle w:val="BodyText"/>
      </w:pPr>
      <w:r w:rsidRPr="00D72F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740A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72FDC" w:rsidP="00D72FDC"/>
    <w:sectPr w:rsidSect="00D72F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DC" w:rsidRPr="00DB1B15" w:rsidP="00DB1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B15" w:rsidP="00D72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1B15" w:rsidP="00D72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1B15" w:rsidP="00D72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FDC" w:rsidRPr="00DB1B15" w:rsidP="00DB1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B15" w:rsidRPr="002D2AF8" w:rsidP="00D72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HLTENN060 Apply nursing practice in the paediatric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B1B15" w:rsidP="00D72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FDC"/>
  </w:style>
  <w:style w:type="character" w:customStyle="1" w:styleId="Heading1Char">
    <w:name w:val="Heading 1 Char"/>
    <w:basedOn w:val="DefaultParagraphFont"/>
    <w:link w:val="Heading1"/>
    <w:rsid w:val="00D72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F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2FD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72FDC"/>
    <w:rPr>
      <w:b/>
      <w:spacing w:val="0"/>
    </w:rPr>
  </w:style>
  <w:style w:type="character" w:styleId="Emphasis">
    <w:name w:val="Emphasis"/>
    <w:basedOn w:val="DefaultParagraphFont"/>
    <w:qFormat/>
    <w:rsid w:val="00D72FDC"/>
    <w:rPr>
      <w:i/>
    </w:rPr>
  </w:style>
  <w:style w:type="paragraph" w:customStyle="1" w:styleId="SuperHeading">
    <w:name w:val="SuperHeading"/>
    <w:basedOn w:val="Normal"/>
    <w:rsid w:val="00D72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FD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72F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2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F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F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FDC"/>
  </w:style>
  <w:style w:type="paragraph" w:styleId="TableofFigures">
    <w:name w:val="table of figures"/>
    <w:basedOn w:val="Normal"/>
    <w:next w:val="Normal"/>
    <w:semiHidden/>
    <w:rsid w:val="00D72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F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2FDC"/>
    <w:rPr>
      <w:rFonts w:ascii="Wingdings" w:hAnsi="Wingdings"/>
    </w:rPr>
  </w:style>
  <w:style w:type="paragraph" w:customStyle="1" w:styleId="TableHeading">
    <w:name w:val="Table Heading"/>
    <w:basedOn w:val="HeadingBase"/>
    <w:rsid w:val="00D72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FDC"/>
    <w:rPr>
      <w:color w:val="0033CC"/>
      <w:u w:val="none"/>
    </w:rPr>
  </w:style>
  <w:style w:type="paragraph" w:customStyle="1" w:styleId="BodyTextRight">
    <w:name w:val="Body Text Right"/>
    <w:basedOn w:val="BodyText"/>
    <w:rsid w:val="00D72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F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FDC"/>
    <w:rPr>
      <w:sz w:val="32"/>
    </w:rPr>
  </w:style>
  <w:style w:type="paragraph" w:customStyle="1" w:styleId="HeadingProcedure">
    <w:name w:val="Heading Procedure"/>
    <w:basedOn w:val="HeadingBase"/>
    <w:next w:val="Normal"/>
    <w:rsid w:val="00D72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FDC"/>
    <w:pPr>
      <w:spacing w:before="60" w:after="60"/>
    </w:pPr>
  </w:style>
  <w:style w:type="paragraph" w:styleId="ListContinue">
    <w:name w:val="List Continue"/>
    <w:basedOn w:val="List"/>
    <w:rsid w:val="00D72FDC"/>
    <w:pPr>
      <w:ind w:firstLine="0"/>
    </w:pPr>
  </w:style>
  <w:style w:type="paragraph" w:customStyle="1" w:styleId="ListNote">
    <w:name w:val="List Note"/>
    <w:basedOn w:val="List"/>
    <w:rsid w:val="00D72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FDC"/>
    <w:rPr>
      <w:rFonts w:ascii="Courier New" w:hAnsi="Courier New"/>
    </w:rPr>
  </w:style>
  <w:style w:type="paragraph" w:customStyle="1" w:styleId="NoteBullet">
    <w:name w:val="Note Bullet"/>
    <w:basedOn w:val="Note"/>
    <w:rsid w:val="00D72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F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2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FDC"/>
    <w:rPr>
      <w:b/>
      <w:smallCaps/>
    </w:rPr>
  </w:style>
  <w:style w:type="paragraph" w:customStyle="1" w:styleId="TableListNumber">
    <w:name w:val="Table List Number"/>
    <w:basedOn w:val="ListNumber"/>
    <w:rsid w:val="00D72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FDC"/>
    <w:pPr>
      <w:numPr>
        <w:numId w:val="7"/>
      </w:numPr>
    </w:pPr>
  </w:style>
  <w:style w:type="paragraph" w:customStyle="1" w:styleId="ListAlpha2">
    <w:name w:val="List Alpha 2"/>
    <w:basedOn w:val="List2"/>
    <w:rsid w:val="00D72FDC"/>
    <w:pPr>
      <w:numPr>
        <w:numId w:val="6"/>
      </w:numPr>
    </w:pPr>
  </w:style>
  <w:style w:type="paragraph" w:styleId="List2">
    <w:name w:val="List 2"/>
    <w:basedOn w:val="BodyText"/>
    <w:rsid w:val="00D72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F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F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2FDC"/>
    <w:pPr>
      <w:numPr>
        <w:numId w:val="2"/>
      </w:numPr>
    </w:pPr>
  </w:style>
  <w:style w:type="paragraph" w:styleId="ListContinue2">
    <w:name w:val="List Continue 2"/>
    <w:basedOn w:val="List2"/>
    <w:rsid w:val="00D72FDC"/>
    <w:pPr>
      <w:ind w:firstLine="0"/>
    </w:pPr>
  </w:style>
  <w:style w:type="paragraph" w:styleId="ListContinue3">
    <w:name w:val="List Continue 3"/>
    <w:basedOn w:val="List3"/>
    <w:rsid w:val="00D72FDC"/>
    <w:pPr>
      <w:ind w:left="1021" w:firstLine="0"/>
    </w:pPr>
  </w:style>
  <w:style w:type="paragraph" w:styleId="ListContinue4">
    <w:name w:val="List Continue 4"/>
    <w:basedOn w:val="List4"/>
    <w:rsid w:val="00D72FDC"/>
    <w:pPr>
      <w:ind w:firstLine="0"/>
    </w:pPr>
  </w:style>
  <w:style w:type="paragraph" w:styleId="ListContinue5">
    <w:name w:val="List Continue 5"/>
    <w:basedOn w:val="List5"/>
    <w:rsid w:val="00D72FDC"/>
    <w:pPr>
      <w:ind w:firstLine="0"/>
    </w:pPr>
  </w:style>
  <w:style w:type="paragraph" w:styleId="ListNumber3">
    <w:name w:val="List Number 3"/>
    <w:basedOn w:val="List3"/>
    <w:rsid w:val="00D72FDC"/>
    <w:pPr>
      <w:numPr>
        <w:numId w:val="3"/>
      </w:numPr>
    </w:pPr>
  </w:style>
  <w:style w:type="paragraph" w:styleId="ListNumber4">
    <w:name w:val="List Number 4"/>
    <w:basedOn w:val="List4"/>
    <w:rsid w:val="00D72FDC"/>
    <w:pPr>
      <w:numPr>
        <w:numId w:val="4"/>
      </w:numPr>
    </w:pPr>
  </w:style>
  <w:style w:type="paragraph" w:styleId="ListNumber5">
    <w:name w:val="List Number 5"/>
    <w:basedOn w:val="List5"/>
    <w:rsid w:val="00D72FDC"/>
    <w:pPr>
      <w:numPr>
        <w:numId w:val="5"/>
      </w:numPr>
    </w:pPr>
  </w:style>
  <w:style w:type="paragraph" w:styleId="BlockText">
    <w:name w:val="Block Text"/>
    <w:basedOn w:val="Normal"/>
    <w:rsid w:val="00D72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FDC"/>
    <w:rPr>
      <w:sz w:val="16"/>
      <w:vertAlign w:val="superscript"/>
    </w:rPr>
  </w:style>
  <w:style w:type="character" w:customStyle="1" w:styleId="Symbols">
    <w:name w:val="Symbols"/>
    <w:basedOn w:val="DefaultParagraphFont"/>
    <w:rsid w:val="00D72FDC"/>
    <w:rPr>
      <w:rFonts w:ascii="Symbol" w:hAnsi="Symbol"/>
    </w:rPr>
  </w:style>
  <w:style w:type="character" w:customStyle="1" w:styleId="MenuOptions">
    <w:name w:val="Menu Options"/>
    <w:basedOn w:val="DefaultParagraphFont"/>
    <w:rsid w:val="00D72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FDC"/>
    <w:rPr>
      <w:b/>
    </w:rPr>
  </w:style>
  <w:style w:type="character" w:customStyle="1" w:styleId="Underlined">
    <w:name w:val="Underlined"/>
    <w:basedOn w:val="DefaultParagraphFont"/>
    <w:rsid w:val="00D72FDC"/>
    <w:rPr>
      <w:u w:val="single"/>
    </w:rPr>
  </w:style>
  <w:style w:type="paragraph" w:customStyle="1" w:styleId="TableBodyTextRight">
    <w:name w:val="Table Body Text Right"/>
    <w:basedOn w:val="TableBodyText"/>
    <w:rsid w:val="00D72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FDC"/>
    <w:rPr>
      <w:sz w:val="18"/>
    </w:rPr>
  </w:style>
  <w:style w:type="paragraph" w:customStyle="1" w:styleId="BodySmallRight">
    <w:name w:val="Body Small Right"/>
    <w:basedOn w:val="BodyTextRight"/>
    <w:rsid w:val="00D72FDC"/>
    <w:rPr>
      <w:sz w:val="18"/>
      <w:szCs w:val="18"/>
    </w:rPr>
  </w:style>
  <w:style w:type="paragraph" w:customStyle="1" w:styleId="MarginEdition">
    <w:name w:val="Margin Edition"/>
    <w:basedOn w:val="MarginNote"/>
    <w:rsid w:val="00D72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FDC"/>
    <w:rPr>
      <w:sz w:val="2"/>
      <w:szCs w:val="2"/>
    </w:rPr>
  </w:style>
  <w:style w:type="character" w:customStyle="1" w:styleId="Small">
    <w:name w:val="Small"/>
    <w:basedOn w:val="DefaultParagraphFont"/>
    <w:rsid w:val="00D72FDC"/>
    <w:rPr>
      <w:sz w:val="16"/>
    </w:rPr>
  </w:style>
  <w:style w:type="paragraph" w:customStyle="1" w:styleId="WideTable">
    <w:name w:val="Wide Table"/>
    <w:basedOn w:val="Normal"/>
    <w:rsid w:val="00D72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FDC"/>
  </w:style>
  <w:style w:type="paragraph" w:styleId="Quote">
    <w:name w:val="Quote"/>
    <w:basedOn w:val="Heading1"/>
    <w:link w:val="QuoteChar"/>
    <w:qFormat/>
    <w:rsid w:val="00D72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FDC"/>
    <w:pPr>
      <w:pageBreakBefore/>
    </w:pPr>
  </w:style>
  <w:style w:type="paragraph" w:customStyle="1" w:styleId="Border">
    <w:name w:val="Border"/>
    <w:basedOn w:val="Normal"/>
    <w:qFormat/>
    <w:rsid w:val="00D72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FDC"/>
    <w:rPr>
      <w:u w:val="single"/>
    </w:rPr>
  </w:style>
  <w:style w:type="character" w:customStyle="1" w:styleId="BoldandItalics">
    <w:name w:val="Bold and Italics"/>
    <w:qFormat/>
    <w:rsid w:val="00D72FDC"/>
    <w:rPr>
      <w:b/>
      <w:i/>
      <w:u w:val="none"/>
    </w:rPr>
  </w:style>
  <w:style w:type="paragraph" w:styleId="BalloonText">
    <w:name w:val="Balloon Text"/>
    <w:basedOn w:val="Normal"/>
    <w:link w:val="BalloonTextChar"/>
    <w:rsid w:val="00D72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FDC"/>
    <w:pPr>
      <w:spacing w:before="0" w:after="0"/>
    </w:pPr>
  </w:style>
  <w:style w:type="paragraph" w:customStyle="1" w:styleId="BodyTextBold">
    <w:name w:val="Body Text Bold"/>
    <w:basedOn w:val="BodyText"/>
    <w:qFormat/>
    <w:rsid w:val="00D72FDC"/>
    <w:rPr>
      <w:b/>
    </w:rPr>
  </w:style>
  <w:style w:type="character" w:styleId="Hyperlink">
    <w:name w:val="Hyperlink"/>
    <w:basedOn w:val="DefaultParagraphFont"/>
    <w:uiPriority w:val="99"/>
    <w:unhideWhenUsed/>
    <w:rsid w:val="00DB1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4309</Characters>
  <Application>Microsoft Office Word</Application>
  <DocSecurity>0</DocSecurity>
  <Lines>130</Lines>
  <Paragraphs>68</Paragraphs>
  <ScaleCrop>false</ScaleCrop>
  <Company>Author-it Software Corporation Ltd.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HLTENN060 Apply nursing practice in the paediatric care setting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