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25BC" w:rsidP="003725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HLTENN060 Apply nursing practice in the paediatric care setting</w:t>
      </w:r>
      <w:r>
        <w:fldChar w:fldCharType="end"/>
      </w:r>
    </w:p>
    <w:p w:rsidR="003725BC" w:rsidP="003725BC">
      <w:pPr>
        <w:pStyle w:val="Version"/>
        <w:sectPr w:rsidSect="006765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765FA" w:rsidP="006765FA">
      <w:pPr>
        <w:pStyle w:val="SuperHeading"/>
      </w:pPr>
      <w:r w:rsidRPr="006765FA">
        <w:t>Assessment Requirements for HLTENN060 Apply nursing practice in the paediatric care setting</w:t>
      </w:r>
    </w:p>
    <w:p w:rsidR="00000000" w:rsidRPr="006765FA" w:rsidP="006765FA">
      <w:pPr>
        <w:pStyle w:val="Heading1"/>
      </w:pPr>
      <w:bookmarkStart w:id="1" w:name="O_1246363"/>
      <w:bookmarkEnd w:id="1"/>
      <w:r w:rsidRPr="006765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676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65FA" w:rsidP="006765FA">
            <w:pPr>
              <w:pStyle w:val="BodyText"/>
            </w:pPr>
            <w:r w:rsidRPr="006765FA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65FA">
            <w:pPr>
              <w:pStyle w:val="BodyText"/>
              <w:rPr>
                <w:lang w:val="en-NZ"/>
              </w:rPr>
            </w:pPr>
            <w:r w:rsidRPr="006765FA">
              <w:rPr>
                <w:rStyle w:val="SpecialBold"/>
              </w:rPr>
              <w:t>Comments</w:t>
            </w:r>
          </w:p>
        </w:tc>
      </w:tr>
      <w:tr w:rsidTr="00676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5FA">
            <w:pPr>
              <w:pStyle w:val="BodyText"/>
              <w:rPr>
                <w:lang w:val="en-NZ"/>
              </w:rPr>
            </w:pPr>
            <w:r w:rsidRPr="006765FA">
              <w:t>Release 3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5FA" w:rsidP="006765FA">
            <w:pPr>
              <w:pStyle w:val="BodyText"/>
            </w:pPr>
            <w:r w:rsidRPr="006765FA">
              <w:t>Release 3 HLTENN060 Apply nursing practice in the paediatric care setting supersedes and is equivalent to Release 2 HLTENN060 Apply nursing practice in the paediatric care setting.</w:t>
            </w:r>
          </w:p>
          <w:p w:rsidR="00000000" w:rsidP="006765FA">
            <w:pPr>
              <w:pStyle w:val="BodyText"/>
              <w:rPr>
                <w:lang w:val="en-NZ"/>
              </w:rPr>
            </w:pPr>
            <w:r w:rsidRPr="006765FA">
              <w:t>Minor changes to application to address regulatory requirements and provide</w:t>
            </w:r>
            <w:r w:rsidRPr="006765FA">
              <w:t xml:space="preserve"> clarity.</w:t>
            </w:r>
          </w:p>
        </w:tc>
      </w:tr>
      <w:tr w:rsidTr="00676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5FA">
            <w:pPr>
              <w:pStyle w:val="BodyText"/>
              <w:rPr>
                <w:lang w:val="en-NZ"/>
              </w:rPr>
            </w:pPr>
            <w:r w:rsidRPr="006765FA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5FA" w:rsidP="006765FA">
            <w:pPr>
              <w:pStyle w:val="BodyText"/>
            </w:pPr>
            <w:r w:rsidRPr="006765FA">
              <w:t>Release 2 HLTENN060 Apply nursing practice in the paediatric care setting supersedes and is equivalent to Release 1 HLTENN060 Apply nursing practice in the paediatric care setting.</w:t>
            </w:r>
          </w:p>
          <w:p w:rsidR="00000000" w:rsidRPr="006765FA" w:rsidP="006765FA">
            <w:pPr>
              <w:pStyle w:val="BodyText"/>
            </w:pPr>
            <w:r w:rsidRPr="006765FA">
              <w:t>Updated:</w:t>
            </w:r>
          </w:p>
          <w:p w:rsidR="00000000" w:rsidP="006765FA">
            <w:pPr>
              <w:pStyle w:val="BodyText"/>
              <w:rPr>
                <w:lang w:val="en-NZ"/>
              </w:rPr>
            </w:pPr>
            <w:r w:rsidRPr="006765FA">
              <w:t>Mapping details and minor corrections.</w:t>
            </w:r>
          </w:p>
        </w:tc>
      </w:tr>
      <w:tr w:rsidTr="00676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5FA">
            <w:pPr>
              <w:pStyle w:val="BodyText"/>
              <w:rPr>
                <w:lang w:val="en-NZ"/>
              </w:rPr>
            </w:pPr>
            <w:r w:rsidRPr="006765FA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5FA" w:rsidP="006765FA">
            <w:pPr>
              <w:pStyle w:val="BodyText"/>
            </w:pPr>
            <w:r w:rsidRPr="006765FA">
              <w:t>HLTENN060 Apply nursing practice in the paediatric care setting supersedes and is equivalent to HLTENN028 Apply nursing practice in the paediatric care setting.</w:t>
            </w:r>
          </w:p>
        </w:tc>
      </w:tr>
    </w:tbl>
    <w:p w:rsidR="00000000" w:rsidRPr="006765FA" w:rsidP="006765FA">
      <w:pPr>
        <w:pStyle w:val="BodyText"/>
      </w:pPr>
    </w:p>
    <w:p w:rsidR="00000000" w:rsidRPr="006765FA" w:rsidP="006765FA">
      <w:pPr>
        <w:pStyle w:val="AllowPageBreak"/>
      </w:pPr>
    </w:p>
    <w:p w:rsidR="00000000" w:rsidRPr="006765FA" w:rsidP="006765FA">
      <w:pPr>
        <w:pStyle w:val="Heading1"/>
      </w:pPr>
      <w:bookmarkStart w:id="2" w:name="O_1246362"/>
      <w:bookmarkEnd w:id="2"/>
      <w:r w:rsidRPr="006765FA">
        <w:t>Performance Evidence</w:t>
      </w:r>
    </w:p>
    <w:p w:rsidR="00000000" w:rsidRPr="006765FA" w:rsidP="003725BC">
      <w:pPr>
        <w:pStyle w:val="BodyText"/>
      </w:pPr>
      <w:r w:rsidRPr="006765FA">
        <w:t>Evidence of the ability to complete tasks o</w:t>
      </w:r>
      <w:r w:rsidRPr="006765FA">
        <w:t>utlined in elements and performance criteria of this unit in the context of the job role, and:</w:t>
      </w:r>
    </w:p>
    <w:p w:rsidR="00000000" w:rsidRPr="006765FA" w:rsidP="006765FA">
      <w:pPr>
        <w:pStyle w:val="ListBullet"/>
      </w:pPr>
      <w:r w:rsidRPr="006765FA">
        <w:t>analyse health information and the clinical presentation of three people in the paediatric workplace environment to reach a substantiated conclusion about possi</w:t>
      </w:r>
      <w:r w:rsidRPr="006765FA">
        <w:t>ble health care planning and nursing interventions related to their health condition</w:t>
      </w:r>
    </w:p>
    <w:p w:rsidR="00000000" w:rsidRPr="006765FA" w:rsidP="006765FA">
      <w:pPr>
        <w:pStyle w:val="ListBullet"/>
      </w:pPr>
      <w:r w:rsidRPr="006765FA">
        <w:t>perform nursing interventions on a paediatric person in the workplace:</w:t>
      </w:r>
    </w:p>
    <w:p w:rsidR="00000000" w:rsidRPr="006765FA" w:rsidP="006765FA">
      <w:pPr>
        <w:pStyle w:val="ListBullet2"/>
      </w:pPr>
      <w:r w:rsidRPr="006765FA">
        <w:t xml:space="preserve">collect urine specimen from a paediatric person  </w:t>
      </w:r>
    </w:p>
    <w:p w:rsidR="00000000" w:rsidRPr="006765FA" w:rsidP="006765FA">
      <w:pPr>
        <w:pStyle w:val="ListBullet2"/>
      </w:pPr>
      <w:r w:rsidRPr="006765FA">
        <w:t>assess and document vital signs</w:t>
      </w:r>
    </w:p>
    <w:p w:rsidR="00000000" w:rsidRPr="006765FA" w:rsidP="006765FA">
      <w:pPr>
        <w:pStyle w:val="ListBullet2"/>
      </w:pPr>
      <w:r w:rsidRPr="006765FA">
        <w:t>perform developmentally appropriate pain assessment</w:t>
      </w:r>
    </w:p>
    <w:p w:rsidR="00000000" w:rsidRPr="006765FA" w:rsidP="003725BC">
      <w:pPr>
        <w:pStyle w:val="BodyText"/>
      </w:pPr>
      <w:r w:rsidRPr="006765FA">
        <w:t>The tasks must be undertaken in accordance with the Nursing and Midwifery Board of Australia (NMBA) professional practice standards, codes and guidelines.</w:t>
      </w:r>
    </w:p>
    <w:p w:rsidR="00000000" w:rsidRPr="006765FA" w:rsidP="006765FA">
      <w:pPr>
        <w:pStyle w:val="Heading1"/>
      </w:pPr>
      <w:bookmarkStart w:id="3" w:name="O_1246361"/>
      <w:bookmarkEnd w:id="3"/>
      <w:r w:rsidRPr="006765FA">
        <w:t>Knowledge Evidence</w:t>
      </w:r>
    </w:p>
    <w:p w:rsidR="00000000" w:rsidRPr="006765FA" w:rsidP="003725BC">
      <w:pPr>
        <w:pStyle w:val="BodyText"/>
      </w:pPr>
      <w:r w:rsidRPr="006765FA">
        <w:t>Demonstrate</w:t>
      </w:r>
      <w:r w:rsidRPr="006765FA">
        <w:t xml:space="preserve"> knowledge required to complete the tasks outlined in elements and performance criteria of this unit:</w:t>
      </w:r>
    </w:p>
    <w:p w:rsidR="00000000" w:rsidRPr="006765FA" w:rsidP="006765FA">
      <w:pPr>
        <w:pStyle w:val="ListBullet"/>
      </w:pPr>
      <w:r w:rsidRPr="006765FA">
        <w:t>strategies to limit painful procedures:</w:t>
      </w:r>
    </w:p>
    <w:p w:rsidR="00000000" w:rsidRPr="006765FA" w:rsidP="006765FA">
      <w:pPr>
        <w:pStyle w:val="ListBullet2"/>
      </w:pPr>
      <w:r w:rsidRPr="006765FA">
        <w:t xml:space="preserve">distraction therapy </w:t>
      </w:r>
    </w:p>
    <w:p w:rsidR="00000000" w:rsidRPr="006765FA" w:rsidP="006765FA">
      <w:pPr>
        <w:pStyle w:val="ListBullet2"/>
      </w:pPr>
      <w:r w:rsidRPr="006765FA">
        <w:t>procedural sedation</w:t>
      </w:r>
    </w:p>
    <w:p w:rsidR="00000000" w:rsidRPr="006765FA" w:rsidP="006765FA">
      <w:pPr>
        <w:pStyle w:val="ListBullet2"/>
      </w:pPr>
      <w:r w:rsidRPr="006765FA">
        <w:t>family strategies</w:t>
      </w:r>
    </w:p>
    <w:p w:rsidR="00000000" w:rsidRPr="006765FA" w:rsidP="006765FA">
      <w:pPr>
        <w:pStyle w:val="ListBullet"/>
      </w:pPr>
      <w:r w:rsidRPr="006765FA">
        <w:t>childhood perceptions of health status</w:t>
      </w:r>
    </w:p>
    <w:p w:rsidR="00000000" w:rsidRPr="006765FA" w:rsidP="006765FA">
      <w:pPr>
        <w:pStyle w:val="ListBullet"/>
      </w:pPr>
      <w:r w:rsidRPr="006765FA">
        <w:t>developmental</w:t>
      </w:r>
      <w:r w:rsidRPr="006765FA">
        <w:t xml:space="preserve"> milestones and factors influencing growth and development</w:t>
      </w:r>
    </w:p>
    <w:p w:rsidR="00000000" w:rsidRPr="006765FA" w:rsidP="006765FA">
      <w:pPr>
        <w:pStyle w:val="ListBullet"/>
      </w:pPr>
      <w:r w:rsidRPr="006765FA">
        <w:t>cognitive and psychosocial development from birth to adolescence</w:t>
      </w:r>
    </w:p>
    <w:p w:rsidR="00000000" w:rsidRPr="006765FA" w:rsidP="006765FA">
      <w:pPr>
        <w:pStyle w:val="ListBullet"/>
      </w:pPr>
      <w:r w:rsidRPr="006765FA">
        <w:t>factors influencing self-esteem</w:t>
      </w:r>
    </w:p>
    <w:p w:rsidR="00000000" w:rsidRPr="006765FA" w:rsidP="006765FA">
      <w:pPr>
        <w:pStyle w:val="ListBullet"/>
      </w:pPr>
      <w:r w:rsidRPr="006765FA">
        <w:t>factors influencing learning needs</w:t>
      </w:r>
    </w:p>
    <w:p w:rsidR="00000000" w:rsidRPr="006765FA" w:rsidP="006765FA">
      <w:pPr>
        <w:pStyle w:val="ListBullet"/>
      </w:pPr>
      <w:r w:rsidRPr="006765FA">
        <w:t>factors influencing interactions</w:t>
      </w:r>
      <w:r w:rsidRPr="006765FA">
        <w:t xml:space="preserve"> with parent, families and carers with paediatric person including Aboriginal and Torres Strait Islander health and cultural safety issues</w:t>
      </w:r>
    </w:p>
    <w:p w:rsidR="00000000" w:rsidRPr="006765FA" w:rsidP="006765FA">
      <w:pPr>
        <w:pStyle w:val="ListBullet"/>
      </w:pPr>
      <w:r w:rsidRPr="006765FA">
        <w:t>techniques to participate positively as a member of a multidisciplinary health care team</w:t>
      </w:r>
    </w:p>
    <w:p w:rsidR="00000000" w:rsidRPr="006765FA" w:rsidP="006765FA">
      <w:pPr>
        <w:pStyle w:val="ListBullet"/>
      </w:pPr>
      <w:r w:rsidRPr="006765FA">
        <w:t>Aboriginal health worker rol</w:t>
      </w:r>
      <w:r w:rsidRPr="006765FA">
        <w:t>e</w:t>
      </w:r>
    </w:p>
    <w:p w:rsidR="00000000" w:rsidRPr="006765FA" w:rsidP="006765FA">
      <w:pPr>
        <w:pStyle w:val="ListBullet"/>
      </w:pPr>
      <w:r w:rsidRPr="006765FA">
        <w:t>techniques to support interpersonal and therapeutic relationships including Aboriginal and Torres Strait Islander health and cultural safety</w:t>
      </w:r>
    </w:p>
    <w:p w:rsidR="00000000" w:rsidRPr="006765FA" w:rsidP="006765FA">
      <w:pPr>
        <w:pStyle w:val="ListBullet"/>
      </w:pPr>
      <w:r w:rsidRPr="006765FA">
        <w:t>paediatric differences in anatomy and physiology</w:t>
      </w:r>
    </w:p>
    <w:p w:rsidR="00000000" w:rsidRPr="006765FA" w:rsidP="006765FA">
      <w:pPr>
        <w:pStyle w:val="ListBullet"/>
      </w:pPr>
      <w:r w:rsidRPr="006765FA">
        <w:t>clinical manifestations of common paediatric conditions and asso</w:t>
      </w:r>
      <w:r w:rsidRPr="006765FA">
        <w:t>ciated pathophysiology:</w:t>
      </w:r>
    </w:p>
    <w:p w:rsidR="00000000" w:rsidRPr="006765FA" w:rsidP="006765FA">
      <w:pPr>
        <w:pStyle w:val="ListBullet2"/>
      </w:pPr>
      <w:r w:rsidRPr="006765FA">
        <w:t>allergies</w:t>
      </w:r>
    </w:p>
    <w:p w:rsidR="00000000" w:rsidRPr="006765FA" w:rsidP="006765FA">
      <w:pPr>
        <w:pStyle w:val="ListBullet2"/>
      </w:pPr>
      <w:r w:rsidRPr="006765FA">
        <w:t>asthma</w:t>
      </w:r>
    </w:p>
    <w:p w:rsidR="00000000" w:rsidRPr="006765FA" w:rsidP="006765FA">
      <w:pPr>
        <w:pStyle w:val="ListBullet2"/>
      </w:pPr>
      <w:r w:rsidRPr="006765FA">
        <w:t>cancer</w:t>
      </w:r>
    </w:p>
    <w:p w:rsidR="00000000" w:rsidRPr="006765FA" w:rsidP="006765FA">
      <w:pPr>
        <w:pStyle w:val="ListBullet2"/>
      </w:pPr>
      <w:r w:rsidRPr="006765FA">
        <w:t>cerebral palsy</w:t>
      </w:r>
    </w:p>
    <w:p w:rsidR="00000000" w:rsidRPr="006765FA" w:rsidP="006765FA">
      <w:pPr>
        <w:pStyle w:val="ListBullet2"/>
      </w:pPr>
      <w:r w:rsidRPr="006765FA">
        <w:t>epilepsy</w:t>
      </w:r>
    </w:p>
    <w:p w:rsidR="00000000" w:rsidRPr="006765FA" w:rsidP="006765FA">
      <w:pPr>
        <w:pStyle w:val="ListBullet2"/>
      </w:pPr>
      <w:r w:rsidRPr="006765FA">
        <w:t>infectious disease</w:t>
      </w:r>
    </w:p>
    <w:p w:rsidR="00000000" w:rsidRPr="006765FA" w:rsidP="006765FA">
      <w:pPr>
        <w:pStyle w:val="ListBullet2"/>
      </w:pPr>
      <w:r w:rsidRPr="006765FA">
        <w:t>injury</w:t>
      </w:r>
    </w:p>
    <w:p w:rsidR="00000000" w:rsidRPr="006765FA" w:rsidP="006765FA">
      <w:pPr>
        <w:pStyle w:val="ListBullet2"/>
      </w:pPr>
      <w:r w:rsidRPr="006765FA">
        <w:t>mental health condition</w:t>
      </w:r>
    </w:p>
    <w:p w:rsidR="00000000" w:rsidRPr="006765FA" w:rsidP="006765FA">
      <w:pPr>
        <w:pStyle w:val="ListBullet2"/>
      </w:pPr>
      <w:r w:rsidRPr="006765FA">
        <w:t>paediatric dermatology</w:t>
      </w:r>
    </w:p>
    <w:p w:rsidR="00000000" w:rsidRPr="006765FA" w:rsidP="006765FA">
      <w:pPr>
        <w:pStyle w:val="ListBullet2"/>
      </w:pPr>
      <w:r w:rsidRPr="006765FA">
        <w:t>type 1 and type 2 diabetes</w:t>
      </w:r>
    </w:p>
    <w:p w:rsidR="00000000" w:rsidRPr="006765FA" w:rsidP="006765FA">
      <w:pPr>
        <w:pStyle w:val="ListBullet2"/>
      </w:pPr>
      <w:r w:rsidRPr="006765FA">
        <w:t>respiratory infection</w:t>
      </w:r>
    </w:p>
    <w:p w:rsidR="00000000" w:rsidRPr="006765FA" w:rsidP="006765FA">
      <w:pPr>
        <w:pStyle w:val="ListBullet"/>
      </w:pPr>
      <w:r w:rsidRPr="006765FA">
        <w:t>special health requirements related to paediatric conditions and issues:</w:t>
      </w:r>
    </w:p>
    <w:p w:rsidR="00000000" w:rsidRPr="006765FA" w:rsidP="006765FA">
      <w:pPr>
        <w:pStyle w:val="ListBullet2"/>
      </w:pPr>
      <w:r w:rsidRPr="006765FA">
        <w:t>sleep disorders</w:t>
      </w:r>
    </w:p>
    <w:p w:rsidR="00000000" w:rsidRPr="006765FA" w:rsidP="006765FA">
      <w:pPr>
        <w:pStyle w:val="ListBullet2"/>
      </w:pPr>
      <w:r w:rsidRPr="006765FA">
        <w:t>nutritional disorders</w:t>
      </w:r>
    </w:p>
    <w:p w:rsidR="00000000" w:rsidRPr="006765FA" w:rsidP="006765FA">
      <w:pPr>
        <w:pStyle w:val="ListBullet2"/>
      </w:pPr>
      <w:r w:rsidRPr="006765FA">
        <w:t>feeding alternatives</w:t>
      </w:r>
    </w:p>
    <w:p w:rsidR="00000000" w:rsidRPr="006765FA" w:rsidP="006765FA">
      <w:pPr>
        <w:pStyle w:val="ListBullet2"/>
      </w:pPr>
      <w:r w:rsidRPr="006765FA">
        <w:t>health perceptions of the paediatric person.</w:t>
      </w:r>
    </w:p>
    <w:p w:rsidR="00000000" w:rsidRPr="006765FA" w:rsidP="006765FA">
      <w:pPr>
        <w:pStyle w:val="ListBullet2"/>
      </w:pPr>
      <w:r w:rsidRPr="006765FA">
        <w:t>separation from parents, families and carers</w:t>
      </w:r>
    </w:p>
    <w:p w:rsidR="00000000" w:rsidRPr="006765FA" w:rsidP="006765FA">
      <w:pPr>
        <w:pStyle w:val="ListBullet2"/>
      </w:pPr>
      <w:r w:rsidRPr="006765FA">
        <w:t>congenital conditions</w:t>
      </w:r>
    </w:p>
    <w:p w:rsidR="00000000" w:rsidRPr="006765FA" w:rsidP="006765FA">
      <w:pPr>
        <w:pStyle w:val="ListBullet2"/>
      </w:pPr>
      <w:r w:rsidRPr="006765FA">
        <w:t>psychomotor</w:t>
      </w:r>
      <w:r w:rsidRPr="006765FA">
        <w:t xml:space="preserve"> dysfunction</w:t>
      </w:r>
    </w:p>
    <w:p w:rsidR="00000000" w:rsidRPr="006765FA" w:rsidP="006765FA">
      <w:pPr>
        <w:pStyle w:val="ListBullet2"/>
      </w:pPr>
      <w:r w:rsidRPr="006765FA">
        <w:t>alcohol and other drug induced disorders and injuries</w:t>
      </w:r>
    </w:p>
    <w:p w:rsidR="00000000" w:rsidRPr="006765FA" w:rsidP="006765FA">
      <w:pPr>
        <w:pStyle w:val="ListBullet2"/>
      </w:pPr>
      <w:r w:rsidRPr="006765FA">
        <w:t>physical and psychological abuse</w:t>
      </w:r>
    </w:p>
    <w:p w:rsidR="00000000" w:rsidRPr="006765FA" w:rsidP="006765FA">
      <w:pPr>
        <w:pStyle w:val="ListBullet2"/>
      </w:pPr>
      <w:r w:rsidRPr="006765FA">
        <w:t>near drowning</w:t>
      </w:r>
    </w:p>
    <w:p w:rsidR="00000000" w:rsidRPr="006765FA" w:rsidP="006765FA">
      <w:pPr>
        <w:pStyle w:val="ListBullet2"/>
      </w:pPr>
      <w:r w:rsidRPr="006765FA">
        <w:t xml:space="preserve">bed wetting </w:t>
      </w:r>
    </w:p>
    <w:p w:rsidR="00000000" w:rsidRPr="006765FA" w:rsidP="006765FA">
      <w:pPr>
        <w:pStyle w:val="ListBullet"/>
      </w:pPr>
      <w:r w:rsidRPr="006765FA">
        <w:t>complementary therapies used in comprehensive practice</w:t>
      </w:r>
    </w:p>
    <w:p w:rsidR="00000000" w:rsidRPr="006765FA" w:rsidP="006765FA">
      <w:pPr>
        <w:pStyle w:val="ListBullet"/>
      </w:pPr>
      <w:r w:rsidRPr="006765FA">
        <w:t>role of Congress of Aboriginal and Torres Strait Islander Nurses and Midwives (CATSINaM)</w:t>
      </w:r>
    </w:p>
    <w:p w:rsidR="00000000" w:rsidRPr="006765FA" w:rsidP="006765FA">
      <w:pPr>
        <w:pStyle w:val="ListBullet"/>
      </w:pPr>
      <w:r w:rsidRPr="006765FA">
        <w:t>Aboriginal and Torres Strait Islander health and principles of cultural safety</w:t>
      </w:r>
    </w:p>
    <w:p w:rsidR="00000000" w:rsidRPr="006765FA" w:rsidP="006765FA">
      <w:pPr>
        <w:pStyle w:val="ListBullet"/>
      </w:pPr>
      <w:r w:rsidRPr="006765FA">
        <w:t>organisational processes for evaluation of nursing interventions for improvement.</w:t>
      </w:r>
    </w:p>
    <w:p w:rsidR="00000000" w:rsidRPr="006765FA" w:rsidP="006765FA">
      <w:pPr>
        <w:pStyle w:val="AllowPageBreak"/>
      </w:pPr>
    </w:p>
    <w:p w:rsidR="00000000" w:rsidRPr="006765FA" w:rsidP="006765FA">
      <w:pPr>
        <w:pStyle w:val="Heading1"/>
      </w:pPr>
      <w:bookmarkStart w:id="4" w:name="O_1246360"/>
      <w:bookmarkEnd w:id="4"/>
      <w:r w:rsidRPr="006765FA">
        <w:t>Assessment Conditions</w:t>
      </w:r>
    </w:p>
    <w:p w:rsidR="00000000" w:rsidRPr="006765FA" w:rsidP="003725BC">
      <w:pPr>
        <w:pStyle w:val="BodyText"/>
      </w:pPr>
      <w:r w:rsidRPr="006765FA">
        <w:t>To be eligible to apply for registration as an enrolled nurse and to practice in Australia, each applicant must complete a Diploma of Nursing program accredited by the Australian Nursing and Midwifery Accreditation Counci</w:t>
      </w:r>
      <w:r w:rsidRPr="006765FA">
        <w:t xml:space="preserve">l (ANMAC) and approved as ‘an approved program of study’ by the Nursing and Midwifery Board of Australia (NMBA) in accordance with the Enrolled Nurse Accreditation Standards. </w:t>
      </w:r>
    </w:p>
    <w:p w:rsidR="00000000" w:rsidRPr="006765FA" w:rsidP="003725BC">
      <w:pPr>
        <w:pStyle w:val="BodyText"/>
      </w:pPr>
      <w:r w:rsidRPr="006765FA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F35D42">
        <w:rPr>
          <w:rStyle w:val="Hyperlink"/>
        </w:rPr>
        <w:t>https://www.ahpra.gov.au</w:t>
      </w:r>
      <w:r>
        <w:fldChar w:fldCharType="end"/>
      </w:r>
      <w:r w:rsidRPr="006765FA">
        <w:t xml:space="preserve">.  </w:t>
      </w:r>
    </w:p>
    <w:p w:rsidR="00000000" w:rsidRPr="006765FA" w:rsidP="003725BC">
      <w:pPr>
        <w:pStyle w:val="BodyText"/>
      </w:pPr>
      <w:r w:rsidRPr="006765FA">
        <w:t>Skills must be demonstrated in</w:t>
      </w:r>
      <w:r w:rsidRPr="006765FA">
        <w:t xml:space="preserve"> the workplace or in a simulated environment as specified in the performance evidence that model industry operating conditions including access to real people for simulations and scenarios in enrolled nursing work.</w:t>
      </w:r>
    </w:p>
    <w:p w:rsidR="00000000" w:rsidRPr="006765FA" w:rsidP="003725BC">
      <w:pPr>
        <w:pStyle w:val="BodyText"/>
      </w:pPr>
      <w:r w:rsidRPr="006765FA">
        <w:t xml:space="preserve">Assessors must satisfy the Standards for </w:t>
      </w:r>
      <w:r w:rsidRPr="006765FA">
        <w:t>Registered Training Organisations’ requirements for assessors.</w:t>
      </w:r>
    </w:p>
    <w:p w:rsidR="00000000" w:rsidRPr="006765FA" w:rsidP="003725BC">
      <w:pPr>
        <w:pStyle w:val="BodyText"/>
      </w:pPr>
      <w:r w:rsidRPr="006765FA">
        <w:t>Assessors must also hold current registration as a registered nurse with the Nursing and Midwifery Board of Australia (NMBA).</w:t>
      </w:r>
    </w:p>
    <w:p w:rsidR="00000000" w:rsidRPr="006765FA" w:rsidP="006765FA">
      <w:pPr>
        <w:pStyle w:val="Heading1"/>
      </w:pPr>
      <w:bookmarkStart w:id="5" w:name="O_1246374"/>
      <w:bookmarkEnd w:id="5"/>
      <w:r w:rsidRPr="006765FA">
        <w:t>Links</w:t>
      </w:r>
    </w:p>
    <w:p w:rsidR="00000000" w:rsidRPr="006765FA" w:rsidP="003725BC">
      <w:pPr>
        <w:pStyle w:val="BodyText"/>
      </w:pPr>
      <w:r w:rsidRPr="006765FA">
        <w:t>Companion Volume implementation guides are</w:t>
      </w:r>
      <w:r w:rsidRPr="006765FA">
        <w:t xml:space="preserve">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35D4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765FA" w:rsidP="006765FA"/>
    <w:sectPr w:rsidSect="006765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5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5FA" w:rsidRPr="003725BC" w:rsidP="003725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5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5BC" w:rsidP="006765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25BC" w:rsidP="006765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725BC" w:rsidP="006765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5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5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5FA" w:rsidRPr="003725BC" w:rsidP="003725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5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5BC" w:rsidRPr="002D2AF8" w:rsidP="006765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HLTENN060 Apply nursing practice in the paediatric care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725BC" w:rsidP="006765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8E8D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C43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92BE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5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5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5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5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5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5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5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5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5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5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5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5FA"/>
  </w:style>
  <w:style w:type="character" w:customStyle="1" w:styleId="Heading1Char">
    <w:name w:val="Heading 1 Char"/>
    <w:basedOn w:val="DefaultParagraphFont"/>
    <w:link w:val="Heading1"/>
    <w:rsid w:val="006765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5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5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65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65FA"/>
    <w:rPr>
      <w:b/>
      <w:spacing w:val="0"/>
    </w:rPr>
  </w:style>
  <w:style w:type="paragraph" w:styleId="ListBullet2">
    <w:name w:val="List Bullet 2"/>
    <w:basedOn w:val="List2"/>
    <w:rsid w:val="006765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65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5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65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5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5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5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5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5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5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5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5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5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5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5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5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5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5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5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65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65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65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5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5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65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5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5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5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5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5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5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5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5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65FA"/>
    <w:rPr>
      <w:i/>
    </w:rPr>
  </w:style>
  <w:style w:type="paragraph" w:styleId="Caption">
    <w:name w:val="caption"/>
    <w:basedOn w:val="BodyText"/>
    <w:next w:val="Normal"/>
    <w:qFormat/>
    <w:rsid w:val="006765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5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5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5FA"/>
  </w:style>
  <w:style w:type="paragraph" w:styleId="TableofFigures">
    <w:name w:val="table of figures"/>
    <w:basedOn w:val="Normal"/>
    <w:next w:val="Normal"/>
    <w:semiHidden/>
    <w:rsid w:val="006765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5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65FA"/>
    <w:rPr>
      <w:rFonts w:ascii="Wingdings" w:hAnsi="Wingdings"/>
    </w:rPr>
  </w:style>
  <w:style w:type="paragraph" w:customStyle="1" w:styleId="TableHeading">
    <w:name w:val="Table Heading"/>
    <w:basedOn w:val="HeadingBase"/>
    <w:rsid w:val="006765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5FA"/>
    <w:rPr>
      <w:color w:val="0033CC"/>
      <w:u w:val="none"/>
    </w:rPr>
  </w:style>
  <w:style w:type="paragraph" w:customStyle="1" w:styleId="BodyTextRight">
    <w:name w:val="Body Text Right"/>
    <w:basedOn w:val="BodyText"/>
    <w:rsid w:val="006765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5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5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5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5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5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5FA"/>
    <w:rPr>
      <w:sz w:val="32"/>
    </w:rPr>
  </w:style>
  <w:style w:type="paragraph" w:customStyle="1" w:styleId="HeadingProcedure">
    <w:name w:val="Heading Procedure"/>
    <w:basedOn w:val="HeadingBase"/>
    <w:next w:val="Normal"/>
    <w:rsid w:val="006765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5FA"/>
    <w:pPr>
      <w:spacing w:before="60" w:after="60"/>
    </w:pPr>
  </w:style>
  <w:style w:type="paragraph" w:styleId="ListContinue">
    <w:name w:val="List Continue"/>
    <w:basedOn w:val="List"/>
    <w:rsid w:val="006765FA"/>
    <w:pPr>
      <w:ind w:firstLine="0"/>
    </w:pPr>
  </w:style>
  <w:style w:type="paragraph" w:customStyle="1" w:styleId="ListNote">
    <w:name w:val="List Note"/>
    <w:basedOn w:val="List"/>
    <w:rsid w:val="006765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5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5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5FA"/>
    <w:rPr>
      <w:rFonts w:ascii="Courier New" w:hAnsi="Courier New"/>
    </w:rPr>
  </w:style>
  <w:style w:type="paragraph" w:customStyle="1" w:styleId="NoteBullet">
    <w:name w:val="Note Bullet"/>
    <w:basedOn w:val="Note"/>
    <w:rsid w:val="006765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5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5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5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5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65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5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5FA"/>
    <w:rPr>
      <w:b/>
      <w:smallCaps/>
    </w:rPr>
  </w:style>
  <w:style w:type="paragraph" w:customStyle="1" w:styleId="TableListNumber">
    <w:name w:val="Table List Number"/>
    <w:basedOn w:val="ListNumber"/>
    <w:rsid w:val="006765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5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5FA"/>
    <w:pPr>
      <w:numPr>
        <w:numId w:val="9"/>
      </w:numPr>
    </w:pPr>
  </w:style>
  <w:style w:type="paragraph" w:customStyle="1" w:styleId="ListAlpha2">
    <w:name w:val="List Alpha 2"/>
    <w:basedOn w:val="List2"/>
    <w:rsid w:val="006765FA"/>
    <w:pPr>
      <w:numPr>
        <w:numId w:val="8"/>
      </w:numPr>
    </w:pPr>
  </w:style>
  <w:style w:type="paragraph" w:styleId="List2">
    <w:name w:val="List 2"/>
    <w:basedOn w:val="BodyText"/>
    <w:rsid w:val="006765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65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5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5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5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5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65FA"/>
    <w:pPr>
      <w:numPr>
        <w:numId w:val="4"/>
      </w:numPr>
    </w:pPr>
  </w:style>
  <w:style w:type="paragraph" w:styleId="ListContinue2">
    <w:name w:val="List Continue 2"/>
    <w:basedOn w:val="List2"/>
    <w:rsid w:val="006765FA"/>
    <w:pPr>
      <w:ind w:firstLine="0"/>
    </w:pPr>
  </w:style>
  <w:style w:type="paragraph" w:styleId="ListContinue3">
    <w:name w:val="List Continue 3"/>
    <w:basedOn w:val="List3"/>
    <w:rsid w:val="006765FA"/>
    <w:pPr>
      <w:ind w:left="1021" w:firstLine="0"/>
    </w:pPr>
  </w:style>
  <w:style w:type="paragraph" w:styleId="ListContinue4">
    <w:name w:val="List Continue 4"/>
    <w:basedOn w:val="List4"/>
    <w:rsid w:val="006765FA"/>
    <w:pPr>
      <w:ind w:firstLine="0"/>
    </w:pPr>
  </w:style>
  <w:style w:type="paragraph" w:styleId="ListContinue5">
    <w:name w:val="List Continue 5"/>
    <w:basedOn w:val="List5"/>
    <w:rsid w:val="006765FA"/>
    <w:pPr>
      <w:ind w:firstLine="0"/>
    </w:pPr>
  </w:style>
  <w:style w:type="paragraph" w:styleId="ListNumber3">
    <w:name w:val="List Number 3"/>
    <w:basedOn w:val="List3"/>
    <w:rsid w:val="006765FA"/>
    <w:pPr>
      <w:numPr>
        <w:numId w:val="5"/>
      </w:numPr>
    </w:pPr>
  </w:style>
  <w:style w:type="paragraph" w:styleId="ListNumber4">
    <w:name w:val="List Number 4"/>
    <w:basedOn w:val="List4"/>
    <w:rsid w:val="006765FA"/>
    <w:pPr>
      <w:numPr>
        <w:numId w:val="6"/>
      </w:numPr>
    </w:pPr>
  </w:style>
  <w:style w:type="paragraph" w:styleId="ListNumber5">
    <w:name w:val="List Number 5"/>
    <w:basedOn w:val="List5"/>
    <w:rsid w:val="006765FA"/>
    <w:pPr>
      <w:numPr>
        <w:numId w:val="7"/>
      </w:numPr>
    </w:pPr>
  </w:style>
  <w:style w:type="paragraph" w:styleId="BlockText">
    <w:name w:val="Block Text"/>
    <w:basedOn w:val="Normal"/>
    <w:rsid w:val="006765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5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5FA"/>
    <w:rPr>
      <w:sz w:val="16"/>
      <w:vertAlign w:val="superscript"/>
    </w:rPr>
  </w:style>
  <w:style w:type="character" w:customStyle="1" w:styleId="Symbols">
    <w:name w:val="Symbols"/>
    <w:basedOn w:val="DefaultParagraphFont"/>
    <w:rsid w:val="006765FA"/>
    <w:rPr>
      <w:rFonts w:ascii="Symbol" w:hAnsi="Symbol"/>
    </w:rPr>
  </w:style>
  <w:style w:type="character" w:customStyle="1" w:styleId="MenuOptions">
    <w:name w:val="Menu Options"/>
    <w:basedOn w:val="DefaultParagraphFont"/>
    <w:rsid w:val="006765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5FA"/>
    <w:rPr>
      <w:b/>
    </w:rPr>
  </w:style>
  <w:style w:type="character" w:customStyle="1" w:styleId="Underlined">
    <w:name w:val="Underlined"/>
    <w:basedOn w:val="DefaultParagraphFont"/>
    <w:rsid w:val="006765FA"/>
    <w:rPr>
      <w:u w:val="single"/>
    </w:rPr>
  </w:style>
  <w:style w:type="paragraph" w:customStyle="1" w:styleId="TableBodyTextRight">
    <w:name w:val="Table Body Text Right"/>
    <w:basedOn w:val="TableBodyText"/>
    <w:rsid w:val="006765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5FA"/>
    <w:rPr>
      <w:sz w:val="18"/>
    </w:rPr>
  </w:style>
  <w:style w:type="paragraph" w:customStyle="1" w:styleId="BodySmallRight">
    <w:name w:val="Body Small Right"/>
    <w:basedOn w:val="BodyTextRight"/>
    <w:rsid w:val="006765FA"/>
    <w:rPr>
      <w:sz w:val="18"/>
      <w:szCs w:val="18"/>
    </w:rPr>
  </w:style>
  <w:style w:type="paragraph" w:customStyle="1" w:styleId="MarginEdition">
    <w:name w:val="Margin Edition"/>
    <w:basedOn w:val="MarginNote"/>
    <w:rsid w:val="006765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5FA"/>
    <w:rPr>
      <w:sz w:val="2"/>
      <w:szCs w:val="2"/>
    </w:rPr>
  </w:style>
  <w:style w:type="character" w:customStyle="1" w:styleId="Small">
    <w:name w:val="Small"/>
    <w:basedOn w:val="DefaultParagraphFont"/>
    <w:rsid w:val="006765FA"/>
    <w:rPr>
      <w:sz w:val="16"/>
    </w:rPr>
  </w:style>
  <w:style w:type="paragraph" w:customStyle="1" w:styleId="WideTable">
    <w:name w:val="Wide Table"/>
    <w:basedOn w:val="Normal"/>
    <w:rsid w:val="006765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5FA"/>
  </w:style>
  <w:style w:type="paragraph" w:styleId="Quote">
    <w:name w:val="Quote"/>
    <w:basedOn w:val="Heading1"/>
    <w:link w:val="QuoteChar"/>
    <w:qFormat/>
    <w:rsid w:val="006765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5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5FA"/>
    <w:pPr>
      <w:pageBreakBefore/>
    </w:pPr>
  </w:style>
  <w:style w:type="paragraph" w:customStyle="1" w:styleId="Border">
    <w:name w:val="Border"/>
    <w:basedOn w:val="Normal"/>
    <w:qFormat/>
    <w:rsid w:val="006765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5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5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5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5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5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5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5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5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5FA"/>
    <w:rPr>
      <w:u w:val="single"/>
    </w:rPr>
  </w:style>
  <w:style w:type="character" w:customStyle="1" w:styleId="BoldandItalics">
    <w:name w:val="Bold and Italics"/>
    <w:qFormat/>
    <w:rsid w:val="006765FA"/>
    <w:rPr>
      <w:b/>
      <w:i/>
      <w:u w:val="none"/>
    </w:rPr>
  </w:style>
  <w:style w:type="paragraph" w:styleId="BalloonText">
    <w:name w:val="Balloon Text"/>
    <w:basedOn w:val="Normal"/>
    <w:link w:val="BalloonTextChar"/>
    <w:rsid w:val="006765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5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5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5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5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5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5FA"/>
    <w:pPr>
      <w:spacing w:before="0" w:after="0"/>
    </w:pPr>
  </w:style>
  <w:style w:type="paragraph" w:customStyle="1" w:styleId="BodyTextBold">
    <w:name w:val="Body Text Bold"/>
    <w:basedOn w:val="BodyText"/>
    <w:qFormat/>
    <w:rsid w:val="006765FA"/>
    <w:rPr>
      <w:b/>
    </w:rPr>
  </w:style>
  <w:style w:type="character" w:styleId="Hyperlink">
    <w:name w:val="Hyperlink"/>
    <w:basedOn w:val="DefaultParagraphFont"/>
    <w:uiPriority w:val="99"/>
    <w:unhideWhenUsed/>
    <w:rsid w:val="003725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4255</Characters>
  <Application>Microsoft Office Word</Application>
  <DocSecurity>0</DocSecurity>
  <Lines>115</Lines>
  <Paragraphs>89</Paragraphs>
  <ScaleCrop>false</ScaleCrop>
  <Company>Author-it Software Corporation Ltd.</Company>
  <LinksUpToDate>false</LinksUpToDate>
  <CharactersWithSpaces>4808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HLTENN060 Apply nursing practice in the paediatric care setting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2023-07-02T01:23:00Z</dcterms:created>
  <dcterms:modified xsi:type="dcterms:W3CDTF">2023-07-02T01:23:00Z</dcterms:modified>
</cp:coreProperties>
</file>