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058" w:rsidP="00222058">
      <w:pPr>
        <w:pStyle w:val="Title"/>
      </w:pPr>
      <w:r>
        <w:fldChar w:fldCharType="begin"/>
      </w:r>
      <w:r>
        <w:instrText xml:space="preserve"> TITLE   \* MERGEFORMAT </w:instrText>
      </w:r>
      <w:r>
        <w:fldChar w:fldCharType="separate"/>
      </w:r>
      <w:r>
        <w:t>HLTENN058 Apply nursing practice in the perioperative setting</w:t>
      </w:r>
      <w:r>
        <w:fldChar w:fldCharType="end"/>
      </w:r>
    </w:p>
    <w:p w:rsidR="00222058" w:rsidP="00222058">
      <w:pPr>
        <w:pStyle w:val="Version"/>
        <w:sectPr w:rsidSect="00283B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3B79" w:rsidP="00283B79">
      <w:pPr>
        <w:pStyle w:val="SuperHeading"/>
      </w:pPr>
      <w:r w:rsidRPr="00283B79">
        <w:t>HLTENN058 Apply nursing practice in the perioperative setting</w:t>
      </w:r>
    </w:p>
    <w:p w:rsidR="00000000" w:rsidRPr="00283B79" w:rsidP="00283B79">
      <w:pPr>
        <w:pStyle w:val="Heading1"/>
      </w:pPr>
      <w:bookmarkStart w:id="1" w:name="O_1200702"/>
      <w:bookmarkEnd w:id="1"/>
      <w:r w:rsidRPr="00283B79">
        <w:t>Modification History</w:t>
      </w:r>
    </w:p>
    <w:tbl>
      <w:tblPr>
        <w:tblW w:w="0" w:type="auto"/>
        <w:tblLayout w:type="fixed"/>
        <w:tblCellMar>
          <w:left w:w="62" w:type="dxa"/>
          <w:right w:w="62" w:type="dxa"/>
        </w:tblCellMar>
        <w:tblLook w:val="0000"/>
      </w:tblPr>
      <w:tblGrid>
        <w:gridCol w:w="3040"/>
        <w:gridCol w:w="6074"/>
      </w:tblGrid>
      <w:tr w:rsidTr="00283B7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283B79" w:rsidP="00283B79">
            <w:pPr>
              <w:pStyle w:val="BodyText"/>
            </w:pPr>
            <w:r w:rsidRPr="00283B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283B79">
            <w:pPr>
              <w:pStyle w:val="BodyText"/>
              <w:rPr>
                <w:lang w:val="en-NZ"/>
              </w:rPr>
            </w:pPr>
            <w:r w:rsidRPr="00283B79">
              <w:rPr>
                <w:rStyle w:val="SpecialBold"/>
              </w:rPr>
              <w:t>Comments</w:t>
            </w:r>
          </w:p>
        </w:tc>
      </w:tr>
      <w:tr w:rsidTr="00283B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3B79">
            <w:pPr>
              <w:pStyle w:val="BodyText"/>
              <w:rPr>
                <w:lang w:val="en-NZ"/>
              </w:rPr>
            </w:pPr>
            <w:r w:rsidRPr="00283B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83B79" w:rsidP="00283B79">
            <w:pPr>
              <w:pStyle w:val="BodyText"/>
            </w:pPr>
            <w:r w:rsidRPr="00283B79">
              <w:t>Release 2 HLTENN058 Apply nursing practice in the perioperative setting supersedes and is equivalent to Release 1 HLTENN058 Apply nursing practice in the perioperative setting.</w:t>
            </w:r>
          </w:p>
          <w:p w:rsidR="00000000" w:rsidRPr="00283B79" w:rsidP="00283B79">
            <w:pPr>
              <w:pStyle w:val="BodyText"/>
            </w:pPr>
            <w:r w:rsidRPr="00283B79">
              <w:t>Updated:</w:t>
            </w:r>
          </w:p>
          <w:p w:rsidR="00000000" w:rsidP="00283B79">
            <w:pPr>
              <w:pStyle w:val="BodyText"/>
              <w:rPr>
                <w:lang w:val="en-NZ"/>
              </w:rPr>
            </w:pPr>
            <w:r w:rsidRPr="00283B79">
              <w:t>Mapping details and minor corrections.</w:t>
            </w:r>
          </w:p>
        </w:tc>
      </w:tr>
      <w:tr w:rsidTr="00283B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3B79">
            <w:pPr>
              <w:pStyle w:val="BodyText"/>
              <w:rPr>
                <w:lang w:val="en-NZ"/>
              </w:rPr>
            </w:pPr>
            <w:r w:rsidRPr="00283B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83B79" w:rsidP="00283B79">
            <w:pPr>
              <w:pStyle w:val="BodyText"/>
            </w:pPr>
            <w:r w:rsidRPr="00283B79">
              <w:t>HLTENN058 Apply nursing practice in the perioperative setting supersedes and is equivalent to HLTENN026 Apply nursing practice in the perioperative setting.</w:t>
            </w:r>
          </w:p>
        </w:tc>
      </w:tr>
    </w:tbl>
    <w:p w:rsidR="00000000" w:rsidRPr="00283B79" w:rsidP="00283B79">
      <w:pPr>
        <w:pStyle w:val="BodyText"/>
      </w:pPr>
    </w:p>
    <w:p w:rsidR="00000000" w:rsidRPr="00283B79" w:rsidP="00283B79">
      <w:pPr>
        <w:pStyle w:val="AllowPageBreak"/>
      </w:pPr>
    </w:p>
    <w:p w:rsidR="00000000" w:rsidRPr="00283B79" w:rsidP="00283B79">
      <w:pPr>
        <w:pStyle w:val="Heading1"/>
      </w:pPr>
      <w:bookmarkStart w:id="2" w:name="O_1200701"/>
      <w:bookmarkEnd w:id="2"/>
      <w:r w:rsidRPr="00283B79">
        <w:t>Application</w:t>
      </w:r>
    </w:p>
    <w:p w:rsidR="00000000" w:rsidRPr="00283B79" w:rsidP="00222058">
      <w:pPr>
        <w:pStyle w:val="BodyText"/>
      </w:pPr>
      <w:r w:rsidRPr="00283B79">
        <w:t xml:space="preserve">This unit describes the performance outcomes, skills and knowledge required to provide person-centred care during anaesthesia, surgery and recovery in the perioperative nursing environment in operating theatres, post anaesthesia care units and day surgery </w:t>
      </w:r>
      <w:r w:rsidRPr="00283B79">
        <w:t>centres.</w:t>
      </w:r>
    </w:p>
    <w:p w:rsidR="00000000" w:rsidRPr="00283B79" w:rsidP="00222058">
      <w:pPr>
        <w:pStyle w:val="BodyText"/>
      </w:pPr>
      <w:r w:rsidRPr="00283B79">
        <w:t>Enrolled nurses working in perioperative nursing hold and apply specialised in-depth knowledge, integrate theory and practice, and make reliable clinical assessments and judgements.</w:t>
      </w:r>
    </w:p>
    <w:p w:rsidR="00000000" w:rsidRPr="00283B79" w:rsidP="00222058">
      <w:pPr>
        <w:pStyle w:val="BodyText"/>
      </w:pPr>
      <w:r w:rsidRPr="00283B79">
        <w:t>This unit applies to enrolled nurses, registered with the Nursing</w:t>
      </w:r>
      <w:r w:rsidRPr="00283B79">
        <w:t xml:space="preserve"> and Midwifery Board of Australia (NMBA), seeking specialisation in enrolled nurse work that is carried out in consultation and collaboration with registered nurses, and under direct or indirect supervisory arrangements aligned to the NMBA regulatory autho</w:t>
      </w:r>
      <w:r w:rsidRPr="00283B79">
        <w:t>rity legislative requirements.</w:t>
      </w:r>
    </w:p>
    <w:p w:rsidR="00000000" w:rsidRPr="00283B79" w:rsidP="00222058">
      <w:pPr>
        <w:pStyle w:val="BodyText"/>
      </w:pPr>
      <w:r w:rsidRPr="00283B79">
        <w:t>The skills in this unit must be applied in accordance with Commonwealth and State/Territory legislation, Australian Standards and industry codes of practice.</w:t>
      </w:r>
    </w:p>
    <w:p w:rsidR="00000000" w:rsidRPr="00283B79" w:rsidP="00222058">
      <w:pPr>
        <w:pStyle w:val="BodyText"/>
      </w:pPr>
      <w:r w:rsidRPr="00283B79">
        <w:t>No occupational licensing, certification or specific legislative re</w:t>
      </w:r>
      <w:r w:rsidRPr="00283B79">
        <w:t>quirements apply to this unit at the time of publication.</w:t>
      </w:r>
    </w:p>
    <w:p w:rsidR="00000000" w:rsidRPr="00283B79" w:rsidP="00283B79">
      <w:pPr>
        <w:pStyle w:val="Heading1"/>
      </w:pPr>
      <w:bookmarkStart w:id="3" w:name="O_1200700"/>
      <w:bookmarkEnd w:id="3"/>
      <w:r w:rsidRPr="00283B79">
        <w:t>Pre-requisite Unit</w:t>
      </w:r>
    </w:p>
    <w:p w:rsidR="00000000" w:rsidRPr="00283B79" w:rsidP="00222058">
      <w:pPr>
        <w:pStyle w:val="BodyText"/>
      </w:pPr>
      <w:r w:rsidRPr="00283B79">
        <w:t xml:space="preserve">Nil </w:t>
      </w:r>
    </w:p>
    <w:p w:rsidR="00000000" w:rsidRPr="00283B79" w:rsidP="00283B79">
      <w:pPr>
        <w:pStyle w:val="Heading1"/>
      </w:pPr>
      <w:bookmarkStart w:id="4" w:name="O_1200699"/>
      <w:bookmarkEnd w:id="4"/>
      <w:r w:rsidRPr="00283B79">
        <w:t>Competency Field</w:t>
      </w:r>
    </w:p>
    <w:p w:rsidR="00000000" w:rsidRPr="00283B79" w:rsidP="00222058">
      <w:pPr>
        <w:pStyle w:val="BodyText"/>
      </w:pPr>
      <w:r w:rsidRPr="00283B79">
        <w:t>Enrolled Nursing</w:t>
      </w:r>
    </w:p>
    <w:p w:rsidR="00000000" w:rsidRPr="00283B79" w:rsidP="00283B79">
      <w:pPr>
        <w:pStyle w:val="Heading1"/>
      </w:pPr>
      <w:bookmarkStart w:id="5" w:name="O_1200698"/>
      <w:bookmarkEnd w:id="5"/>
      <w:r w:rsidRPr="00283B79">
        <w:t>Unit Sector</w:t>
      </w:r>
    </w:p>
    <w:p w:rsidR="00000000" w:rsidRPr="00283B79" w:rsidP="00222058">
      <w:pPr>
        <w:pStyle w:val="BodyText"/>
      </w:pPr>
      <w:r w:rsidRPr="00283B79">
        <w:t>Enrolled Nursing</w:t>
      </w:r>
    </w:p>
    <w:p w:rsidR="00000000" w:rsidRPr="00283B79" w:rsidP="00283B79">
      <w:pPr>
        <w:pStyle w:val="Heading1"/>
      </w:pPr>
      <w:bookmarkStart w:id="6" w:name="O_1200697"/>
      <w:bookmarkEnd w:id="6"/>
      <w:r w:rsidRPr="00283B79">
        <w:t>Elements and Performance Criteria</w:t>
      </w:r>
    </w:p>
    <w:tbl>
      <w:tblPr>
        <w:tblW w:w="0" w:type="auto"/>
        <w:tblLayout w:type="fixed"/>
        <w:tblCellMar>
          <w:left w:w="62" w:type="dxa"/>
          <w:right w:w="62" w:type="dxa"/>
        </w:tblCellMar>
        <w:tblLook w:val="0000"/>
      </w:tblPr>
      <w:tblGrid>
        <w:gridCol w:w="2694"/>
        <w:gridCol w:w="6350"/>
      </w:tblGrid>
      <w:tr w:rsidTr="00283B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83B79" w:rsidP="00283B79">
            <w:pPr>
              <w:pStyle w:val="BodyText"/>
            </w:pPr>
            <w:r w:rsidRPr="00283B79">
              <w:rPr>
                <w:rStyle w:val="SpecialBold"/>
              </w:rPr>
              <w:t>E</w:t>
            </w:r>
            <w:r w:rsidRPr="00283B79">
              <w:rPr>
                <w:rStyle w:val="SpecialBold"/>
              </w:rPr>
              <w:t>LEMENTS</w:t>
            </w:r>
          </w:p>
        </w:tc>
        <w:tc>
          <w:tcPr>
            <w:tcW w:w="6350" w:type="dxa"/>
            <w:tcBorders>
              <w:top w:val="nil"/>
              <w:left w:val="nil"/>
              <w:bottom w:val="nil"/>
              <w:right w:val="nil"/>
            </w:tcBorders>
            <w:tcMar>
              <w:top w:w="0" w:type="dxa"/>
              <w:left w:w="62" w:type="dxa"/>
              <w:bottom w:w="0" w:type="dxa"/>
              <w:right w:w="62" w:type="dxa"/>
            </w:tcMar>
          </w:tcPr>
          <w:p w:rsidR="00000000" w:rsidP="00283B79">
            <w:pPr>
              <w:pStyle w:val="BodyText"/>
              <w:rPr>
                <w:lang w:val="en-NZ"/>
              </w:rPr>
            </w:pPr>
            <w:r w:rsidRPr="00283B79">
              <w:rPr>
                <w:rStyle w:val="SpecialBold"/>
              </w:rPr>
              <w:t>PERFORMANCE</w:t>
            </w:r>
            <w:r w:rsidRPr="00283B79">
              <w:t xml:space="preserve"> </w:t>
            </w:r>
            <w:r w:rsidRPr="00283B79">
              <w:rPr>
                <w:rStyle w:val="SpecialBold"/>
              </w:rPr>
              <w:t>CRITERIA</w:t>
            </w:r>
          </w:p>
        </w:tc>
      </w:tr>
      <w:tr w:rsidTr="00283B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83B79" w:rsidP="00283B79">
            <w:pPr>
              <w:pStyle w:val="BodyText"/>
            </w:pPr>
            <w:r w:rsidRPr="00283B7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83B79">
            <w:pPr>
              <w:pStyle w:val="BodyText"/>
              <w:rPr>
                <w:lang w:val="en-NZ"/>
              </w:rPr>
            </w:pPr>
            <w:r w:rsidRPr="00283B79">
              <w:rPr>
                <w:rStyle w:val="Emphasis"/>
              </w:rPr>
              <w:t>Performance criteria describe the performance needed to demonstrate achievement of the element.</w:t>
            </w:r>
          </w:p>
        </w:tc>
      </w:tr>
      <w:tr w:rsidTr="00283B7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3B79">
            <w:pPr>
              <w:pStyle w:val="List"/>
              <w:rPr>
                <w:lang w:val="en-NZ"/>
              </w:rPr>
            </w:pPr>
            <w:r w:rsidRPr="00283B79">
              <w:t>1.  Work in the multidisciplinary health care team in the perioperative environment.</w:t>
            </w:r>
          </w:p>
        </w:tc>
        <w:tc>
          <w:tcPr>
            <w:tcW w:w="6350" w:type="dxa"/>
            <w:tcBorders>
              <w:top w:val="nil"/>
              <w:left w:val="nil"/>
              <w:bottom w:val="nil"/>
              <w:right w:val="nil"/>
            </w:tcBorders>
            <w:tcMar>
              <w:top w:w="0" w:type="dxa"/>
              <w:left w:w="62" w:type="dxa"/>
              <w:bottom w:w="0" w:type="dxa"/>
              <w:right w:w="62" w:type="dxa"/>
            </w:tcMar>
          </w:tcPr>
          <w:p w:rsidR="00000000" w:rsidRPr="00283B79" w:rsidP="00283B79">
            <w:pPr>
              <w:pStyle w:val="List"/>
            </w:pPr>
            <w:r w:rsidRPr="00283B79">
              <w:t>1.1. Work within enrolled nurse scope of practice to support nursing care team in managing care needs in the perioperative environment.</w:t>
            </w:r>
          </w:p>
          <w:p w:rsidR="00000000" w:rsidRPr="00283B79" w:rsidP="00283B79">
            <w:pPr>
              <w:pStyle w:val="List"/>
            </w:pPr>
            <w:r w:rsidRPr="00283B79">
              <w:t>1.2. Contribute to effective teamwork and positive group dynamics of the multidisciplinary health care team.</w:t>
            </w:r>
          </w:p>
          <w:p w:rsidR="00000000" w:rsidRPr="00283B79" w:rsidP="00283B79">
            <w:pPr>
              <w:pStyle w:val="List"/>
            </w:pPr>
            <w:r w:rsidRPr="00283B79">
              <w:t>1.3. Commun</w:t>
            </w:r>
            <w:r w:rsidRPr="00283B79">
              <w:t>icate professionally with members of the perioperative team.</w:t>
            </w:r>
          </w:p>
          <w:p w:rsidR="00000000" w:rsidP="00283B79">
            <w:pPr>
              <w:pStyle w:val="List"/>
              <w:rPr>
                <w:lang w:val="en-NZ"/>
              </w:rPr>
            </w:pPr>
            <w:r w:rsidRPr="00283B79">
              <w:t>1.4. Apply philosophical framework for managing perioperative care in own nursing practice.</w:t>
            </w:r>
          </w:p>
        </w:tc>
      </w:tr>
      <w:tr w:rsidTr="00283B7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83B79">
            <w:pPr>
              <w:pStyle w:val="List"/>
              <w:rPr>
                <w:lang w:val="en-NZ"/>
              </w:rPr>
            </w:pPr>
            <w:r w:rsidRPr="00283B79">
              <w:t>2.  Contribute to preparation for surgical intervention.</w:t>
            </w:r>
          </w:p>
        </w:tc>
        <w:tc>
          <w:tcPr>
            <w:tcW w:w="6350" w:type="dxa"/>
            <w:tcBorders>
              <w:top w:val="nil"/>
              <w:left w:val="nil"/>
              <w:bottom w:val="nil"/>
              <w:right w:val="nil"/>
            </w:tcBorders>
            <w:tcMar>
              <w:top w:w="0" w:type="dxa"/>
              <w:left w:w="62" w:type="dxa"/>
              <w:bottom w:w="0" w:type="dxa"/>
              <w:right w:w="62" w:type="dxa"/>
            </w:tcMar>
          </w:tcPr>
          <w:p w:rsidR="00000000" w:rsidRPr="00283B79" w:rsidP="00283B79">
            <w:pPr>
              <w:pStyle w:val="List"/>
            </w:pPr>
            <w:r w:rsidRPr="00283B79">
              <w:t>2.1. Provide delegated elements of person-centred care considering physical, emotional, spiritual and cultural needs.</w:t>
            </w:r>
          </w:p>
          <w:p w:rsidR="00000000" w:rsidRPr="00283B79" w:rsidP="00283B79">
            <w:pPr>
              <w:pStyle w:val="List"/>
            </w:pPr>
            <w:r w:rsidRPr="00283B79">
              <w:t>2.2. Apply contemporary perioperative clinical assessment tools and document physiological and psychological variables in assessment and r</w:t>
            </w:r>
            <w:r w:rsidRPr="00283B79">
              <w:t>eport.</w:t>
            </w:r>
          </w:p>
          <w:p w:rsidR="00000000" w:rsidP="00283B79">
            <w:pPr>
              <w:pStyle w:val="List"/>
              <w:rPr>
                <w:lang w:val="en-NZ"/>
              </w:rPr>
            </w:pPr>
            <w:r w:rsidRPr="00283B79">
              <w:t>2.3. Work in accordance with perioperative standards, guidelines and policies.</w:t>
            </w:r>
          </w:p>
        </w:tc>
      </w:tr>
      <w:tr w:rsidTr="00283B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B79">
            <w:pPr>
              <w:pStyle w:val="List"/>
              <w:rPr>
                <w:lang w:val="en-NZ"/>
              </w:rPr>
            </w:pPr>
            <w:r w:rsidRPr="00283B79">
              <w:t>3.  Perform clinical nursing actions in the perioperative environment.</w:t>
            </w:r>
          </w:p>
        </w:tc>
        <w:tc>
          <w:tcPr>
            <w:tcW w:w="6350" w:type="dxa"/>
            <w:tcBorders>
              <w:top w:val="nil"/>
              <w:left w:val="nil"/>
              <w:bottom w:val="nil"/>
              <w:right w:val="nil"/>
            </w:tcBorders>
            <w:tcMar>
              <w:top w:w="0" w:type="dxa"/>
              <w:left w:w="62" w:type="dxa"/>
              <w:bottom w:w="0" w:type="dxa"/>
              <w:right w:w="62" w:type="dxa"/>
            </w:tcMar>
          </w:tcPr>
          <w:p w:rsidR="00000000" w:rsidRPr="00283B79" w:rsidP="00283B79">
            <w:pPr>
              <w:pStyle w:val="List"/>
            </w:pPr>
            <w:r w:rsidRPr="00283B79">
              <w:t>3.1. Analyse and problem solve to prioritise and adapt nursing interventions to reflect changes in</w:t>
            </w:r>
            <w:r w:rsidRPr="00283B79">
              <w:t xml:space="preserve"> condition.</w:t>
            </w:r>
          </w:p>
          <w:p w:rsidR="00000000" w:rsidRPr="00283B79" w:rsidP="00283B79">
            <w:pPr>
              <w:pStyle w:val="List"/>
            </w:pPr>
            <w:r w:rsidRPr="00283B79">
              <w:t>3.2. Perform nursing interventions to assist surgical team during surgical procedure.</w:t>
            </w:r>
          </w:p>
          <w:p w:rsidR="00000000" w:rsidRPr="00283B79" w:rsidP="00283B79">
            <w:pPr>
              <w:pStyle w:val="List"/>
            </w:pPr>
            <w:r w:rsidRPr="00283B79">
              <w:t>3.3. Identify actual and potential manual handling and environmental hazards and take action to reduce risk and promote safety.</w:t>
            </w:r>
          </w:p>
          <w:p w:rsidR="00000000" w:rsidRPr="00283B79" w:rsidP="00283B79">
            <w:pPr>
              <w:pStyle w:val="List"/>
            </w:pPr>
            <w:r w:rsidRPr="00283B79">
              <w:t xml:space="preserve">3.4. Check equipment relevant </w:t>
            </w:r>
            <w:r w:rsidRPr="00283B79">
              <w:t>to practice requirements is operational and functionally fit for purpose, and take corrective action and report detected faulty equipment and environmental hazards.</w:t>
            </w:r>
          </w:p>
          <w:p w:rsidR="00000000" w:rsidRPr="00283B79" w:rsidP="00283B79">
            <w:pPr>
              <w:pStyle w:val="List"/>
            </w:pPr>
            <w:r w:rsidRPr="00283B79">
              <w:t>3.5. Apply principles of infection control in the perioperative environment in line with st</w:t>
            </w:r>
            <w:r w:rsidRPr="00283B79">
              <w:t xml:space="preserve">andards and organisational </w:t>
            </w:r>
            <w:r w:rsidRPr="00283B79">
              <w:t>policies and procedures.</w:t>
            </w:r>
          </w:p>
          <w:p w:rsidR="00000000" w:rsidP="00283B79">
            <w:pPr>
              <w:pStyle w:val="List"/>
              <w:rPr>
                <w:lang w:val="en-NZ"/>
              </w:rPr>
            </w:pPr>
            <w:r w:rsidRPr="00283B79">
              <w:t xml:space="preserve">3.6. Identify where the acuity of a person exceeds own knowledge, skill and assessed competence and refer to multidisciplinary health care team. </w:t>
            </w:r>
          </w:p>
        </w:tc>
      </w:tr>
      <w:tr w:rsidTr="00283B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B79">
            <w:pPr>
              <w:pStyle w:val="List"/>
              <w:rPr>
                <w:lang w:val="en-NZ"/>
              </w:rPr>
            </w:pPr>
            <w:r w:rsidRPr="00283B79">
              <w:t>4.  Promote improvement and advancement of perioperative nursing care.</w:t>
            </w:r>
          </w:p>
        </w:tc>
        <w:tc>
          <w:tcPr>
            <w:tcW w:w="6350" w:type="dxa"/>
            <w:tcBorders>
              <w:top w:val="nil"/>
              <w:left w:val="nil"/>
              <w:bottom w:val="nil"/>
              <w:right w:val="nil"/>
            </w:tcBorders>
            <w:tcMar>
              <w:top w:w="0" w:type="dxa"/>
              <w:left w:w="62" w:type="dxa"/>
              <w:bottom w:w="0" w:type="dxa"/>
              <w:right w:w="62" w:type="dxa"/>
            </w:tcMar>
          </w:tcPr>
          <w:p w:rsidR="00000000" w:rsidRPr="00283B79" w:rsidP="00283B79">
            <w:pPr>
              <w:pStyle w:val="List"/>
            </w:pPr>
            <w:r w:rsidRPr="00283B79">
              <w:t>4.1. Evaluate nursing interventions and identified outcomes against evidence-based best practice in perioperative nursing.</w:t>
            </w:r>
          </w:p>
          <w:p w:rsidR="00000000" w:rsidRPr="00283B79" w:rsidP="00283B79">
            <w:pPr>
              <w:pStyle w:val="List"/>
            </w:pPr>
            <w:r w:rsidRPr="00283B79">
              <w:t>4.2. Seek opportunities and participate in professional develo</w:t>
            </w:r>
            <w:r w:rsidRPr="00283B79">
              <w:t>pment to guide own practice and act as a resource for colleagues.</w:t>
            </w:r>
          </w:p>
        </w:tc>
      </w:tr>
    </w:tbl>
    <w:p w:rsidR="00000000" w:rsidRPr="00283B79" w:rsidP="00283B79">
      <w:pPr>
        <w:pStyle w:val="BodyText"/>
      </w:pPr>
    </w:p>
    <w:p w:rsidR="00000000" w:rsidRPr="00283B79" w:rsidP="00283B79">
      <w:pPr>
        <w:pStyle w:val="AllowPageBreak"/>
      </w:pPr>
    </w:p>
    <w:p w:rsidR="00000000" w:rsidRPr="00283B79" w:rsidP="00283B79">
      <w:pPr>
        <w:pStyle w:val="Heading1"/>
      </w:pPr>
      <w:bookmarkStart w:id="7" w:name="O_1200696"/>
      <w:bookmarkEnd w:id="7"/>
      <w:r w:rsidRPr="00283B79">
        <w:t>Foundation Skills</w:t>
      </w:r>
    </w:p>
    <w:p w:rsidR="00000000" w:rsidRPr="00283B79" w:rsidP="00222058">
      <w:pPr>
        <w:pStyle w:val="BodyText"/>
      </w:pPr>
      <w:r w:rsidRPr="00283B79">
        <w:t>Foundation skills essential to performance are explicit in the performance criteria of this unit of competency.</w:t>
      </w:r>
    </w:p>
    <w:p w:rsidR="00000000" w:rsidRPr="00283B79" w:rsidP="00283B79">
      <w:pPr>
        <w:pStyle w:val="Heading1"/>
      </w:pPr>
      <w:bookmarkStart w:id="8" w:name="O_1200695"/>
      <w:bookmarkEnd w:id="8"/>
      <w:r w:rsidRPr="00283B79">
        <w:t>Unit Mapping Informa</w:t>
      </w:r>
      <w:r w:rsidRPr="00283B79">
        <w:t>tion</w:t>
      </w:r>
    </w:p>
    <w:p w:rsidR="00000000" w:rsidRPr="00283B79" w:rsidP="00222058">
      <w:pPr>
        <w:pStyle w:val="BodyText"/>
      </w:pPr>
      <w:r w:rsidRPr="00283B79">
        <w:t>HLTENN058 Apply nursing practice in the perioperative setting supersedes and is equivalent to HLTENN026 Apply nursing practice in the perioperative setting.</w:t>
      </w:r>
    </w:p>
    <w:p w:rsidR="00000000" w:rsidRPr="00283B79" w:rsidP="00283B79">
      <w:pPr>
        <w:pStyle w:val="Heading1"/>
      </w:pPr>
      <w:bookmarkStart w:id="9" w:name="O_1200703"/>
      <w:bookmarkEnd w:id="9"/>
      <w:r w:rsidRPr="00283B79">
        <w:t>Links</w:t>
      </w:r>
    </w:p>
    <w:p w:rsidR="00000000" w:rsidRPr="00283B79" w:rsidP="00222058">
      <w:pPr>
        <w:pStyle w:val="BodyText"/>
      </w:pPr>
      <w:r w:rsidRPr="00283B7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54897">
        <w:rPr>
          <w:rStyle w:val="Hyperlink"/>
        </w:rPr>
        <w:t>https://vetnet.gov.au/Pages/TrainingDocs.aspx?q=ced1390f-48d9-4ab0-bd50-b015e5485705</w:t>
      </w:r>
      <w:r>
        <w:fldChar w:fldCharType="end"/>
      </w:r>
    </w:p>
    <w:p w:rsidR="00000000" w:rsidRPr="00283B79" w:rsidP="00222058">
      <w:pPr>
        <w:pStyle w:val="BodyText"/>
        <w:sectPr w:rsidSect="00283B79">
          <w:headerReference w:type="default" r:id="rId10"/>
          <w:footerReference w:type="default" r:id="rId11"/>
          <w:pgSz w:w="11908" w:h="16833"/>
          <w:pgMar w:top="1702" w:right="1418" w:bottom="1702" w:left="1418" w:header="992" w:footer="992" w:gutter="0"/>
          <w:cols w:space="720"/>
          <w:noEndnote/>
          <w:docGrid w:linePitch="299"/>
        </w:sectPr>
      </w:pPr>
    </w:p>
    <w:p w:rsidR="00000000" w:rsidRPr="00283B79" w:rsidP="00283B79">
      <w:pPr>
        <w:pStyle w:val="SuperHeading"/>
      </w:pPr>
      <w:r w:rsidRPr="00283B79">
        <w:t>Assessment Requirements for HLTENN058 Apply nursing practice in the perioperative setting</w:t>
      </w:r>
    </w:p>
    <w:p w:rsidR="00000000" w:rsidRPr="00283B79" w:rsidP="00283B79">
      <w:pPr>
        <w:pStyle w:val="Heading1"/>
      </w:pPr>
      <w:bookmarkStart w:id="10" w:name="O_1200693"/>
      <w:bookmarkEnd w:id="10"/>
      <w:r w:rsidRPr="00283B79">
        <w:t>Modification History</w:t>
      </w:r>
    </w:p>
    <w:tbl>
      <w:tblPr>
        <w:tblW w:w="0" w:type="auto"/>
        <w:tblLayout w:type="fixed"/>
        <w:tblCellMar>
          <w:left w:w="62" w:type="dxa"/>
          <w:right w:w="62" w:type="dxa"/>
        </w:tblCellMar>
        <w:tblLook w:val="0000"/>
      </w:tblPr>
      <w:tblGrid>
        <w:gridCol w:w="3040"/>
        <w:gridCol w:w="6074"/>
      </w:tblGrid>
      <w:tr w:rsidTr="00283B7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283B79" w:rsidP="00283B79">
            <w:pPr>
              <w:pStyle w:val="BodyText"/>
            </w:pPr>
            <w:r w:rsidRPr="00283B79">
              <w:rPr>
                <w:rStyle w:val="SpecialBold"/>
              </w:rPr>
              <w:t>Rel</w:t>
            </w:r>
            <w:r w:rsidRPr="00283B79">
              <w:rPr>
                <w:rStyle w:val="SpecialBold"/>
              </w:rPr>
              <w:t>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283B79">
            <w:pPr>
              <w:pStyle w:val="BodyText"/>
              <w:rPr>
                <w:lang w:val="en-NZ"/>
              </w:rPr>
            </w:pPr>
            <w:r w:rsidRPr="00283B79">
              <w:rPr>
                <w:rStyle w:val="SpecialBold"/>
              </w:rPr>
              <w:t>Comments</w:t>
            </w:r>
          </w:p>
        </w:tc>
      </w:tr>
      <w:tr w:rsidTr="00283B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3B79">
            <w:pPr>
              <w:pStyle w:val="BodyText"/>
              <w:rPr>
                <w:lang w:val="en-NZ"/>
              </w:rPr>
            </w:pPr>
            <w:r w:rsidRPr="00283B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83B79" w:rsidP="00283B79">
            <w:pPr>
              <w:pStyle w:val="BodyText"/>
            </w:pPr>
            <w:r w:rsidRPr="00283B79">
              <w:t>Release 2 HLTENN058 Apply nursing practice in the perioperative setting supersedes and is equivalent to Release 1 HLTENN058 Apply nursing practice in the perioperative setting.</w:t>
            </w:r>
          </w:p>
          <w:p w:rsidR="00000000" w:rsidRPr="00283B79" w:rsidP="00283B79">
            <w:pPr>
              <w:pStyle w:val="BodyText"/>
            </w:pPr>
            <w:r w:rsidRPr="00283B79">
              <w:t>Updated:</w:t>
            </w:r>
          </w:p>
          <w:p w:rsidR="00000000" w:rsidP="00283B79">
            <w:pPr>
              <w:pStyle w:val="BodyText"/>
              <w:rPr>
                <w:lang w:val="en-NZ"/>
              </w:rPr>
            </w:pPr>
            <w:r w:rsidRPr="00283B79">
              <w:t>Mapping details and minor corrections.</w:t>
            </w:r>
          </w:p>
        </w:tc>
      </w:tr>
      <w:tr w:rsidTr="00283B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83B79">
            <w:pPr>
              <w:pStyle w:val="BodyText"/>
              <w:rPr>
                <w:lang w:val="en-NZ"/>
              </w:rPr>
            </w:pPr>
            <w:r w:rsidRPr="00283B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83B79" w:rsidP="00283B79">
            <w:pPr>
              <w:pStyle w:val="BodyText"/>
            </w:pPr>
            <w:r w:rsidRPr="00283B79">
              <w:t>HLTENN058 Apply nursing practice in the perioperative setting supersedes and is equivalent to HLTENN026 Apply nursing practice in the perioperative setting.</w:t>
            </w:r>
          </w:p>
        </w:tc>
      </w:tr>
    </w:tbl>
    <w:p w:rsidR="00000000" w:rsidRPr="00283B79" w:rsidP="00283B79">
      <w:pPr>
        <w:pStyle w:val="BodyText"/>
      </w:pPr>
    </w:p>
    <w:p w:rsidR="00000000" w:rsidRPr="00283B79" w:rsidP="00283B79">
      <w:pPr>
        <w:pStyle w:val="AllowPageBreak"/>
      </w:pPr>
    </w:p>
    <w:p w:rsidR="00000000" w:rsidRPr="00283B79" w:rsidP="00283B79">
      <w:pPr>
        <w:pStyle w:val="Heading1"/>
      </w:pPr>
      <w:bookmarkStart w:id="11" w:name="O_1200692"/>
      <w:bookmarkEnd w:id="11"/>
      <w:r w:rsidRPr="00283B79">
        <w:t>Performance Evidence</w:t>
      </w:r>
    </w:p>
    <w:p w:rsidR="00000000" w:rsidRPr="00283B79" w:rsidP="00222058">
      <w:pPr>
        <w:pStyle w:val="BodyText"/>
      </w:pPr>
      <w:r w:rsidRPr="00283B79">
        <w:t>Evidence of the ability to complete tasks outlined in elements and performance criteria of this unit in the context of the job role, and:</w:t>
      </w:r>
    </w:p>
    <w:p w:rsidR="00000000" w:rsidRPr="00283B79" w:rsidP="00283B79">
      <w:pPr>
        <w:pStyle w:val="ListBullet"/>
      </w:pPr>
      <w:r w:rsidRPr="00283B79">
        <w:t xml:space="preserve">apply specialised clinical nursing skills for three people during anaesthesia, surgery and recovery in perioperative </w:t>
      </w:r>
      <w:r w:rsidRPr="00283B79">
        <w:t>nursing environment involving:</w:t>
      </w:r>
    </w:p>
    <w:p w:rsidR="00000000" w:rsidRPr="00283B79" w:rsidP="00283B79">
      <w:pPr>
        <w:pStyle w:val="ListBullet2"/>
      </w:pPr>
      <w:r w:rsidRPr="00283B79">
        <w:t>preparing and positioning the person for a surgical procedure</w:t>
      </w:r>
    </w:p>
    <w:p w:rsidR="00000000" w:rsidRPr="00283B79" w:rsidP="00283B79">
      <w:pPr>
        <w:pStyle w:val="ListBullet2"/>
      </w:pPr>
      <w:r w:rsidRPr="00283B79">
        <w:t>performing intra-operative observations and supporting scrub nurse with monitoring materials</w:t>
      </w:r>
    </w:p>
    <w:p w:rsidR="00000000" w:rsidRPr="00283B79" w:rsidP="00283B79">
      <w:pPr>
        <w:pStyle w:val="ListBullet2"/>
      </w:pPr>
      <w:r w:rsidRPr="00283B79">
        <w:t>maintaining airway before and after surgery</w:t>
      </w:r>
    </w:p>
    <w:p w:rsidR="00000000" w:rsidRPr="00283B79" w:rsidP="00283B79">
      <w:pPr>
        <w:pStyle w:val="ListBullet2"/>
      </w:pPr>
      <w:r w:rsidRPr="00283B79">
        <w:t>using oral suctioning tec</w:t>
      </w:r>
      <w:r w:rsidRPr="00283B79">
        <w:t>hniques intra-operatively</w:t>
      </w:r>
    </w:p>
    <w:p w:rsidR="00000000" w:rsidRPr="00283B79" w:rsidP="00283B79">
      <w:pPr>
        <w:pStyle w:val="ListBullet2"/>
      </w:pPr>
      <w:r w:rsidRPr="00283B79">
        <w:t>collecting specimens for pathology</w:t>
      </w:r>
    </w:p>
    <w:p w:rsidR="00000000" w:rsidRPr="00283B79" w:rsidP="00222058">
      <w:pPr>
        <w:pStyle w:val="BodyText"/>
      </w:pPr>
      <w:r w:rsidRPr="00283B79">
        <w:t>The tasks must be undertaken in accordance with the Nursing and Midwifery Board of Australia (NMBA) professional practice standards, codes and guidelines.</w:t>
      </w:r>
    </w:p>
    <w:p w:rsidR="00000000" w:rsidRPr="00283B79" w:rsidP="00283B79">
      <w:pPr>
        <w:pStyle w:val="Heading1"/>
      </w:pPr>
      <w:bookmarkStart w:id="12" w:name="O_1200691"/>
      <w:bookmarkEnd w:id="12"/>
      <w:r w:rsidRPr="00283B79">
        <w:t>Knowledge Evidence</w:t>
      </w:r>
    </w:p>
    <w:p w:rsidR="00000000" w:rsidRPr="00283B79" w:rsidP="00222058">
      <w:pPr>
        <w:pStyle w:val="BodyText"/>
      </w:pPr>
      <w:r w:rsidRPr="00283B79">
        <w:t>De</w:t>
      </w:r>
      <w:r w:rsidRPr="00283B79">
        <w:t>monstrate knowledge required to complete tasks outlined in elements and performance criteria of this unit:</w:t>
      </w:r>
    </w:p>
    <w:p w:rsidR="00000000" w:rsidRPr="00283B79" w:rsidP="00283B79">
      <w:pPr>
        <w:pStyle w:val="ListBullet"/>
      </w:pPr>
      <w:r w:rsidRPr="00283B79">
        <w:t>Australian College of Perioperative Nurses (ACORN) Standards for Perioperative Nursing in Australia</w:t>
      </w:r>
    </w:p>
    <w:p w:rsidR="00000000" w:rsidRPr="00283B79" w:rsidP="00283B79">
      <w:pPr>
        <w:pStyle w:val="ListBullet"/>
      </w:pPr>
      <w:r w:rsidRPr="00283B79">
        <w:t>legislation relating to hazards in the perioperative environment including electrical hazards, radiation hazards and sharps disposal</w:t>
      </w:r>
    </w:p>
    <w:p w:rsidR="00000000" w:rsidRPr="00283B79" w:rsidP="00283B79">
      <w:pPr>
        <w:pStyle w:val="ListBullet"/>
      </w:pPr>
      <w:r w:rsidRPr="00283B79">
        <w:t xml:space="preserve">national, State/Territory and local legal and ethical considerations relevant to the nursing profession and application to </w:t>
      </w:r>
      <w:r w:rsidRPr="00283B79">
        <w:t>nursing practice</w:t>
      </w:r>
    </w:p>
    <w:p w:rsidR="00000000" w:rsidRPr="00283B79" w:rsidP="00283B79">
      <w:pPr>
        <w:pStyle w:val="ListBullet"/>
      </w:pPr>
      <w:r w:rsidRPr="00283B79">
        <w:t>policy statements, literature and guidelines from professional bodies associated with perioperative care and management including ACORN</w:t>
      </w:r>
    </w:p>
    <w:p w:rsidR="00000000" w:rsidRPr="00283B79" w:rsidP="00283B79">
      <w:pPr>
        <w:pStyle w:val="ListBullet"/>
      </w:pPr>
      <w:r w:rsidRPr="00283B79">
        <w:t>medical terminology associated with perioperative care</w:t>
      </w:r>
    </w:p>
    <w:p w:rsidR="00000000" w:rsidRPr="00283B79" w:rsidP="00283B79">
      <w:pPr>
        <w:pStyle w:val="ListBullet"/>
      </w:pPr>
      <w:r w:rsidRPr="00283B79">
        <w:t>philosophical framework for perioperative nursin</w:t>
      </w:r>
      <w:r w:rsidRPr="00283B79">
        <w:t>g</w:t>
      </w:r>
    </w:p>
    <w:p w:rsidR="00000000" w:rsidRPr="00283B79" w:rsidP="00283B79">
      <w:pPr>
        <w:pStyle w:val="ListBullet"/>
      </w:pPr>
      <w:r w:rsidRPr="00283B79">
        <w:t>anaesthetic pharmacology</w:t>
      </w:r>
    </w:p>
    <w:p w:rsidR="00000000" w:rsidRPr="00283B79" w:rsidP="00283B79">
      <w:pPr>
        <w:pStyle w:val="ListBullet"/>
      </w:pPr>
      <w:r w:rsidRPr="00283B79">
        <w:t>complications of surgical procedures and their management including emergency and first aid treatment</w:t>
      </w:r>
    </w:p>
    <w:p w:rsidR="00000000" w:rsidRPr="00283B79" w:rsidP="00283B79">
      <w:pPr>
        <w:pStyle w:val="ListBullet"/>
      </w:pPr>
      <w:r w:rsidRPr="00283B79">
        <w:t>complications associated with anaesthesia, including emergency treatment, infection control practices and organisational polici</w:t>
      </w:r>
      <w:r w:rsidRPr="00283B79">
        <w:t>es and procedures specific to perioperative environment</w:t>
      </w:r>
    </w:p>
    <w:p w:rsidR="00000000" w:rsidRPr="00283B79" w:rsidP="00283B79">
      <w:pPr>
        <w:pStyle w:val="ListBullet"/>
      </w:pPr>
      <w:r w:rsidRPr="00283B79">
        <w:t>positioning of a person for surgical procedures including potential for post operative pressure injury from incorrect position during surgery</w:t>
      </w:r>
    </w:p>
    <w:p w:rsidR="00000000" w:rsidRPr="00283B79" w:rsidP="00283B79">
      <w:pPr>
        <w:pStyle w:val="ListBullet"/>
      </w:pPr>
      <w:r w:rsidRPr="00283B79">
        <w:t>risk of falls post surgery</w:t>
      </w:r>
    </w:p>
    <w:p w:rsidR="00000000" w:rsidRPr="00283B79" w:rsidP="00283B79">
      <w:pPr>
        <w:pStyle w:val="ListBullet"/>
      </w:pPr>
      <w:r w:rsidRPr="00283B79">
        <w:t>use of complex technologies:</w:t>
      </w:r>
    </w:p>
    <w:p w:rsidR="00000000" w:rsidRPr="00283B79" w:rsidP="00283B79">
      <w:pPr>
        <w:pStyle w:val="ListBullet2"/>
      </w:pPr>
      <w:r w:rsidRPr="00283B79">
        <w:t>a</w:t>
      </w:r>
      <w:r w:rsidRPr="00283B79">
        <w:t>naesthetic machines</w:t>
      </w:r>
    </w:p>
    <w:p w:rsidR="00000000" w:rsidRPr="00283B79" w:rsidP="00283B79">
      <w:pPr>
        <w:pStyle w:val="ListBullet2"/>
      </w:pPr>
      <w:r w:rsidRPr="00283B79">
        <w:t>lasers</w:t>
      </w:r>
    </w:p>
    <w:p w:rsidR="00000000" w:rsidRPr="00283B79" w:rsidP="00283B79">
      <w:pPr>
        <w:pStyle w:val="ListBullet2"/>
      </w:pPr>
      <w:r w:rsidRPr="00283B79">
        <w:t>cavitron ultrasonic surgical aspirator (CUSA)</w:t>
      </w:r>
    </w:p>
    <w:p w:rsidR="00000000" w:rsidRPr="00283B79" w:rsidP="00283B79">
      <w:pPr>
        <w:pStyle w:val="ListBullet2"/>
      </w:pPr>
      <w:r w:rsidRPr="00283B79">
        <w:t>endoscopic equipment</w:t>
      </w:r>
    </w:p>
    <w:p w:rsidR="00000000" w:rsidRPr="00283B79" w:rsidP="00283B79">
      <w:pPr>
        <w:pStyle w:val="ListBullet"/>
      </w:pPr>
      <w:r w:rsidRPr="00283B79">
        <w:t>actual and potential problems relating to perioperative care:</w:t>
      </w:r>
    </w:p>
    <w:p w:rsidR="00000000" w:rsidRPr="00283B79" w:rsidP="00283B79">
      <w:pPr>
        <w:pStyle w:val="ListBullet2"/>
      </w:pPr>
      <w:r w:rsidRPr="00283B79">
        <w:t>electrolyte imbalance</w:t>
      </w:r>
    </w:p>
    <w:p w:rsidR="00000000" w:rsidRPr="00283B79" w:rsidP="00283B79">
      <w:pPr>
        <w:pStyle w:val="ListBullet2"/>
      </w:pPr>
      <w:r w:rsidRPr="00283B79">
        <w:t>fluid overload</w:t>
      </w:r>
    </w:p>
    <w:p w:rsidR="00000000" w:rsidRPr="00283B79" w:rsidP="00283B79">
      <w:pPr>
        <w:pStyle w:val="ListBullet2"/>
      </w:pPr>
      <w:r w:rsidRPr="00283B79">
        <w:t>reduced carbon dioxide</w:t>
      </w:r>
    </w:p>
    <w:p w:rsidR="00000000" w:rsidRPr="00283B79" w:rsidP="00283B79">
      <w:pPr>
        <w:pStyle w:val="ListBullet2"/>
      </w:pPr>
      <w:r w:rsidRPr="00283B79">
        <w:t>hypoxia and hypoxaemia</w:t>
      </w:r>
    </w:p>
    <w:p w:rsidR="00000000" w:rsidRPr="00283B79" w:rsidP="00283B79">
      <w:pPr>
        <w:pStyle w:val="ListBullet2"/>
      </w:pPr>
      <w:r w:rsidRPr="00283B79">
        <w:t>sepsis</w:t>
      </w:r>
    </w:p>
    <w:p w:rsidR="00000000" w:rsidRPr="00283B79" w:rsidP="00283B79">
      <w:pPr>
        <w:pStyle w:val="ListBullet2"/>
      </w:pPr>
      <w:r w:rsidRPr="00283B79">
        <w:t>haemorrhage</w:t>
      </w:r>
    </w:p>
    <w:p w:rsidR="00000000" w:rsidRPr="00283B79" w:rsidP="00283B79">
      <w:pPr>
        <w:pStyle w:val="ListBullet2"/>
      </w:pPr>
      <w:r w:rsidRPr="00283B79">
        <w:t>neurovascular damage</w:t>
      </w:r>
    </w:p>
    <w:p w:rsidR="00000000" w:rsidRPr="00283B79" w:rsidP="00283B79">
      <w:pPr>
        <w:pStyle w:val="ListBullet2"/>
      </w:pPr>
      <w:r w:rsidRPr="00283B79">
        <w:t>cerebral vascular accident</w:t>
      </w:r>
    </w:p>
    <w:p w:rsidR="00000000" w:rsidRPr="00283B79" w:rsidP="00283B79">
      <w:pPr>
        <w:pStyle w:val="ListBullet2"/>
      </w:pPr>
      <w:r w:rsidRPr="00283B79">
        <w:t>arrhythmia.</w:t>
      </w:r>
    </w:p>
    <w:p w:rsidR="00000000" w:rsidRPr="00283B79" w:rsidP="00283B79">
      <w:pPr>
        <w:pStyle w:val="AllowPageBreak"/>
      </w:pPr>
    </w:p>
    <w:p w:rsidR="00000000" w:rsidRPr="00283B79" w:rsidP="00283B79">
      <w:pPr>
        <w:pStyle w:val="Heading1"/>
      </w:pPr>
      <w:bookmarkStart w:id="13" w:name="O_1200690"/>
      <w:bookmarkEnd w:id="13"/>
      <w:r w:rsidRPr="00283B79">
        <w:t>Assessment Conditions</w:t>
      </w:r>
    </w:p>
    <w:p w:rsidR="00000000" w:rsidRPr="00283B79" w:rsidP="00222058">
      <w:pPr>
        <w:pStyle w:val="BodyText"/>
      </w:pPr>
      <w:r w:rsidRPr="00283B79">
        <w:t>To be eligible to apply for registration as an enrolled nurse and to practice in Australia, each applicant must complete a Diploma of Nursing program accredited by the Australian Nursing and Midwifery Accreditation Council (ANMAC) and approved as ‘an appro</w:t>
      </w:r>
      <w:r w:rsidRPr="00283B79">
        <w:t xml:space="preserve">ved program of study’ by the Nursing and Midwifery Board of Australia (NMBA) in accordance with the Enrolled Nurse Accreditation Standards. </w:t>
      </w:r>
    </w:p>
    <w:p w:rsidR="00000000" w:rsidRPr="00283B79" w:rsidP="00222058">
      <w:pPr>
        <w:pStyle w:val="BodyText"/>
      </w:pPr>
      <w:r w:rsidRPr="00283B79">
        <w:t xml:space="preserve">For more detail visit </w:t>
      </w:r>
      <w:r>
        <w:fldChar w:fldCharType="begin"/>
      </w:r>
      <w:r>
        <w:instrText xml:space="preserve"> HYPERLINK "https://www.ahpra.gov.au" </w:instrText>
      </w:r>
      <w:r>
        <w:fldChar w:fldCharType="separate"/>
      </w:r>
      <w:r w:rsidRPr="00254897">
        <w:rPr>
          <w:rStyle w:val="Hyperlink"/>
        </w:rPr>
        <w:t>https://www.ahpra.gov.au</w:t>
      </w:r>
      <w:r>
        <w:fldChar w:fldCharType="end"/>
      </w:r>
      <w:r w:rsidRPr="00283B79">
        <w:t xml:space="preserve">.  </w:t>
      </w:r>
    </w:p>
    <w:p w:rsidR="00000000" w:rsidRPr="00283B79" w:rsidP="00222058">
      <w:pPr>
        <w:pStyle w:val="BodyText"/>
      </w:pPr>
      <w:r w:rsidRPr="00283B79">
        <w:t>Skills must be demonstrated in the workplace or in a simulated en</w:t>
      </w:r>
      <w:r w:rsidRPr="00283B79">
        <w:t>vironment as specified in the performance evidence that model industry operating conditions including access to real people for simulations and scenarios in enrolled nursing work.</w:t>
      </w:r>
    </w:p>
    <w:p w:rsidR="00000000" w:rsidRPr="00283B79" w:rsidP="00222058">
      <w:pPr>
        <w:pStyle w:val="BodyText"/>
      </w:pPr>
      <w:r w:rsidRPr="00283B79">
        <w:t xml:space="preserve">Assessors must satisfy the Standards for Registered Training Organisations’ </w:t>
      </w:r>
      <w:r w:rsidRPr="00283B79">
        <w:t>requirements for assessors.</w:t>
      </w:r>
    </w:p>
    <w:p w:rsidR="00000000" w:rsidRPr="00283B79" w:rsidP="00222058">
      <w:pPr>
        <w:pStyle w:val="BodyText"/>
      </w:pPr>
      <w:r w:rsidRPr="00283B79">
        <w:t>Assessors must also hold current registration as a registered nurse with the Nursing and Midwifery Board of Australia (NMBA).</w:t>
      </w:r>
    </w:p>
    <w:p w:rsidR="00000000" w:rsidRPr="00283B79" w:rsidP="00283B79">
      <w:pPr>
        <w:pStyle w:val="Heading1"/>
      </w:pPr>
      <w:bookmarkStart w:id="14" w:name="O_1200704"/>
      <w:bookmarkEnd w:id="14"/>
      <w:r w:rsidRPr="00283B79">
        <w:t>Links</w:t>
      </w:r>
    </w:p>
    <w:p w:rsidR="00000000" w:rsidRPr="00283B79" w:rsidP="00222058">
      <w:pPr>
        <w:pStyle w:val="BodyText"/>
      </w:pPr>
      <w:r w:rsidRPr="00283B7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54897">
        <w:rPr>
          <w:rStyle w:val="Hyperlink"/>
        </w:rPr>
        <w:t>https://vetnet.gov.au/Pages/TrainingDocs.aspx?q=ced1390f-48d9-4ab0-bd50-b015e5485705</w:t>
      </w:r>
      <w:r>
        <w:fldChar w:fldCharType="end"/>
      </w:r>
    </w:p>
    <w:p w:rsidR="00000000" w:rsidRPr="00283B79" w:rsidP="00283B79"/>
    <w:sectPr w:rsidSect="00283B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79" w:rsidRPr="00222058" w:rsidP="00222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058" w:rsidP="00283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2058" w:rsidP="00283B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22058" w:rsidP="00283B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79" w:rsidP="00283B79">
    <w:pPr>
      <w:pStyle w:val="Footer"/>
      <w:framePr w:wrap="around"/>
    </w:pPr>
    <w:r>
      <w:fldChar w:fldCharType="begin"/>
    </w:r>
    <w:r>
      <w:instrText xml:space="preserve"> DOCPROPERTY  Subject  \* MERGEFORMAT </w:instrText>
    </w:r>
    <w:r>
      <w:fldChar w:fldCharType="separate"/>
    </w:r>
    <w:r w:rsidR="00222058">
      <w:t>Approved</w:t>
    </w:r>
    <w:r w:rsidR="00222058">
      <w:fldChar w:fldCharType="end"/>
    </w:r>
    <w:r>
      <w:tab/>
      <w:t xml:space="preserve">Page </w:t>
    </w:r>
    <w:r>
      <w:fldChar w:fldCharType="begin"/>
    </w:r>
    <w:r>
      <w:instrText xml:space="preserve"> PAGE  \* Arabic  \* MERGEFORMAT </w:instrText>
    </w:r>
    <w:r>
      <w:fldChar w:fldCharType="separate"/>
    </w:r>
    <w:r w:rsidR="002220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058">
      <w:rPr>
        <w:noProof/>
      </w:rPr>
      <w:t>4</w:t>
    </w:r>
    <w:r>
      <w:rPr>
        <w:noProof/>
      </w:rPr>
      <w:fldChar w:fldCharType="end"/>
    </w:r>
  </w:p>
  <w:p w:rsidR="00283B79" w:rsidP="00283B79">
    <w:pPr>
      <w:pStyle w:val="Footer"/>
      <w:framePr w:wrap="around"/>
    </w:pPr>
    <w:r>
      <w:t xml:space="preserve">© Commonwealth of Australia, </w:t>
    </w:r>
    <w:r>
      <w:fldChar w:fldCharType="begin"/>
    </w:r>
    <w:r>
      <w:instrText xml:space="preserve"> DATE  \@ "yyyy"  \* MERGEFORMAT </w:instrText>
    </w:r>
    <w:r>
      <w:fldChar w:fldCharType="separate"/>
    </w:r>
    <w:r w:rsidR="00222058">
      <w:rPr>
        <w:noProof/>
      </w:rPr>
      <w:t>2025</w:t>
    </w:r>
    <w:r>
      <w:fldChar w:fldCharType="end"/>
    </w:r>
    <w:r>
      <w:tab/>
    </w:r>
    <w:r>
      <w:fldChar w:fldCharType="begin"/>
    </w:r>
    <w:r>
      <w:instrText xml:space="preserve"> DOCPROPERTY  Author  \* MERGEFORMAT </w:instrText>
    </w:r>
    <w:r>
      <w:fldChar w:fldCharType="separate"/>
    </w:r>
    <w:r w:rsidR="00222058">
      <w:t>HumanAbility</w:t>
    </w:r>
    <w:r w:rsidR="00222058">
      <w:fldChar w:fldCharType="end"/>
    </w:r>
  </w:p>
  <w:p w:rsidR="00283B79" w:rsidP="00283B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B79" w:rsidRPr="00222058" w:rsidP="00222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058" w:rsidRPr="002D2AF8" w:rsidP="00283B79">
    <w:pPr>
      <w:pStyle w:val="Header"/>
      <w:framePr w:wrap="around"/>
    </w:pPr>
    <w:r>
      <w:fldChar w:fldCharType="begin"/>
    </w:r>
    <w:r>
      <w:instrText xml:space="preserve"> TITLE   \* MERGEFORMAT </w:instrText>
    </w:r>
    <w:r>
      <w:fldChar w:fldCharType="separate"/>
    </w:r>
    <w:r>
      <w:t>HLTENN058 Apply nursing practice in the perioperative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2058" w:rsidP="00283B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B79" w:rsidRPr="002D2AF8" w:rsidP="00283B79">
    <w:pPr>
      <w:pStyle w:val="Header"/>
      <w:framePr w:wrap="around"/>
    </w:pPr>
    <w:r>
      <w:fldChar w:fldCharType="begin"/>
    </w:r>
    <w:r>
      <w:instrText xml:space="preserve"> TITLE   \* MERGEFORMAT </w:instrText>
    </w:r>
    <w:r>
      <w:fldChar w:fldCharType="separate"/>
    </w:r>
    <w:r w:rsidR="00222058">
      <w:t>HLTENN058 Apply nursing practice in the perioperative setting</w:t>
    </w:r>
    <w:r w:rsidR="00222058">
      <w:fldChar w:fldCharType="end"/>
    </w:r>
    <w:r>
      <w:tab/>
      <w:t xml:space="preserve">Date this document was generated: </w:t>
    </w:r>
    <w:r>
      <w:fldChar w:fldCharType="begin"/>
    </w:r>
    <w:r>
      <w:instrText xml:space="preserve"> CREATEDATE  \@ "d MMMM yyyy"  \* MERGEFORMAT </w:instrText>
    </w:r>
    <w:r>
      <w:fldChar w:fldCharType="separate"/>
    </w:r>
    <w:r w:rsidR="00222058">
      <w:rPr>
        <w:noProof/>
      </w:rPr>
      <w:t>2 March 2025</w:t>
    </w:r>
    <w:r>
      <w:fldChar w:fldCharType="end"/>
    </w:r>
  </w:p>
  <w:p w:rsidR="00283B79" w:rsidP="00283B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ED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64A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B66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B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B79"/>
    <w:pPr>
      <w:spacing w:before="360" w:after="60"/>
      <w:outlineLvl w:val="0"/>
    </w:pPr>
    <w:rPr>
      <w:sz w:val="32"/>
    </w:rPr>
  </w:style>
  <w:style w:type="paragraph" w:styleId="Heading2">
    <w:name w:val="heading 2"/>
    <w:basedOn w:val="HeadingBase"/>
    <w:next w:val="BodyText"/>
    <w:link w:val="Heading2Char"/>
    <w:qFormat/>
    <w:rsid w:val="00283B79"/>
    <w:pPr>
      <w:keepLines/>
      <w:spacing w:before="240" w:after="120"/>
      <w:outlineLvl w:val="1"/>
    </w:pPr>
    <w:rPr>
      <w:sz w:val="28"/>
      <w:szCs w:val="40"/>
    </w:rPr>
  </w:style>
  <w:style w:type="paragraph" w:styleId="Heading3">
    <w:name w:val="heading 3"/>
    <w:basedOn w:val="HeadingBase"/>
    <w:next w:val="BodyText"/>
    <w:link w:val="Heading3Char"/>
    <w:qFormat/>
    <w:rsid w:val="00283B79"/>
    <w:pPr>
      <w:spacing w:before="180" w:after="120"/>
      <w:outlineLvl w:val="2"/>
    </w:pPr>
    <w:rPr>
      <w:spacing w:val="-10"/>
      <w:kern w:val="32"/>
    </w:rPr>
  </w:style>
  <w:style w:type="paragraph" w:styleId="Heading4">
    <w:name w:val="heading 4"/>
    <w:basedOn w:val="HeadingBase"/>
    <w:next w:val="BodyText"/>
    <w:link w:val="Heading4Char"/>
    <w:qFormat/>
    <w:rsid w:val="00283B79"/>
    <w:pPr>
      <w:spacing w:before="160" w:after="120"/>
      <w:outlineLvl w:val="3"/>
    </w:pPr>
    <w:rPr>
      <w:sz w:val="22"/>
    </w:rPr>
  </w:style>
  <w:style w:type="paragraph" w:styleId="Heading5">
    <w:name w:val="heading 5"/>
    <w:basedOn w:val="HeadingBase"/>
    <w:next w:val="Normal"/>
    <w:link w:val="Heading5Char"/>
    <w:qFormat/>
    <w:rsid w:val="00283B79"/>
    <w:pPr>
      <w:spacing w:before="80"/>
      <w:outlineLvl w:val="4"/>
    </w:pPr>
    <w:rPr>
      <w:color w:val="918585"/>
      <w:sz w:val="20"/>
    </w:rPr>
  </w:style>
  <w:style w:type="paragraph" w:styleId="Heading6">
    <w:name w:val="heading 6"/>
    <w:basedOn w:val="HeadingBase"/>
    <w:next w:val="Normal"/>
    <w:link w:val="Heading6Char"/>
    <w:qFormat/>
    <w:rsid w:val="00283B79"/>
    <w:pPr>
      <w:spacing w:before="60"/>
      <w:outlineLvl w:val="5"/>
    </w:pPr>
    <w:rPr>
      <w:color w:val="918585"/>
      <w:sz w:val="20"/>
    </w:rPr>
  </w:style>
  <w:style w:type="paragraph" w:styleId="Heading7">
    <w:name w:val="heading 7"/>
    <w:basedOn w:val="Normal"/>
    <w:next w:val="Normal"/>
    <w:link w:val="Heading7Char"/>
    <w:qFormat/>
    <w:rsid w:val="00283B79"/>
    <w:pPr>
      <w:ind w:left="720"/>
      <w:outlineLvl w:val="6"/>
    </w:pPr>
    <w:rPr>
      <w:i/>
    </w:rPr>
  </w:style>
  <w:style w:type="paragraph" w:styleId="Heading8">
    <w:name w:val="heading 8"/>
    <w:basedOn w:val="Normal"/>
    <w:next w:val="Normal"/>
    <w:link w:val="Heading8Char"/>
    <w:qFormat/>
    <w:rsid w:val="00283B79"/>
    <w:pPr>
      <w:ind w:left="720"/>
      <w:outlineLvl w:val="7"/>
    </w:pPr>
    <w:rPr>
      <w:i/>
    </w:rPr>
  </w:style>
  <w:style w:type="paragraph" w:styleId="Heading9">
    <w:name w:val="heading 9"/>
    <w:basedOn w:val="Normal"/>
    <w:next w:val="Normal"/>
    <w:link w:val="Heading9Char"/>
    <w:qFormat/>
    <w:rsid w:val="00283B79"/>
    <w:pPr>
      <w:ind w:left="720"/>
      <w:outlineLvl w:val="8"/>
    </w:pPr>
    <w:rPr>
      <w:i/>
    </w:rPr>
  </w:style>
  <w:style w:type="character" w:default="1" w:styleId="DefaultParagraphFont">
    <w:name w:val="Default Paragraph Font"/>
    <w:uiPriority w:val="1"/>
    <w:unhideWhenUsed/>
    <w:rsid w:val="00283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B79"/>
  </w:style>
  <w:style w:type="character" w:customStyle="1" w:styleId="Heading1Char">
    <w:name w:val="Heading 1 Char"/>
    <w:basedOn w:val="DefaultParagraphFont"/>
    <w:link w:val="Heading1"/>
    <w:rsid w:val="00283B79"/>
    <w:rPr>
      <w:rFonts w:ascii="Times New Roman" w:eastAsia="Times New Roman" w:hAnsi="Times New Roman" w:cs="Times New Roman"/>
      <w:b/>
      <w:sz w:val="32"/>
      <w:szCs w:val="20"/>
      <w:lang w:eastAsia="en-US"/>
    </w:rPr>
  </w:style>
  <w:style w:type="paragraph" w:styleId="BodyText">
    <w:name w:val="Body Text"/>
    <w:basedOn w:val="Normal"/>
    <w:link w:val="BodyTextChar"/>
    <w:rsid w:val="00283B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B79"/>
    <w:rPr>
      <w:rFonts w:ascii="Times New Roman" w:eastAsia="Times New Roman" w:hAnsi="Times New Roman" w:cs="Times New Roman"/>
      <w:sz w:val="24"/>
      <w:lang w:eastAsia="en-US"/>
    </w:rPr>
  </w:style>
  <w:style w:type="paragraph" w:styleId="List">
    <w:name w:val="List"/>
    <w:basedOn w:val="BodyText"/>
    <w:next w:val="BodyText"/>
    <w:rsid w:val="00283B79"/>
    <w:pPr>
      <w:tabs>
        <w:tab w:val="left" w:pos="340"/>
      </w:tabs>
      <w:spacing w:before="60" w:after="60"/>
      <w:ind w:left="340" w:hanging="340"/>
    </w:pPr>
  </w:style>
  <w:style w:type="paragraph" w:styleId="ListBullet">
    <w:name w:val="List Bullet"/>
    <w:basedOn w:val="List"/>
    <w:rsid w:val="00283B79"/>
    <w:pPr>
      <w:numPr>
        <w:numId w:val="12"/>
      </w:numPr>
      <w:tabs>
        <w:tab w:val="clear" w:pos="340"/>
      </w:tabs>
      <w:spacing w:before="40" w:after="40"/>
    </w:pPr>
  </w:style>
  <w:style w:type="character" w:customStyle="1" w:styleId="SpecialBold">
    <w:name w:val="Special Bold"/>
    <w:basedOn w:val="DefaultParagraphFont"/>
    <w:rsid w:val="00283B79"/>
    <w:rPr>
      <w:b/>
      <w:spacing w:val="0"/>
    </w:rPr>
  </w:style>
  <w:style w:type="paragraph" w:styleId="ListBullet2">
    <w:name w:val="List Bullet 2"/>
    <w:basedOn w:val="List2"/>
    <w:rsid w:val="00283B79"/>
    <w:pPr>
      <w:numPr>
        <w:numId w:val="13"/>
      </w:numPr>
      <w:tabs>
        <w:tab w:val="clear" w:pos="680"/>
      </w:tabs>
    </w:pPr>
  </w:style>
  <w:style w:type="character" w:styleId="Emphasis">
    <w:name w:val="Emphasis"/>
    <w:basedOn w:val="DefaultParagraphFont"/>
    <w:qFormat/>
    <w:rsid w:val="00283B79"/>
    <w:rPr>
      <w:i/>
    </w:rPr>
  </w:style>
  <w:style w:type="paragraph" w:customStyle="1" w:styleId="SuperHeading">
    <w:name w:val="SuperHeading"/>
    <w:basedOn w:val="Normal"/>
    <w:rsid w:val="00283B79"/>
    <w:pPr>
      <w:spacing w:before="240" w:after="120"/>
      <w:outlineLvl w:val="0"/>
    </w:pPr>
    <w:rPr>
      <w:rFonts w:ascii="Times New Roman" w:hAnsi="Times New Roman"/>
      <w:b/>
      <w:sz w:val="32"/>
    </w:rPr>
  </w:style>
  <w:style w:type="paragraph" w:customStyle="1" w:styleId="AllowPageBreak">
    <w:name w:val="AllowPageBreak"/>
    <w:rsid w:val="00283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B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B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B79"/>
    <w:rPr>
      <w:rFonts w:ascii="Courier New" w:eastAsia="Times New Roman" w:hAnsi="Courier New" w:cs="Times New Roman"/>
      <w:i/>
      <w:szCs w:val="20"/>
      <w:lang w:eastAsia="en-US"/>
    </w:rPr>
  </w:style>
  <w:style w:type="paragraph" w:customStyle="1" w:styleId="HeadingBase">
    <w:name w:val="Heading Base"/>
    <w:rsid w:val="00283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B79"/>
    <w:pPr>
      <w:tabs>
        <w:tab w:val="right" w:leader="dot" w:pos="9072"/>
      </w:tabs>
      <w:ind w:left="567"/>
    </w:pPr>
    <w:rPr>
      <w:szCs w:val="22"/>
    </w:rPr>
  </w:style>
  <w:style w:type="paragraph" w:customStyle="1" w:styleId="TOCBase">
    <w:name w:val="TOC Base"/>
    <w:rsid w:val="00283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B79"/>
    <w:pPr>
      <w:tabs>
        <w:tab w:val="right" w:leader="dot" w:pos="9072"/>
      </w:tabs>
      <w:spacing w:before="40" w:after="40"/>
      <w:ind w:left="284"/>
    </w:pPr>
    <w:rPr>
      <w:rFonts w:ascii="Times New Roman" w:hAnsi="Times New Roman"/>
    </w:rPr>
  </w:style>
  <w:style w:type="paragraph" w:styleId="TOC1">
    <w:name w:val="toc 1"/>
    <w:basedOn w:val="TOCBase"/>
    <w:next w:val="Normal"/>
    <w:rsid w:val="00283B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B79"/>
    <w:rPr>
      <w:rFonts w:ascii="Times New Roman" w:eastAsia="Times New Roman" w:hAnsi="Times New Roman" w:cs="Times New Roman"/>
      <w:sz w:val="16"/>
      <w:lang w:eastAsia="en-US"/>
    </w:rPr>
  </w:style>
  <w:style w:type="paragraph" w:styleId="Title">
    <w:name w:val="Title"/>
    <w:basedOn w:val="HeadingBase"/>
    <w:link w:val="TitleChar"/>
    <w:qFormat/>
    <w:rsid w:val="00283B79"/>
    <w:pPr>
      <w:spacing w:before="5040"/>
      <w:jc w:val="center"/>
    </w:pPr>
    <w:rPr>
      <w:sz w:val="48"/>
      <w:szCs w:val="72"/>
      <w:lang w:val="en-US"/>
    </w:rPr>
  </w:style>
  <w:style w:type="character" w:customStyle="1" w:styleId="TitleChar">
    <w:name w:val="Title Char"/>
    <w:basedOn w:val="DefaultParagraphFont"/>
    <w:link w:val="Title"/>
    <w:rsid w:val="00283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B79"/>
    <w:pPr>
      <w:tabs>
        <w:tab w:val="left" w:pos="3600"/>
        <w:tab w:val="left" w:pos="3958"/>
      </w:tabs>
    </w:pPr>
  </w:style>
  <w:style w:type="paragraph" w:customStyle="1" w:styleId="Note">
    <w:name w:val="Note"/>
    <w:basedOn w:val="BodyText"/>
    <w:rsid w:val="00283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B79"/>
    <w:pPr>
      <w:framePr w:wrap="auto" w:hAnchor="text" w:y="6049"/>
    </w:pPr>
    <w:rPr>
      <w:color w:val="000000"/>
      <w:sz w:val="40"/>
    </w:rPr>
  </w:style>
  <w:style w:type="paragraph" w:customStyle="1" w:styleId="TOCTitle">
    <w:name w:val="TOCTitle"/>
    <w:basedOn w:val="Heading1"/>
    <w:rsid w:val="00283B79"/>
    <w:pPr>
      <w:spacing w:after="240"/>
      <w:jc w:val="center"/>
      <w:outlineLvl w:val="9"/>
    </w:pPr>
    <w:rPr>
      <w:caps/>
    </w:rPr>
  </w:style>
  <w:style w:type="paragraph" w:customStyle="1" w:styleId="Version">
    <w:name w:val="Version"/>
    <w:rsid w:val="00283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B79"/>
    <w:pPr>
      <w:keepNext w:val="0"/>
      <w:tabs>
        <w:tab w:val="right" w:pos="4176"/>
      </w:tabs>
      <w:ind w:left="198" w:hanging="198"/>
    </w:pPr>
    <w:rPr>
      <w:rFonts w:ascii="Garamond" w:hAnsi="Garamond"/>
    </w:rPr>
  </w:style>
  <w:style w:type="paragraph" w:styleId="IndexHeading">
    <w:name w:val="index heading"/>
    <w:basedOn w:val="Normal"/>
    <w:next w:val="Index1"/>
    <w:semiHidden/>
    <w:rsid w:val="00283B79"/>
    <w:pPr>
      <w:spacing w:before="120" w:after="120"/>
    </w:pPr>
    <w:rPr>
      <w:rFonts w:ascii="Arial" w:hAnsi="Arial"/>
      <w:b/>
      <w:color w:val="918585"/>
      <w:sz w:val="24"/>
    </w:rPr>
  </w:style>
  <w:style w:type="paragraph" w:styleId="Header">
    <w:name w:val="header"/>
    <w:basedOn w:val="Normal"/>
    <w:link w:val="HeaderChar"/>
    <w:rsid w:val="00283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B79"/>
    <w:rPr>
      <w:rFonts w:ascii="Times New Roman" w:eastAsia="Times New Roman" w:hAnsi="Times New Roman" w:cs="Times New Roman"/>
      <w:sz w:val="16"/>
      <w:szCs w:val="20"/>
      <w:lang w:val="en-GB" w:eastAsia="en-US"/>
    </w:rPr>
  </w:style>
  <w:style w:type="paragraph" w:customStyle="1" w:styleId="Chapter">
    <w:name w:val="Chapter"/>
    <w:basedOn w:val="Normal"/>
    <w:rsid w:val="00283B79"/>
    <w:pPr>
      <w:spacing w:before="240"/>
    </w:pPr>
    <w:rPr>
      <w:rFonts w:ascii="Times New Roman" w:hAnsi="Times New Roman"/>
      <w:smallCaps/>
      <w:spacing w:val="80"/>
      <w:sz w:val="28"/>
    </w:rPr>
  </w:style>
  <w:style w:type="paragraph" w:customStyle="1" w:styleId="InChapter">
    <w:name w:val="InChapter"/>
    <w:basedOn w:val="Heading3"/>
    <w:rsid w:val="00283B79"/>
    <w:pPr>
      <w:spacing w:after="240"/>
      <w:outlineLvl w:val="9"/>
    </w:pPr>
    <w:rPr>
      <w:noProof/>
    </w:rPr>
  </w:style>
  <w:style w:type="paragraph" w:styleId="Index2">
    <w:name w:val="index 2"/>
    <w:basedOn w:val="Normal"/>
    <w:next w:val="Normal"/>
    <w:semiHidden/>
    <w:rsid w:val="00283B79"/>
    <w:pPr>
      <w:tabs>
        <w:tab w:val="right" w:pos="4176"/>
      </w:tabs>
      <w:ind w:left="568" w:hanging="284"/>
    </w:pPr>
    <w:rPr>
      <w:rFonts w:ascii="Garamond" w:hAnsi="Garamond"/>
    </w:rPr>
  </w:style>
  <w:style w:type="paragraph" w:customStyle="1" w:styleId="Byline">
    <w:name w:val="Byline"/>
    <w:rsid w:val="00283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B79"/>
    <w:pPr>
      <w:tabs>
        <w:tab w:val="clear" w:pos="3600"/>
        <w:tab w:val="clear" w:pos="3958"/>
      </w:tabs>
      <w:jc w:val="right"/>
    </w:pPr>
  </w:style>
  <w:style w:type="paragraph" w:styleId="Caption">
    <w:name w:val="caption"/>
    <w:basedOn w:val="BodyText"/>
    <w:next w:val="Normal"/>
    <w:qFormat/>
    <w:rsid w:val="00283B79"/>
    <w:pPr>
      <w:framePr w:w="2268" w:hSpace="181" w:vSpace="181" w:wrap="around" w:vAnchor="text" w:hAnchor="page" w:x="1135" w:y="285" w:anchorLock="1"/>
    </w:pPr>
    <w:rPr>
      <w:i/>
    </w:rPr>
  </w:style>
  <w:style w:type="paragraph" w:customStyle="1" w:styleId="MiniTOCTitle">
    <w:name w:val="MiniTOCTitle"/>
    <w:basedOn w:val="Heading4"/>
    <w:rsid w:val="00283B79"/>
    <w:pPr>
      <w:spacing w:before="240"/>
      <w:outlineLvl w:val="9"/>
    </w:pPr>
    <w:rPr>
      <w:noProof/>
      <w:sz w:val="24"/>
    </w:rPr>
  </w:style>
  <w:style w:type="paragraph" w:customStyle="1" w:styleId="MiniTOCItem">
    <w:name w:val="MiniTOCItem"/>
    <w:basedOn w:val="ListBullet"/>
    <w:rsid w:val="00283B79"/>
    <w:pPr>
      <w:numPr>
        <w:numId w:val="0"/>
      </w:numPr>
      <w:tabs>
        <w:tab w:val="right" w:leader="dot" w:pos="6521"/>
      </w:tabs>
      <w:spacing w:before="0" w:after="0"/>
    </w:pPr>
  </w:style>
  <w:style w:type="paragraph" w:customStyle="1" w:styleId="TOFTitle">
    <w:name w:val="TOFTitle"/>
    <w:basedOn w:val="TOCTitle"/>
    <w:rsid w:val="00283B79"/>
  </w:style>
  <w:style w:type="paragraph" w:styleId="TableofFigures">
    <w:name w:val="table of figures"/>
    <w:basedOn w:val="Normal"/>
    <w:next w:val="Normal"/>
    <w:semiHidden/>
    <w:rsid w:val="00283B79"/>
    <w:pPr>
      <w:tabs>
        <w:tab w:val="right" w:leader="dot" w:pos="9072"/>
      </w:tabs>
      <w:ind w:left="970" w:hanging="403"/>
    </w:pPr>
    <w:rPr>
      <w:rFonts w:ascii="Times New Roman" w:hAnsi="Times New Roman"/>
      <w:b/>
    </w:rPr>
  </w:style>
  <w:style w:type="paragraph" w:styleId="ListNumber">
    <w:name w:val="List Number"/>
    <w:basedOn w:val="List"/>
    <w:rsid w:val="00283B79"/>
    <w:pPr>
      <w:numPr>
        <w:numId w:val="15"/>
      </w:numPr>
      <w:tabs>
        <w:tab w:val="clear" w:pos="340"/>
      </w:tabs>
    </w:pPr>
  </w:style>
  <w:style w:type="character" w:customStyle="1" w:styleId="WingdingSymbols">
    <w:name w:val="Wingding Symbols"/>
    <w:rsid w:val="00283B79"/>
    <w:rPr>
      <w:rFonts w:ascii="Wingdings" w:hAnsi="Wingdings"/>
    </w:rPr>
  </w:style>
  <w:style w:type="paragraph" w:customStyle="1" w:styleId="TableHeading">
    <w:name w:val="Table Heading"/>
    <w:basedOn w:val="HeadingBase"/>
    <w:rsid w:val="00283B79"/>
    <w:pPr>
      <w:keepLines/>
      <w:pBdr>
        <w:bottom w:val="single" w:sz="6" w:space="1" w:color="918585"/>
      </w:pBdr>
      <w:spacing w:before="240"/>
    </w:pPr>
  </w:style>
  <w:style w:type="character" w:customStyle="1" w:styleId="HotSpot">
    <w:name w:val="HotSpot"/>
    <w:rsid w:val="00283B79"/>
    <w:rPr>
      <w:color w:val="0033CC"/>
      <w:u w:val="none"/>
    </w:rPr>
  </w:style>
  <w:style w:type="paragraph" w:customStyle="1" w:styleId="BodyTextRight">
    <w:name w:val="Body Text Right"/>
    <w:basedOn w:val="BodyText"/>
    <w:rsid w:val="00283B79"/>
    <w:pPr>
      <w:spacing w:before="0" w:after="0"/>
      <w:jc w:val="right"/>
    </w:pPr>
  </w:style>
  <w:style w:type="paragraph" w:styleId="Index3">
    <w:name w:val="index 3"/>
    <w:basedOn w:val="ListNumber2"/>
    <w:next w:val="Normal"/>
    <w:semiHidden/>
    <w:rsid w:val="00283B79"/>
    <w:pPr>
      <w:numPr>
        <w:numId w:val="0"/>
      </w:numPr>
      <w:tabs>
        <w:tab w:val="right" w:leader="dot" w:pos="4176"/>
      </w:tabs>
    </w:pPr>
  </w:style>
  <w:style w:type="paragraph" w:styleId="ListNumber2">
    <w:name w:val="List Number 2"/>
    <w:basedOn w:val="List2"/>
    <w:rsid w:val="00283B79"/>
    <w:pPr>
      <w:numPr>
        <w:numId w:val="10"/>
      </w:numPr>
      <w:tabs>
        <w:tab w:val="clear" w:pos="1060"/>
      </w:tabs>
    </w:pPr>
  </w:style>
  <w:style w:type="paragraph" w:customStyle="1" w:styleId="MarginNote">
    <w:name w:val="Margin Note"/>
    <w:basedOn w:val="BodyText"/>
    <w:rsid w:val="00283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B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B79"/>
    <w:rPr>
      <w:sz w:val="32"/>
    </w:rPr>
  </w:style>
  <w:style w:type="paragraph" w:customStyle="1" w:styleId="HeadingProcedure">
    <w:name w:val="Heading Procedure"/>
    <w:basedOn w:val="HeadingBase"/>
    <w:next w:val="Normal"/>
    <w:rsid w:val="00283B79"/>
    <w:pPr>
      <w:tabs>
        <w:tab w:val="left" w:pos="0"/>
      </w:tabs>
      <w:spacing w:before="120" w:after="60"/>
    </w:pPr>
    <w:rPr>
      <w:i/>
      <w:color w:val="918585"/>
      <w:sz w:val="22"/>
    </w:rPr>
  </w:style>
  <w:style w:type="paragraph" w:customStyle="1" w:styleId="TableBodyText">
    <w:name w:val="Table Body Text"/>
    <w:basedOn w:val="BodyText"/>
    <w:rsid w:val="00283B79"/>
    <w:pPr>
      <w:spacing w:before="60" w:after="60"/>
    </w:pPr>
  </w:style>
  <w:style w:type="paragraph" w:styleId="ListContinue">
    <w:name w:val="List Continue"/>
    <w:basedOn w:val="List"/>
    <w:rsid w:val="00283B79"/>
    <w:pPr>
      <w:ind w:firstLine="0"/>
    </w:pPr>
  </w:style>
  <w:style w:type="paragraph" w:customStyle="1" w:styleId="ListNote">
    <w:name w:val="List Note"/>
    <w:basedOn w:val="List"/>
    <w:rsid w:val="00283B79"/>
    <w:pPr>
      <w:pBdr>
        <w:top w:val="single" w:sz="6" w:space="2" w:color="918585"/>
        <w:bottom w:val="single" w:sz="6" w:space="2" w:color="918585"/>
      </w:pBdr>
      <w:tabs>
        <w:tab w:val="left" w:pos="1021"/>
      </w:tabs>
      <w:ind w:firstLine="0"/>
    </w:pPr>
  </w:style>
  <w:style w:type="paragraph" w:customStyle="1" w:styleId="Warning">
    <w:name w:val="Warning"/>
    <w:basedOn w:val="BodyText"/>
    <w:rsid w:val="00283B79"/>
    <w:pPr>
      <w:shd w:val="clear" w:color="auto" w:fill="D9D9D9"/>
      <w:tabs>
        <w:tab w:val="left" w:pos="992"/>
      </w:tabs>
      <w:ind w:left="119" w:right="119"/>
    </w:pPr>
    <w:rPr>
      <w:sz w:val="20"/>
    </w:rPr>
  </w:style>
  <w:style w:type="paragraph" w:customStyle="1" w:styleId="MarginIcons">
    <w:name w:val="Margin Icons"/>
    <w:basedOn w:val="BodyText"/>
    <w:rsid w:val="00283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B79"/>
    <w:rPr>
      <w:rFonts w:ascii="Courier New" w:hAnsi="Courier New"/>
    </w:rPr>
  </w:style>
  <w:style w:type="paragraph" w:customStyle="1" w:styleId="NoteBullet">
    <w:name w:val="Note Bullet"/>
    <w:basedOn w:val="Note"/>
    <w:rsid w:val="00283B79"/>
    <w:pPr>
      <w:tabs>
        <w:tab w:val="clear" w:pos="680"/>
      </w:tabs>
      <w:spacing w:before="60" w:after="60"/>
    </w:pPr>
  </w:style>
  <w:style w:type="paragraph" w:customStyle="1" w:styleId="SubHeading2">
    <w:name w:val="SubHeading2"/>
    <w:basedOn w:val="HeadingBase"/>
    <w:rsid w:val="00283B79"/>
    <w:pPr>
      <w:spacing w:before="240" w:after="60"/>
    </w:pPr>
    <w:rPr>
      <w:sz w:val="20"/>
    </w:rPr>
  </w:style>
  <w:style w:type="paragraph" w:customStyle="1" w:styleId="SubHeading1">
    <w:name w:val="SubHeading1"/>
    <w:basedOn w:val="HeadingBase"/>
    <w:rsid w:val="00283B79"/>
    <w:pPr>
      <w:spacing w:before="240" w:after="60"/>
    </w:pPr>
    <w:rPr>
      <w:color w:val="918585"/>
      <w:sz w:val="22"/>
    </w:rPr>
  </w:style>
  <w:style w:type="paragraph" w:customStyle="1" w:styleId="SideHeading">
    <w:name w:val="Side Heading"/>
    <w:basedOn w:val="HeadingBase"/>
    <w:rsid w:val="00283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B79"/>
    <w:pPr>
      <w:tabs>
        <w:tab w:val="num" w:pos="360"/>
      </w:tabs>
    </w:pPr>
  </w:style>
  <w:style w:type="paragraph" w:styleId="PlainText">
    <w:name w:val="Plain Text"/>
    <w:basedOn w:val="Normal"/>
    <w:link w:val="PlainTextChar"/>
    <w:rsid w:val="00283B79"/>
    <w:rPr>
      <w:sz w:val="20"/>
    </w:rPr>
  </w:style>
  <w:style w:type="character" w:customStyle="1" w:styleId="PlainTextChar">
    <w:name w:val="Plain Text Char"/>
    <w:basedOn w:val="DefaultParagraphFont"/>
    <w:link w:val="PlainText"/>
    <w:rsid w:val="00283B79"/>
    <w:rPr>
      <w:rFonts w:ascii="Courier New" w:eastAsia="Times New Roman" w:hAnsi="Courier New" w:cs="Times New Roman"/>
      <w:sz w:val="20"/>
      <w:szCs w:val="20"/>
      <w:lang w:eastAsia="en-US"/>
    </w:rPr>
  </w:style>
  <w:style w:type="character" w:customStyle="1" w:styleId="MenuOption">
    <w:name w:val="Menu Option"/>
    <w:basedOn w:val="DefaultParagraphFont"/>
    <w:rsid w:val="00283B79"/>
    <w:rPr>
      <w:b/>
      <w:smallCaps/>
    </w:rPr>
  </w:style>
  <w:style w:type="paragraph" w:customStyle="1" w:styleId="TableListNumber">
    <w:name w:val="Table List Number"/>
    <w:basedOn w:val="ListNumber"/>
    <w:rsid w:val="00283B79"/>
    <w:pPr>
      <w:numPr>
        <w:numId w:val="0"/>
      </w:numPr>
    </w:pPr>
  </w:style>
  <w:style w:type="paragraph" w:styleId="TOC4">
    <w:name w:val="toc 4"/>
    <w:basedOn w:val="TOCBase"/>
    <w:next w:val="Normal"/>
    <w:semiHidden/>
    <w:rsid w:val="00283B79"/>
    <w:pPr>
      <w:tabs>
        <w:tab w:val="right" w:leader="dot" w:pos="9071"/>
      </w:tabs>
      <w:ind w:left="1701"/>
    </w:pPr>
  </w:style>
  <w:style w:type="paragraph" w:customStyle="1" w:styleId="ListAlpha">
    <w:name w:val="List Alpha"/>
    <w:basedOn w:val="List"/>
    <w:rsid w:val="00283B79"/>
    <w:pPr>
      <w:numPr>
        <w:numId w:val="9"/>
      </w:numPr>
    </w:pPr>
  </w:style>
  <w:style w:type="paragraph" w:customStyle="1" w:styleId="ListAlpha2">
    <w:name w:val="List Alpha 2"/>
    <w:basedOn w:val="List2"/>
    <w:rsid w:val="00283B79"/>
    <w:pPr>
      <w:numPr>
        <w:numId w:val="8"/>
      </w:numPr>
    </w:pPr>
  </w:style>
  <w:style w:type="paragraph" w:styleId="List2">
    <w:name w:val="List 2"/>
    <w:basedOn w:val="BodyText"/>
    <w:rsid w:val="00283B79"/>
    <w:pPr>
      <w:tabs>
        <w:tab w:val="left" w:pos="680"/>
      </w:tabs>
      <w:spacing w:before="60" w:after="60"/>
      <w:ind w:left="680" w:hanging="340"/>
    </w:pPr>
  </w:style>
  <w:style w:type="paragraph" w:styleId="List3">
    <w:name w:val="List 3"/>
    <w:basedOn w:val="BodyText"/>
    <w:rsid w:val="00283B79"/>
    <w:pPr>
      <w:tabs>
        <w:tab w:val="left" w:pos="1021"/>
      </w:tabs>
      <w:spacing w:before="60" w:after="60"/>
      <w:ind w:left="1020" w:hanging="340"/>
    </w:pPr>
  </w:style>
  <w:style w:type="paragraph" w:styleId="List4">
    <w:name w:val="List 4"/>
    <w:basedOn w:val="BodyText"/>
    <w:rsid w:val="00283B79"/>
    <w:pPr>
      <w:tabs>
        <w:tab w:val="left" w:pos="1361"/>
      </w:tabs>
      <w:spacing w:before="60" w:after="60"/>
      <w:ind w:left="1361" w:hanging="340"/>
    </w:pPr>
  </w:style>
  <w:style w:type="paragraph" w:styleId="List5">
    <w:name w:val="List 5"/>
    <w:basedOn w:val="BodyText"/>
    <w:rsid w:val="00283B79"/>
    <w:pPr>
      <w:tabs>
        <w:tab w:val="left" w:pos="1701"/>
      </w:tabs>
      <w:spacing w:before="60" w:after="60"/>
      <w:ind w:left="1701" w:hanging="340"/>
    </w:pPr>
  </w:style>
  <w:style w:type="paragraph" w:styleId="ListBullet3">
    <w:name w:val="List Bullet 3"/>
    <w:basedOn w:val="List3"/>
    <w:rsid w:val="00283B79"/>
    <w:pPr>
      <w:numPr>
        <w:numId w:val="14"/>
      </w:numPr>
      <w:tabs>
        <w:tab w:val="clear" w:pos="1021"/>
      </w:tabs>
      <w:ind w:left="1037" w:hanging="357"/>
    </w:pPr>
  </w:style>
  <w:style w:type="paragraph" w:styleId="ListBullet4">
    <w:name w:val="List Bullet 4"/>
    <w:basedOn w:val="List4"/>
    <w:rsid w:val="00283B79"/>
    <w:pPr>
      <w:numPr>
        <w:numId w:val="3"/>
      </w:numPr>
      <w:tabs>
        <w:tab w:val="clear" w:pos="1361"/>
      </w:tabs>
    </w:pPr>
  </w:style>
  <w:style w:type="paragraph" w:styleId="ListBullet5">
    <w:name w:val="List Bullet 5"/>
    <w:basedOn w:val="List5"/>
    <w:rsid w:val="00283B79"/>
    <w:pPr>
      <w:numPr>
        <w:numId w:val="4"/>
      </w:numPr>
    </w:pPr>
  </w:style>
  <w:style w:type="paragraph" w:styleId="ListContinue2">
    <w:name w:val="List Continue 2"/>
    <w:basedOn w:val="List2"/>
    <w:rsid w:val="00283B79"/>
    <w:pPr>
      <w:ind w:firstLine="0"/>
    </w:pPr>
  </w:style>
  <w:style w:type="paragraph" w:styleId="ListContinue3">
    <w:name w:val="List Continue 3"/>
    <w:basedOn w:val="List3"/>
    <w:rsid w:val="00283B79"/>
    <w:pPr>
      <w:ind w:left="1021" w:firstLine="0"/>
    </w:pPr>
  </w:style>
  <w:style w:type="paragraph" w:styleId="ListContinue4">
    <w:name w:val="List Continue 4"/>
    <w:basedOn w:val="List4"/>
    <w:rsid w:val="00283B79"/>
    <w:pPr>
      <w:ind w:firstLine="0"/>
    </w:pPr>
  </w:style>
  <w:style w:type="paragraph" w:styleId="ListContinue5">
    <w:name w:val="List Continue 5"/>
    <w:basedOn w:val="List5"/>
    <w:rsid w:val="00283B79"/>
    <w:pPr>
      <w:ind w:firstLine="0"/>
    </w:pPr>
  </w:style>
  <w:style w:type="paragraph" w:styleId="ListNumber3">
    <w:name w:val="List Number 3"/>
    <w:basedOn w:val="List3"/>
    <w:rsid w:val="00283B79"/>
    <w:pPr>
      <w:numPr>
        <w:numId w:val="5"/>
      </w:numPr>
    </w:pPr>
  </w:style>
  <w:style w:type="paragraph" w:styleId="ListNumber4">
    <w:name w:val="List Number 4"/>
    <w:basedOn w:val="List4"/>
    <w:rsid w:val="00283B79"/>
    <w:pPr>
      <w:numPr>
        <w:numId w:val="6"/>
      </w:numPr>
    </w:pPr>
  </w:style>
  <w:style w:type="paragraph" w:styleId="ListNumber5">
    <w:name w:val="List Number 5"/>
    <w:basedOn w:val="List5"/>
    <w:rsid w:val="00283B79"/>
    <w:pPr>
      <w:numPr>
        <w:numId w:val="7"/>
      </w:numPr>
    </w:pPr>
  </w:style>
  <w:style w:type="paragraph" w:styleId="BlockText">
    <w:name w:val="Block Text"/>
    <w:basedOn w:val="Normal"/>
    <w:rsid w:val="00283B79"/>
    <w:pPr>
      <w:spacing w:after="120"/>
      <w:ind w:left="1440" w:right="1440"/>
    </w:pPr>
  </w:style>
  <w:style w:type="character" w:customStyle="1" w:styleId="Subscript">
    <w:name w:val="Subscript"/>
    <w:basedOn w:val="DefaultParagraphFont"/>
    <w:rsid w:val="00283B79"/>
    <w:rPr>
      <w:sz w:val="16"/>
      <w:vertAlign w:val="subscript"/>
    </w:rPr>
  </w:style>
  <w:style w:type="character" w:customStyle="1" w:styleId="Superscript">
    <w:name w:val="Superscript"/>
    <w:basedOn w:val="DefaultParagraphFont"/>
    <w:rsid w:val="00283B79"/>
    <w:rPr>
      <w:sz w:val="16"/>
      <w:vertAlign w:val="superscript"/>
    </w:rPr>
  </w:style>
  <w:style w:type="character" w:customStyle="1" w:styleId="Symbols">
    <w:name w:val="Symbols"/>
    <w:basedOn w:val="DefaultParagraphFont"/>
    <w:rsid w:val="00283B79"/>
    <w:rPr>
      <w:rFonts w:ascii="Symbol" w:hAnsi="Symbol"/>
    </w:rPr>
  </w:style>
  <w:style w:type="character" w:customStyle="1" w:styleId="MenuOptions">
    <w:name w:val="Menu Options"/>
    <w:basedOn w:val="DefaultParagraphFont"/>
    <w:rsid w:val="00283B79"/>
    <w:rPr>
      <w:rFonts w:ascii="Arial Narrow" w:hAnsi="Arial Narrow"/>
      <w:smallCaps/>
    </w:rPr>
  </w:style>
  <w:style w:type="character" w:customStyle="1" w:styleId="Buttons">
    <w:name w:val="Buttons"/>
    <w:basedOn w:val="DefaultParagraphFont"/>
    <w:rsid w:val="00283B79"/>
    <w:rPr>
      <w:b/>
    </w:rPr>
  </w:style>
  <w:style w:type="character" w:customStyle="1" w:styleId="Underlined">
    <w:name w:val="Underlined"/>
    <w:basedOn w:val="DefaultParagraphFont"/>
    <w:rsid w:val="00283B79"/>
    <w:rPr>
      <w:u w:val="single"/>
    </w:rPr>
  </w:style>
  <w:style w:type="paragraph" w:customStyle="1" w:styleId="TableBodyTextRight">
    <w:name w:val="Table Body Text Right"/>
    <w:basedOn w:val="TableBodyText"/>
    <w:rsid w:val="00283B79"/>
    <w:pPr>
      <w:widowControl w:val="0"/>
      <w:autoSpaceDE w:val="0"/>
      <w:autoSpaceDN w:val="0"/>
      <w:adjustRightInd w:val="0"/>
      <w:jc w:val="right"/>
    </w:pPr>
    <w:rPr>
      <w:rFonts w:cs="Arial"/>
      <w:szCs w:val="18"/>
    </w:rPr>
  </w:style>
  <w:style w:type="paragraph" w:customStyle="1" w:styleId="CopyrightText">
    <w:name w:val="Copyright Text"/>
    <w:basedOn w:val="BodyText"/>
    <w:rsid w:val="00283B79"/>
    <w:rPr>
      <w:sz w:val="18"/>
    </w:rPr>
  </w:style>
  <w:style w:type="paragraph" w:customStyle="1" w:styleId="BodySmallRight">
    <w:name w:val="Body Small Right"/>
    <w:basedOn w:val="BodyTextRight"/>
    <w:rsid w:val="00283B79"/>
    <w:rPr>
      <w:sz w:val="18"/>
      <w:szCs w:val="18"/>
    </w:rPr>
  </w:style>
  <w:style w:type="paragraph" w:customStyle="1" w:styleId="MarginEdition">
    <w:name w:val="Margin Edition"/>
    <w:basedOn w:val="MarginNote"/>
    <w:rsid w:val="00283B79"/>
    <w:pPr>
      <w:spacing w:before="0" w:after="0"/>
    </w:pPr>
    <w:rPr>
      <w:rFonts w:ascii="Times New Roman" w:hAnsi="Times New Roman"/>
      <w:color w:val="999999"/>
    </w:rPr>
  </w:style>
  <w:style w:type="paragraph" w:customStyle="1" w:styleId="Spacer">
    <w:name w:val="Spacer"/>
    <w:basedOn w:val="Normal"/>
    <w:rsid w:val="00283B79"/>
    <w:rPr>
      <w:sz w:val="2"/>
      <w:szCs w:val="2"/>
    </w:rPr>
  </w:style>
  <w:style w:type="character" w:customStyle="1" w:styleId="Small">
    <w:name w:val="Small"/>
    <w:basedOn w:val="DefaultParagraphFont"/>
    <w:rsid w:val="00283B79"/>
    <w:rPr>
      <w:sz w:val="16"/>
    </w:rPr>
  </w:style>
  <w:style w:type="paragraph" w:customStyle="1" w:styleId="WideTable">
    <w:name w:val="Wide Table"/>
    <w:basedOn w:val="Normal"/>
    <w:rsid w:val="00283B79"/>
    <w:pPr>
      <w:ind w:left="-1418"/>
    </w:pPr>
    <w:rPr>
      <w:sz w:val="2"/>
      <w:szCs w:val="2"/>
    </w:rPr>
  </w:style>
  <w:style w:type="character" w:styleId="PageNumber">
    <w:name w:val="page number"/>
    <w:basedOn w:val="DefaultParagraphFont"/>
    <w:rsid w:val="00283B79"/>
  </w:style>
  <w:style w:type="paragraph" w:styleId="Quote">
    <w:name w:val="Quote"/>
    <w:basedOn w:val="Heading1"/>
    <w:link w:val="QuoteChar"/>
    <w:qFormat/>
    <w:rsid w:val="00283B79"/>
    <w:rPr>
      <w:b w:val="0"/>
      <w:sz w:val="72"/>
      <w:szCs w:val="72"/>
      <w:lang w:val="en-NZ"/>
    </w:rPr>
  </w:style>
  <w:style w:type="character" w:customStyle="1" w:styleId="QuoteChar">
    <w:name w:val="Quote Char"/>
    <w:basedOn w:val="DefaultParagraphFont"/>
    <w:link w:val="Quote"/>
    <w:rsid w:val="00283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B79"/>
    <w:pPr>
      <w:pageBreakBefore/>
    </w:pPr>
  </w:style>
  <w:style w:type="paragraph" w:customStyle="1" w:styleId="Border">
    <w:name w:val="Border"/>
    <w:basedOn w:val="Normal"/>
    <w:qFormat/>
    <w:rsid w:val="00283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B79"/>
    <w:rPr>
      <w:b/>
      <w:bCs/>
      <w:i/>
      <w:iCs/>
      <w:color w:val="auto"/>
    </w:rPr>
  </w:style>
  <w:style w:type="paragraph" w:styleId="IntenseQuote">
    <w:name w:val="Intense Quote"/>
    <w:basedOn w:val="Normal"/>
    <w:next w:val="Normal"/>
    <w:link w:val="IntenseQuoteChar"/>
    <w:uiPriority w:val="30"/>
    <w:qFormat/>
    <w:rsid w:val="00283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B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B79"/>
    <w:rPr>
      <w:smallCaps/>
      <w:color w:val="auto"/>
      <w:u w:val="single"/>
    </w:rPr>
  </w:style>
  <w:style w:type="character" w:styleId="IntenseReference">
    <w:name w:val="Intense Reference"/>
    <w:basedOn w:val="DefaultParagraphFont"/>
    <w:uiPriority w:val="32"/>
    <w:qFormat/>
    <w:rsid w:val="00283B79"/>
    <w:rPr>
      <w:b/>
      <w:bCs/>
      <w:smallCaps/>
      <w:color w:val="auto"/>
      <w:spacing w:val="5"/>
      <w:u w:val="single"/>
    </w:rPr>
  </w:style>
  <w:style w:type="paragraph" w:customStyle="1" w:styleId="2ColumnHeading">
    <w:name w:val="2Column Heading"/>
    <w:basedOn w:val="BodyText"/>
    <w:qFormat/>
    <w:rsid w:val="00283B79"/>
    <w:pPr>
      <w:spacing w:after="60"/>
      <w:ind w:left="-2268"/>
    </w:pPr>
    <w:rPr>
      <w:b/>
    </w:rPr>
  </w:style>
  <w:style w:type="paragraph" w:customStyle="1" w:styleId="Heading1TOC">
    <w:name w:val="Heading1 TOC"/>
    <w:basedOn w:val="Normal"/>
    <w:qFormat/>
    <w:rsid w:val="00283B79"/>
    <w:pPr>
      <w:spacing w:before="240" w:after="120"/>
    </w:pPr>
    <w:rPr>
      <w:rFonts w:ascii="Times New Roman" w:hAnsi="Times New Roman"/>
      <w:b/>
      <w:sz w:val="32"/>
    </w:rPr>
  </w:style>
  <w:style w:type="paragraph" w:customStyle="1" w:styleId="Heading2TOC">
    <w:name w:val="Heading2 TOC"/>
    <w:basedOn w:val="Normal"/>
    <w:qFormat/>
    <w:rsid w:val="00283B79"/>
    <w:pPr>
      <w:spacing w:before="240" w:after="60"/>
    </w:pPr>
    <w:rPr>
      <w:rFonts w:ascii="Times New Roman" w:hAnsi="Times New Roman"/>
      <w:b/>
      <w:sz w:val="28"/>
    </w:rPr>
  </w:style>
  <w:style w:type="character" w:customStyle="1" w:styleId="Underline">
    <w:name w:val="Underline"/>
    <w:basedOn w:val="DefaultParagraphFont"/>
    <w:qFormat/>
    <w:rsid w:val="00283B79"/>
    <w:rPr>
      <w:u w:val="single"/>
    </w:rPr>
  </w:style>
  <w:style w:type="character" w:customStyle="1" w:styleId="BoldandItalics">
    <w:name w:val="Bold and Italics"/>
    <w:qFormat/>
    <w:rsid w:val="00283B79"/>
    <w:rPr>
      <w:b/>
      <w:i/>
      <w:u w:val="none"/>
    </w:rPr>
  </w:style>
  <w:style w:type="paragraph" w:styleId="BalloonText">
    <w:name w:val="Balloon Text"/>
    <w:basedOn w:val="Normal"/>
    <w:link w:val="BalloonTextChar"/>
    <w:rsid w:val="00283B79"/>
    <w:rPr>
      <w:rFonts w:ascii="Tahoma" w:hAnsi="Tahoma" w:cs="Tahoma"/>
      <w:sz w:val="16"/>
      <w:szCs w:val="16"/>
    </w:rPr>
  </w:style>
  <w:style w:type="character" w:customStyle="1" w:styleId="BalloonTextChar">
    <w:name w:val="Balloon Text Char"/>
    <w:basedOn w:val="DefaultParagraphFont"/>
    <w:link w:val="BalloonText"/>
    <w:rsid w:val="00283B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B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B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B79"/>
    <w:rPr>
      <w:b/>
      <w:color w:val="660033"/>
      <w:spacing w:val="0"/>
    </w:rPr>
  </w:style>
  <w:style w:type="paragraph" w:customStyle="1" w:styleId="Nameditemlist">
    <w:name w:val="Named item list"/>
    <w:basedOn w:val="BodyText"/>
    <w:qFormat/>
    <w:rsid w:val="00283B79"/>
    <w:pPr>
      <w:tabs>
        <w:tab w:val="left" w:pos="2835"/>
      </w:tabs>
      <w:ind w:left="2835" w:hanging="2835"/>
    </w:pPr>
  </w:style>
  <w:style w:type="paragraph" w:customStyle="1" w:styleId="BodyTextnopadding">
    <w:name w:val="Body Text no padding"/>
    <w:basedOn w:val="BodyText"/>
    <w:qFormat/>
    <w:rsid w:val="00283B79"/>
    <w:pPr>
      <w:spacing w:before="0" w:after="0"/>
    </w:pPr>
  </w:style>
  <w:style w:type="paragraph" w:customStyle="1" w:styleId="BodyTextBold">
    <w:name w:val="Body Text Bold"/>
    <w:basedOn w:val="BodyText"/>
    <w:qFormat/>
    <w:rsid w:val="00283B79"/>
    <w:rPr>
      <w:b/>
    </w:rPr>
  </w:style>
  <w:style w:type="character" w:styleId="Hyperlink">
    <w:name w:val="Hyperlink"/>
    <w:basedOn w:val="DefaultParagraphFont"/>
    <w:uiPriority w:val="99"/>
    <w:unhideWhenUsed/>
    <w:rsid w:val="00222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7653</Characters>
  <Application>Microsoft Office Word</Application>
  <DocSecurity>0</DocSecurity>
  <Lines>225</Lines>
  <Paragraphs>129</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HLTENN058 Apply nursing practice in the perioperative setting</dc:title>
  <dc:subject>Approved</dc:subject>
  <dc:creator>HumanAbility</dc:creator>
  <cp:keywords>Release: 2</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