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36E7" w:rsidP="00A036E7">
      <w:pPr>
        <w:pStyle w:val="Title"/>
      </w:pPr>
      <w:r>
        <w:fldChar w:fldCharType="begin"/>
      </w:r>
      <w:r>
        <w:instrText xml:space="preserve"> TITLE   \* MERGEFORMAT </w:instrText>
      </w:r>
      <w:r>
        <w:fldChar w:fldCharType="separate"/>
      </w:r>
      <w:r>
        <w:t>Assessment Requirements for HLTENN058 Apply nursing practice in the perioperative setting</w:t>
      </w:r>
      <w:r>
        <w:fldChar w:fldCharType="end"/>
      </w:r>
    </w:p>
    <w:p w:rsidR="00A036E7" w:rsidP="00A036E7">
      <w:pPr>
        <w:pStyle w:val="Version"/>
        <w:sectPr w:rsidSect="008B79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B797E" w:rsidP="008B797E">
      <w:pPr>
        <w:pStyle w:val="SuperHeading"/>
      </w:pPr>
      <w:r w:rsidRPr="008B797E">
        <w:t>Assessment Requirements for HLTENN058 Apply nursing practice in the perioperative setting</w:t>
      </w:r>
    </w:p>
    <w:p w:rsidR="00000000" w:rsidRPr="008B797E" w:rsidP="008B797E">
      <w:pPr>
        <w:pStyle w:val="Heading1"/>
      </w:pPr>
      <w:bookmarkStart w:id="1" w:name="O_1200693"/>
      <w:bookmarkEnd w:id="1"/>
      <w:r w:rsidRPr="008B797E">
        <w:t>Modification History</w:t>
      </w:r>
    </w:p>
    <w:tbl>
      <w:tblPr>
        <w:tblW w:w="0" w:type="auto"/>
        <w:tblLayout w:type="fixed"/>
        <w:tblCellMar>
          <w:left w:w="62" w:type="dxa"/>
          <w:right w:w="62" w:type="dxa"/>
        </w:tblCellMar>
        <w:tblLook w:val="0000"/>
      </w:tblPr>
      <w:tblGrid>
        <w:gridCol w:w="3040"/>
        <w:gridCol w:w="6074"/>
      </w:tblGrid>
      <w:tr w:rsidTr="008B797E">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8B797E" w:rsidP="008B797E">
            <w:pPr>
              <w:pStyle w:val="BodyText"/>
            </w:pPr>
            <w:r w:rsidRPr="008B797E">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8B797E">
            <w:pPr>
              <w:pStyle w:val="BodyText"/>
              <w:rPr>
                <w:lang w:val="en-NZ"/>
              </w:rPr>
            </w:pPr>
            <w:r w:rsidRPr="008B797E">
              <w:rPr>
                <w:rStyle w:val="SpecialBold"/>
              </w:rPr>
              <w:t>Comments</w:t>
            </w:r>
          </w:p>
        </w:tc>
      </w:tr>
      <w:tr w:rsidTr="008B797E">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B797E">
            <w:pPr>
              <w:pStyle w:val="BodyText"/>
              <w:rPr>
                <w:lang w:val="en-NZ"/>
              </w:rPr>
            </w:pPr>
            <w:r w:rsidRPr="008B797E">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B797E" w:rsidP="008B797E">
            <w:pPr>
              <w:pStyle w:val="BodyText"/>
            </w:pPr>
            <w:r w:rsidRPr="008B797E">
              <w:t>Release 2 HLTENN058 Apply nursing practice in the perioperative setting supersedes and is equivalent to Release 1 HLTENN058 Apply nursing practice in the perioperative setting.</w:t>
            </w:r>
          </w:p>
          <w:p w:rsidR="00000000" w:rsidRPr="008B797E" w:rsidP="008B797E">
            <w:pPr>
              <w:pStyle w:val="BodyText"/>
            </w:pPr>
            <w:r w:rsidRPr="008B797E">
              <w:t>Updated:</w:t>
            </w:r>
          </w:p>
          <w:p w:rsidR="00000000" w:rsidP="008B797E">
            <w:pPr>
              <w:pStyle w:val="BodyText"/>
              <w:rPr>
                <w:lang w:val="en-NZ"/>
              </w:rPr>
            </w:pPr>
            <w:r w:rsidRPr="008B797E">
              <w:t>Mapping details and minor corrections.</w:t>
            </w:r>
          </w:p>
        </w:tc>
      </w:tr>
      <w:tr w:rsidTr="008B797E">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B797E">
            <w:pPr>
              <w:pStyle w:val="BodyText"/>
              <w:rPr>
                <w:lang w:val="en-NZ"/>
              </w:rPr>
            </w:pPr>
            <w:r w:rsidRPr="008B797E">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B797E" w:rsidP="008B797E">
            <w:pPr>
              <w:pStyle w:val="BodyText"/>
            </w:pPr>
            <w:r w:rsidRPr="008B797E">
              <w:t>HLTENN058 Apply nurs</w:t>
            </w:r>
            <w:r w:rsidRPr="008B797E">
              <w:t>ing practice in the perioperative setting supersedes and is equivalent to HLTENN026 Apply nursing practice in the perioperative setting.</w:t>
            </w:r>
          </w:p>
        </w:tc>
      </w:tr>
    </w:tbl>
    <w:p w:rsidR="00000000" w:rsidRPr="008B797E" w:rsidP="008B797E">
      <w:pPr>
        <w:pStyle w:val="BodyText"/>
      </w:pPr>
    </w:p>
    <w:p w:rsidR="00000000" w:rsidRPr="008B797E" w:rsidP="008B797E">
      <w:pPr>
        <w:pStyle w:val="AllowPageBreak"/>
      </w:pPr>
    </w:p>
    <w:p w:rsidR="00000000" w:rsidRPr="008B797E" w:rsidP="008B797E">
      <w:pPr>
        <w:pStyle w:val="Heading1"/>
      </w:pPr>
      <w:bookmarkStart w:id="2" w:name="O_1200692"/>
      <w:bookmarkEnd w:id="2"/>
      <w:r w:rsidRPr="008B797E">
        <w:t>Performance Evidence</w:t>
      </w:r>
    </w:p>
    <w:p w:rsidR="00000000" w:rsidRPr="008B797E" w:rsidP="00A036E7">
      <w:pPr>
        <w:pStyle w:val="BodyText"/>
      </w:pPr>
      <w:r w:rsidRPr="008B797E">
        <w:t>Evidence of the ability to complete tasks outlined in elements and performance criteria of this unit in the context of the job role, and:</w:t>
      </w:r>
    </w:p>
    <w:p w:rsidR="00000000" w:rsidRPr="008B797E" w:rsidP="008B797E">
      <w:pPr>
        <w:pStyle w:val="ListBullet"/>
      </w:pPr>
      <w:r w:rsidRPr="008B797E">
        <w:t xml:space="preserve">apply specialised clinical nursing skills for three people during anaesthesia, surgery and recovery in perioperative </w:t>
      </w:r>
      <w:r w:rsidRPr="008B797E">
        <w:t>nursing environment involving:</w:t>
      </w:r>
    </w:p>
    <w:p w:rsidR="00000000" w:rsidRPr="008B797E" w:rsidP="008B797E">
      <w:pPr>
        <w:pStyle w:val="ListBullet2"/>
      </w:pPr>
      <w:r w:rsidRPr="008B797E">
        <w:t>preparing and positioning the person for a surgical procedure</w:t>
      </w:r>
    </w:p>
    <w:p w:rsidR="00000000" w:rsidRPr="008B797E" w:rsidP="008B797E">
      <w:pPr>
        <w:pStyle w:val="ListBullet2"/>
      </w:pPr>
      <w:r w:rsidRPr="008B797E">
        <w:t>performing intra-operative observations and supporting scrub nurse with monitoring materials</w:t>
      </w:r>
    </w:p>
    <w:p w:rsidR="00000000" w:rsidRPr="008B797E" w:rsidP="008B797E">
      <w:pPr>
        <w:pStyle w:val="ListBullet2"/>
      </w:pPr>
      <w:r w:rsidRPr="008B797E">
        <w:t>maintaining airway before and after surgery</w:t>
      </w:r>
    </w:p>
    <w:p w:rsidR="00000000" w:rsidRPr="008B797E" w:rsidP="008B797E">
      <w:pPr>
        <w:pStyle w:val="ListBullet2"/>
      </w:pPr>
      <w:r w:rsidRPr="008B797E">
        <w:t>using oral suctioning tec</w:t>
      </w:r>
      <w:r w:rsidRPr="008B797E">
        <w:t>hniques intra-operatively</w:t>
      </w:r>
    </w:p>
    <w:p w:rsidR="00000000" w:rsidRPr="008B797E" w:rsidP="008B797E">
      <w:pPr>
        <w:pStyle w:val="ListBullet2"/>
      </w:pPr>
      <w:r w:rsidRPr="008B797E">
        <w:t>collecting specimens for pathology</w:t>
      </w:r>
    </w:p>
    <w:p w:rsidR="00000000" w:rsidRPr="008B797E" w:rsidP="00A036E7">
      <w:pPr>
        <w:pStyle w:val="BodyText"/>
      </w:pPr>
      <w:r w:rsidRPr="008B797E">
        <w:t>The tasks must be undertaken in accordance with the Nursing and Midwifery Board of Australia (NMBA) professional practice standards, codes and guidelines.</w:t>
      </w:r>
    </w:p>
    <w:p w:rsidR="00000000" w:rsidRPr="008B797E" w:rsidP="008B797E">
      <w:pPr>
        <w:pStyle w:val="Heading1"/>
      </w:pPr>
      <w:bookmarkStart w:id="3" w:name="O_1200691"/>
      <w:bookmarkEnd w:id="3"/>
      <w:r w:rsidRPr="008B797E">
        <w:t>Knowledge Evidence</w:t>
      </w:r>
    </w:p>
    <w:p w:rsidR="00000000" w:rsidRPr="008B797E" w:rsidP="00A036E7">
      <w:pPr>
        <w:pStyle w:val="BodyText"/>
      </w:pPr>
      <w:r w:rsidRPr="008B797E">
        <w:t>De</w:t>
      </w:r>
      <w:r w:rsidRPr="008B797E">
        <w:t>monstrate knowledge required to complete tasks outlined in elements and performance criteria of this unit:</w:t>
      </w:r>
    </w:p>
    <w:p w:rsidR="00000000" w:rsidRPr="008B797E" w:rsidP="008B797E">
      <w:pPr>
        <w:pStyle w:val="ListBullet"/>
      </w:pPr>
      <w:r w:rsidRPr="008B797E">
        <w:t>Australian College of Perioperative Nurses (ACORN) Standards for Perioperative Nursing in Australia</w:t>
      </w:r>
    </w:p>
    <w:p w:rsidR="00000000" w:rsidRPr="008B797E" w:rsidP="008B797E">
      <w:pPr>
        <w:pStyle w:val="ListBullet"/>
      </w:pPr>
      <w:r w:rsidRPr="008B797E">
        <w:t>legislation relating to hazards in the perioperative environment including electrical hazards, radiation hazards and sharps disposal</w:t>
      </w:r>
    </w:p>
    <w:p w:rsidR="00000000" w:rsidRPr="008B797E" w:rsidP="008B797E">
      <w:pPr>
        <w:pStyle w:val="ListBullet"/>
      </w:pPr>
      <w:r w:rsidRPr="008B797E">
        <w:t xml:space="preserve">national, State/Territory and local legal and ethical considerations relevant to the nursing profession and application to </w:t>
      </w:r>
      <w:r w:rsidRPr="008B797E">
        <w:t>nursing practice</w:t>
      </w:r>
    </w:p>
    <w:p w:rsidR="00000000" w:rsidRPr="008B797E" w:rsidP="008B797E">
      <w:pPr>
        <w:pStyle w:val="ListBullet"/>
      </w:pPr>
      <w:r w:rsidRPr="008B797E">
        <w:t>policy statements, literature and guidelines from professional bodies associated with perioperative care and management including ACORN</w:t>
      </w:r>
    </w:p>
    <w:p w:rsidR="00000000" w:rsidRPr="008B797E" w:rsidP="008B797E">
      <w:pPr>
        <w:pStyle w:val="ListBullet"/>
      </w:pPr>
      <w:r w:rsidRPr="008B797E">
        <w:t>medical terminology associated with perioperative care</w:t>
      </w:r>
    </w:p>
    <w:p w:rsidR="00000000" w:rsidRPr="008B797E" w:rsidP="008B797E">
      <w:pPr>
        <w:pStyle w:val="ListBullet"/>
      </w:pPr>
      <w:r w:rsidRPr="008B797E">
        <w:t>philosophical framework for perioperative nursin</w:t>
      </w:r>
      <w:r w:rsidRPr="008B797E">
        <w:t>g</w:t>
      </w:r>
    </w:p>
    <w:p w:rsidR="00000000" w:rsidRPr="008B797E" w:rsidP="008B797E">
      <w:pPr>
        <w:pStyle w:val="ListBullet"/>
      </w:pPr>
      <w:r w:rsidRPr="008B797E">
        <w:t>anaesthetic pharmacology</w:t>
      </w:r>
    </w:p>
    <w:p w:rsidR="00000000" w:rsidRPr="008B797E" w:rsidP="008B797E">
      <w:pPr>
        <w:pStyle w:val="ListBullet"/>
      </w:pPr>
      <w:r w:rsidRPr="008B797E">
        <w:t>complications of surgical procedures and their management including emergency and first aid treatment</w:t>
      </w:r>
    </w:p>
    <w:p w:rsidR="00000000" w:rsidRPr="008B797E" w:rsidP="008B797E">
      <w:pPr>
        <w:pStyle w:val="ListBullet"/>
      </w:pPr>
      <w:r w:rsidRPr="008B797E">
        <w:t>complications associated with anaesthesia, including emergency treatment, infection control practices and organisational polici</w:t>
      </w:r>
      <w:r w:rsidRPr="008B797E">
        <w:t>es and procedures specific to perioperative environment</w:t>
      </w:r>
    </w:p>
    <w:p w:rsidR="00000000" w:rsidRPr="008B797E" w:rsidP="008B797E">
      <w:pPr>
        <w:pStyle w:val="ListBullet"/>
      </w:pPr>
      <w:r w:rsidRPr="008B797E">
        <w:t>positioning of a person for surgical procedures including potential for post operative pressure injury from incorrect position during surgery</w:t>
      </w:r>
    </w:p>
    <w:p w:rsidR="00000000" w:rsidRPr="008B797E" w:rsidP="008B797E">
      <w:pPr>
        <w:pStyle w:val="ListBullet"/>
      </w:pPr>
      <w:r w:rsidRPr="008B797E">
        <w:t>risk of falls post surgery</w:t>
      </w:r>
    </w:p>
    <w:p w:rsidR="00000000" w:rsidRPr="008B797E" w:rsidP="008B797E">
      <w:pPr>
        <w:pStyle w:val="ListBullet"/>
      </w:pPr>
      <w:r w:rsidRPr="008B797E">
        <w:t>use of complex technologies:</w:t>
      </w:r>
    </w:p>
    <w:p w:rsidR="00000000" w:rsidRPr="008B797E" w:rsidP="008B797E">
      <w:pPr>
        <w:pStyle w:val="ListBullet2"/>
      </w:pPr>
      <w:r w:rsidRPr="008B797E">
        <w:t>a</w:t>
      </w:r>
      <w:r w:rsidRPr="008B797E">
        <w:t>naesthetic machines</w:t>
      </w:r>
    </w:p>
    <w:p w:rsidR="00000000" w:rsidRPr="008B797E" w:rsidP="008B797E">
      <w:pPr>
        <w:pStyle w:val="ListBullet2"/>
      </w:pPr>
      <w:r w:rsidRPr="008B797E">
        <w:t>lasers</w:t>
      </w:r>
    </w:p>
    <w:p w:rsidR="00000000" w:rsidRPr="008B797E" w:rsidP="008B797E">
      <w:pPr>
        <w:pStyle w:val="ListBullet2"/>
      </w:pPr>
      <w:r w:rsidRPr="008B797E">
        <w:t>cavitron ultrasonic surgical aspirator (CUSA)</w:t>
      </w:r>
    </w:p>
    <w:p w:rsidR="00000000" w:rsidRPr="008B797E" w:rsidP="008B797E">
      <w:pPr>
        <w:pStyle w:val="ListBullet2"/>
      </w:pPr>
      <w:r w:rsidRPr="008B797E">
        <w:t>endoscopic equipment</w:t>
      </w:r>
    </w:p>
    <w:p w:rsidR="00000000" w:rsidRPr="008B797E" w:rsidP="008B797E">
      <w:pPr>
        <w:pStyle w:val="ListBullet"/>
      </w:pPr>
      <w:r w:rsidRPr="008B797E">
        <w:t>actual and potential problems relating to perioperative care:</w:t>
      </w:r>
    </w:p>
    <w:p w:rsidR="00000000" w:rsidRPr="008B797E" w:rsidP="008B797E">
      <w:pPr>
        <w:pStyle w:val="ListBullet2"/>
      </w:pPr>
      <w:r w:rsidRPr="008B797E">
        <w:t>electrolyte imbalance</w:t>
      </w:r>
    </w:p>
    <w:p w:rsidR="00000000" w:rsidRPr="008B797E" w:rsidP="008B797E">
      <w:pPr>
        <w:pStyle w:val="ListBullet2"/>
      </w:pPr>
      <w:r w:rsidRPr="008B797E">
        <w:t>fluid overload</w:t>
      </w:r>
    </w:p>
    <w:p w:rsidR="00000000" w:rsidRPr="008B797E" w:rsidP="008B797E">
      <w:pPr>
        <w:pStyle w:val="ListBullet2"/>
      </w:pPr>
      <w:r w:rsidRPr="008B797E">
        <w:t>reduced carbon dioxide</w:t>
      </w:r>
    </w:p>
    <w:p w:rsidR="00000000" w:rsidRPr="008B797E" w:rsidP="008B797E">
      <w:pPr>
        <w:pStyle w:val="ListBullet2"/>
      </w:pPr>
      <w:r w:rsidRPr="008B797E">
        <w:t>hypoxia and hypoxaemia</w:t>
      </w:r>
    </w:p>
    <w:p w:rsidR="00000000" w:rsidRPr="008B797E" w:rsidP="008B797E">
      <w:pPr>
        <w:pStyle w:val="ListBullet2"/>
      </w:pPr>
      <w:r w:rsidRPr="008B797E">
        <w:t>sepsis</w:t>
      </w:r>
    </w:p>
    <w:p w:rsidR="00000000" w:rsidRPr="008B797E" w:rsidP="008B797E">
      <w:pPr>
        <w:pStyle w:val="ListBullet2"/>
      </w:pPr>
      <w:r w:rsidRPr="008B797E">
        <w:t>haemorrhage</w:t>
      </w:r>
    </w:p>
    <w:p w:rsidR="00000000" w:rsidRPr="008B797E" w:rsidP="008B797E">
      <w:pPr>
        <w:pStyle w:val="ListBullet2"/>
      </w:pPr>
      <w:r w:rsidRPr="008B797E">
        <w:t>neurovascular damage</w:t>
      </w:r>
    </w:p>
    <w:p w:rsidR="00000000" w:rsidRPr="008B797E" w:rsidP="008B797E">
      <w:pPr>
        <w:pStyle w:val="ListBullet2"/>
      </w:pPr>
      <w:r w:rsidRPr="008B797E">
        <w:t>cerebral vascular accident</w:t>
      </w:r>
    </w:p>
    <w:p w:rsidR="00000000" w:rsidRPr="008B797E" w:rsidP="008B797E">
      <w:pPr>
        <w:pStyle w:val="ListBullet2"/>
      </w:pPr>
      <w:r w:rsidRPr="008B797E">
        <w:t>arrhythmia.</w:t>
      </w:r>
    </w:p>
    <w:p w:rsidR="00000000" w:rsidRPr="008B797E" w:rsidP="008B797E">
      <w:pPr>
        <w:pStyle w:val="AllowPageBreak"/>
      </w:pPr>
    </w:p>
    <w:p w:rsidR="00000000" w:rsidRPr="008B797E" w:rsidP="008B797E">
      <w:pPr>
        <w:pStyle w:val="Heading1"/>
      </w:pPr>
      <w:bookmarkStart w:id="4" w:name="O_1200690"/>
      <w:bookmarkEnd w:id="4"/>
      <w:r w:rsidRPr="008B797E">
        <w:t>Assessment Conditions</w:t>
      </w:r>
    </w:p>
    <w:p w:rsidR="00000000" w:rsidRPr="008B797E" w:rsidP="00A036E7">
      <w:pPr>
        <w:pStyle w:val="BodyText"/>
      </w:pPr>
      <w:r w:rsidRPr="008B797E">
        <w:t>To be eligible to apply for registration as an enrolled nurse and to practice in Australia, each applicant must complete a Diploma of Nursing p</w:t>
      </w:r>
      <w:r w:rsidRPr="008B797E">
        <w:t xml:space="preserve">rogram accredited by the Australian Nursing and Midwifery Accreditation Council (ANMAC) and approved as ‘an approved program of study’ by the Nursing and Midwifery Board of Australia (NMBA) in accordance with the Enrolled Nurse Accreditation Standards. </w:t>
      </w:r>
    </w:p>
    <w:p w:rsidR="00000000" w:rsidRPr="008B797E" w:rsidP="00A036E7">
      <w:pPr>
        <w:pStyle w:val="BodyText"/>
      </w:pPr>
      <w:r w:rsidRPr="008B797E">
        <w:t>Fo</w:t>
      </w:r>
      <w:r w:rsidRPr="008B797E">
        <w:t xml:space="preserve">r more detail visit </w:t>
      </w:r>
      <w:r>
        <w:fldChar w:fldCharType="begin"/>
      </w:r>
      <w:r>
        <w:instrText xml:space="preserve"> HYPERLINK "https://www.ahpra.gov.au" </w:instrText>
      </w:r>
      <w:r>
        <w:fldChar w:fldCharType="separate"/>
      </w:r>
      <w:r w:rsidRPr="00FB4DF6">
        <w:rPr>
          <w:rStyle w:val="Hyperlink"/>
        </w:rPr>
        <w:t>https://www.ahpra.gov.au</w:t>
      </w:r>
      <w:r>
        <w:fldChar w:fldCharType="end"/>
      </w:r>
      <w:r w:rsidRPr="008B797E">
        <w:t xml:space="preserve">.  </w:t>
      </w:r>
    </w:p>
    <w:p w:rsidR="00000000" w:rsidRPr="008B797E" w:rsidP="00A036E7">
      <w:pPr>
        <w:pStyle w:val="BodyText"/>
      </w:pPr>
      <w:r w:rsidRPr="008B797E">
        <w:t>Skills must be demonstrated in the workplace or in a simulated environment as specified in the performance evidence that model industry operating conditions including access to real people for simulations and scenarios in enrolled nursing work.</w:t>
      </w:r>
    </w:p>
    <w:p w:rsidR="00000000" w:rsidRPr="008B797E" w:rsidP="00A036E7">
      <w:pPr>
        <w:pStyle w:val="BodyText"/>
      </w:pPr>
      <w:r w:rsidRPr="008B797E">
        <w:t>Assessors m</w:t>
      </w:r>
      <w:r w:rsidRPr="008B797E">
        <w:t>ust satisfy the Standards for Registered Training Organisations’ requirements for assessors.</w:t>
      </w:r>
    </w:p>
    <w:p w:rsidR="00000000" w:rsidRPr="008B797E" w:rsidP="00A036E7">
      <w:pPr>
        <w:pStyle w:val="BodyText"/>
      </w:pPr>
      <w:r w:rsidRPr="008B797E">
        <w:t>Assessors must also hold current registration as a registered nurse with the Nursing and Midwifery Board of Australia (NMBA).</w:t>
      </w:r>
    </w:p>
    <w:p w:rsidR="00000000" w:rsidRPr="008B797E" w:rsidP="008B797E">
      <w:pPr>
        <w:pStyle w:val="Heading1"/>
      </w:pPr>
      <w:bookmarkStart w:id="5" w:name="O_1200704"/>
      <w:bookmarkEnd w:id="5"/>
      <w:r w:rsidRPr="008B797E">
        <w:t>Links</w:t>
      </w:r>
    </w:p>
    <w:p w:rsidR="00000000" w:rsidRPr="008B797E" w:rsidP="00A036E7">
      <w:pPr>
        <w:pStyle w:val="BodyText"/>
      </w:pPr>
      <w:r w:rsidRPr="008B797E">
        <w:t>Companion Vo</w:t>
      </w:r>
      <w:r w:rsidRPr="008B797E">
        <w:t xml:space="preserve">lume implementation guides are found in VETNet - </w:t>
      </w:r>
      <w:r>
        <w:fldChar w:fldCharType="begin"/>
      </w:r>
      <w:r>
        <w:instrText xml:space="preserve"> HYPERLINK "https://vetnet.gov.au/Pages/TrainingDocs.aspx?q=ced1390f-48d9-4ab0-bd50-b015e5485705" </w:instrText>
      </w:r>
      <w:r>
        <w:fldChar w:fldCharType="separate"/>
      </w:r>
      <w:r w:rsidRPr="00FB4DF6">
        <w:rPr>
          <w:rStyle w:val="Hyperlink"/>
        </w:rPr>
        <w:t>https://vetnet.gov.au/Pages/TrainingDocs.aspx?q=ced1390f-48d9-4ab0-bd50-b015e5485705</w:t>
      </w:r>
      <w:r>
        <w:fldChar w:fldCharType="end"/>
      </w:r>
    </w:p>
    <w:p w:rsidR="00000000" w:rsidRPr="008B797E" w:rsidP="008B797E"/>
    <w:sectPr w:rsidSect="008B797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9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97E" w:rsidRPr="00A036E7" w:rsidP="00A036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9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6E7" w:rsidP="008B79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36E7" w:rsidP="008B797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A036E7" w:rsidP="008B79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9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6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797E" w:rsidRPr="00A036E7" w:rsidP="00A036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9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6E7" w:rsidRPr="002D2AF8" w:rsidP="008B797E">
    <w:pPr>
      <w:pStyle w:val="Header"/>
      <w:framePr w:wrap="around"/>
    </w:pPr>
    <w:r>
      <w:fldChar w:fldCharType="begin"/>
    </w:r>
    <w:r>
      <w:instrText xml:space="preserve"> TITLE   \* MERGEFORMAT </w:instrText>
    </w:r>
    <w:r>
      <w:fldChar w:fldCharType="separate"/>
    </w:r>
    <w:r>
      <w:t>Assessment Requirements for HLTENN058 Apply nursing practice in the perioperative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A036E7" w:rsidP="008B79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C413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DCAD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F07F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9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797E"/>
    <w:pPr>
      <w:spacing w:before="360" w:after="60"/>
      <w:outlineLvl w:val="0"/>
    </w:pPr>
    <w:rPr>
      <w:sz w:val="32"/>
    </w:rPr>
  </w:style>
  <w:style w:type="paragraph" w:styleId="Heading2">
    <w:name w:val="heading 2"/>
    <w:basedOn w:val="HeadingBase"/>
    <w:next w:val="BodyText"/>
    <w:link w:val="Heading2Char"/>
    <w:qFormat/>
    <w:rsid w:val="008B797E"/>
    <w:pPr>
      <w:keepLines/>
      <w:spacing w:before="240" w:after="120"/>
      <w:outlineLvl w:val="1"/>
    </w:pPr>
    <w:rPr>
      <w:sz w:val="28"/>
      <w:szCs w:val="40"/>
    </w:rPr>
  </w:style>
  <w:style w:type="paragraph" w:styleId="Heading3">
    <w:name w:val="heading 3"/>
    <w:basedOn w:val="HeadingBase"/>
    <w:next w:val="BodyText"/>
    <w:link w:val="Heading3Char"/>
    <w:qFormat/>
    <w:rsid w:val="008B797E"/>
    <w:pPr>
      <w:spacing w:before="180" w:after="120"/>
      <w:outlineLvl w:val="2"/>
    </w:pPr>
    <w:rPr>
      <w:spacing w:val="-10"/>
      <w:kern w:val="32"/>
    </w:rPr>
  </w:style>
  <w:style w:type="paragraph" w:styleId="Heading4">
    <w:name w:val="heading 4"/>
    <w:basedOn w:val="HeadingBase"/>
    <w:next w:val="BodyText"/>
    <w:link w:val="Heading4Char"/>
    <w:qFormat/>
    <w:rsid w:val="008B797E"/>
    <w:pPr>
      <w:spacing w:before="160" w:after="120"/>
      <w:outlineLvl w:val="3"/>
    </w:pPr>
    <w:rPr>
      <w:sz w:val="22"/>
    </w:rPr>
  </w:style>
  <w:style w:type="paragraph" w:styleId="Heading5">
    <w:name w:val="heading 5"/>
    <w:basedOn w:val="HeadingBase"/>
    <w:next w:val="Normal"/>
    <w:link w:val="Heading5Char"/>
    <w:qFormat/>
    <w:rsid w:val="008B797E"/>
    <w:pPr>
      <w:spacing w:before="80"/>
      <w:outlineLvl w:val="4"/>
    </w:pPr>
    <w:rPr>
      <w:color w:val="918585"/>
      <w:sz w:val="20"/>
    </w:rPr>
  </w:style>
  <w:style w:type="paragraph" w:styleId="Heading6">
    <w:name w:val="heading 6"/>
    <w:basedOn w:val="HeadingBase"/>
    <w:next w:val="Normal"/>
    <w:link w:val="Heading6Char"/>
    <w:qFormat/>
    <w:rsid w:val="008B797E"/>
    <w:pPr>
      <w:spacing w:before="60"/>
      <w:outlineLvl w:val="5"/>
    </w:pPr>
    <w:rPr>
      <w:color w:val="918585"/>
      <w:sz w:val="20"/>
    </w:rPr>
  </w:style>
  <w:style w:type="paragraph" w:styleId="Heading7">
    <w:name w:val="heading 7"/>
    <w:basedOn w:val="Normal"/>
    <w:next w:val="Normal"/>
    <w:link w:val="Heading7Char"/>
    <w:qFormat/>
    <w:rsid w:val="008B797E"/>
    <w:pPr>
      <w:ind w:left="720"/>
      <w:outlineLvl w:val="6"/>
    </w:pPr>
    <w:rPr>
      <w:i/>
    </w:rPr>
  </w:style>
  <w:style w:type="paragraph" w:styleId="Heading8">
    <w:name w:val="heading 8"/>
    <w:basedOn w:val="Normal"/>
    <w:next w:val="Normal"/>
    <w:link w:val="Heading8Char"/>
    <w:qFormat/>
    <w:rsid w:val="008B797E"/>
    <w:pPr>
      <w:ind w:left="720"/>
      <w:outlineLvl w:val="7"/>
    </w:pPr>
    <w:rPr>
      <w:i/>
    </w:rPr>
  </w:style>
  <w:style w:type="paragraph" w:styleId="Heading9">
    <w:name w:val="heading 9"/>
    <w:basedOn w:val="Normal"/>
    <w:next w:val="Normal"/>
    <w:link w:val="Heading9Char"/>
    <w:qFormat/>
    <w:rsid w:val="008B797E"/>
    <w:pPr>
      <w:ind w:left="720"/>
      <w:outlineLvl w:val="8"/>
    </w:pPr>
    <w:rPr>
      <w:i/>
    </w:rPr>
  </w:style>
  <w:style w:type="character" w:default="1" w:styleId="DefaultParagraphFont">
    <w:name w:val="Default Paragraph Font"/>
    <w:uiPriority w:val="1"/>
    <w:unhideWhenUsed/>
    <w:rsid w:val="008B79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797E"/>
  </w:style>
  <w:style w:type="character" w:customStyle="1" w:styleId="Heading1Char">
    <w:name w:val="Heading 1 Char"/>
    <w:basedOn w:val="DefaultParagraphFont"/>
    <w:link w:val="Heading1"/>
    <w:rsid w:val="008B797E"/>
    <w:rPr>
      <w:rFonts w:ascii="Times New Roman" w:eastAsia="Times New Roman" w:hAnsi="Times New Roman" w:cs="Times New Roman"/>
      <w:b/>
      <w:sz w:val="32"/>
      <w:szCs w:val="20"/>
      <w:lang w:eastAsia="en-US"/>
    </w:rPr>
  </w:style>
  <w:style w:type="paragraph" w:styleId="BodyText">
    <w:name w:val="Body Text"/>
    <w:basedOn w:val="Normal"/>
    <w:link w:val="BodyTextChar"/>
    <w:rsid w:val="008B79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797E"/>
    <w:rPr>
      <w:rFonts w:ascii="Times New Roman" w:eastAsia="Times New Roman" w:hAnsi="Times New Roman" w:cs="Times New Roman"/>
      <w:sz w:val="24"/>
      <w:lang w:eastAsia="en-US"/>
    </w:rPr>
  </w:style>
  <w:style w:type="paragraph" w:styleId="ListBullet">
    <w:name w:val="List Bullet"/>
    <w:basedOn w:val="List"/>
    <w:rsid w:val="008B797E"/>
    <w:pPr>
      <w:numPr>
        <w:numId w:val="12"/>
      </w:numPr>
      <w:tabs>
        <w:tab w:val="clear" w:pos="340"/>
      </w:tabs>
      <w:spacing w:before="40" w:after="40"/>
    </w:pPr>
  </w:style>
  <w:style w:type="character" w:customStyle="1" w:styleId="SpecialBold">
    <w:name w:val="Special Bold"/>
    <w:basedOn w:val="DefaultParagraphFont"/>
    <w:rsid w:val="008B797E"/>
    <w:rPr>
      <w:b/>
      <w:spacing w:val="0"/>
    </w:rPr>
  </w:style>
  <w:style w:type="paragraph" w:styleId="ListBullet2">
    <w:name w:val="List Bullet 2"/>
    <w:basedOn w:val="List2"/>
    <w:rsid w:val="008B797E"/>
    <w:pPr>
      <w:numPr>
        <w:numId w:val="13"/>
      </w:numPr>
      <w:tabs>
        <w:tab w:val="clear" w:pos="680"/>
      </w:tabs>
    </w:pPr>
  </w:style>
  <w:style w:type="paragraph" w:customStyle="1" w:styleId="SuperHeading">
    <w:name w:val="SuperHeading"/>
    <w:basedOn w:val="Normal"/>
    <w:rsid w:val="008B797E"/>
    <w:pPr>
      <w:spacing w:before="240" w:after="120"/>
      <w:outlineLvl w:val="0"/>
    </w:pPr>
    <w:rPr>
      <w:rFonts w:ascii="Times New Roman" w:hAnsi="Times New Roman"/>
      <w:b/>
      <w:sz w:val="32"/>
    </w:rPr>
  </w:style>
  <w:style w:type="paragraph" w:customStyle="1" w:styleId="AllowPageBreak">
    <w:name w:val="AllowPageBreak"/>
    <w:rsid w:val="008B79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79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79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79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79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79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79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79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797E"/>
    <w:rPr>
      <w:rFonts w:ascii="Courier New" w:eastAsia="Times New Roman" w:hAnsi="Courier New" w:cs="Times New Roman"/>
      <w:i/>
      <w:szCs w:val="20"/>
      <w:lang w:eastAsia="en-US"/>
    </w:rPr>
  </w:style>
  <w:style w:type="paragraph" w:customStyle="1" w:styleId="HeadingBase">
    <w:name w:val="Heading Base"/>
    <w:rsid w:val="008B79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797E"/>
    <w:pPr>
      <w:tabs>
        <w:tab w:val="right" w:leader="dot" w:pos="9072"/>
      </w:tabs>
      <w:ind w:left="567"/>
    </w:pPr>
    <w:rPr>
      <w:szCs w:val="22"/>
    </w:rPr>
  </w:style>
  <w:style w:type="paragraph" w:customStyle="1" w:styleId="TOCBase">
    <w:name w:val="TOC Base"/>
    <w:rsid w:val="008B79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797E"/>
    <w:pPr>
      <w:tabs>
        <w:tab w:val="right" w:leader="dot" w:pos="9072"/>
      </w:tabs>
      <w:spacing w:before="40" w:after="40"/>
      <w:ind w:left="284"/>
    </w:pPr>
    <w:rPr>
      <w:rFonts w:ascii="Times New Roman" w:hAnsi="Times New Roman"/>
    </w:rPr>
  </w:style>
  <w:style w:type="paragraph" w:styleId="TOC1">
    <w:name w:val="toc 1"/>
    <w:basedOn w:val="TOCBase"/>
    <w:next w:val="Normal"/>
    <w:rsid w:val="008B79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79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797E"/>
    <w:rPr>
      <w:rFonts w:ascii="Times New Roman" w:eastAsia="Times New Roman" w:hAnsi="Times New Roman" w:cs="Times New Roman"/>
      <w:sz w:val="16"/>
      <w:lang w:eastAsia="en-US"/>
    </w:rPr>
  </w:style>
  <w:style w:type="paragraph" w:styleId="Title">
    <w:name w:val="Title"/>
    <w:basedOn w:val="HeadingBase"/>
    <w:link w:val="TitleChar"/>
    <w:qFormat/>
    <w:rsid w:val="008B797E"/>
    <w:pPr>
      <w:spacing w:before="5040"/>
      <w:jc w:val="center"/>
    </w:pPr>
    <w:rPr>
      <w:sz w:val="48"/>
      <w:szCs w:val="72"/>
      <w:lang w:val="en-US"/>
    </w:rPr>
  </w:style>
  <w:style w:type="character" w:customStyle="1" w:styleId="TitleChar">
    <w:name w:val="Title Char"/>
    <w:basedOn w:val="DefaultParagraphFont"/>
    <w:link w:val="Title"/>
    <w:rsid w:val="008B79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797E"/>
    <w:pPr>
      <w:tabs>
        <w:tab w:val="left" w:pos="3600"/>
        <w:tab w:val="left" w:pos="3958"/>
      </w:tabs>
    </w:pPr>
  </w:style>
  <w:style w:type="paragraph" w:styleId="List">
    <w:name w:val="List"/>
    <w:basedOn w:val="BodyText"/>
    <w:next w:val="BodyText"/>
    <w:rsid w:val="008B797E"/>
    <w:pPr>
      <w:tabs>
        <w:tab w:val="left" w:pos="340"/>
      </w:tabs>
      <w:spacing w:before="60" w:after="60"/>
      <w:ind w:left="340" w:hanging="340"/>
    </w:pPr>
  </w:style>
  <w:style w:type="paragraph" w:customStyle="1" w:styleId="Note">
    <w:name w:val="Note"/>
    <w:basedOn w:val="BodyText"/>
    <w:rsid w:val="008B79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797E"/>
    <w:pPr>
      <w:framePr w:wrap="auto" w:hAnchor="text" w:y="6049"/>
    </w:pPr>
    <w:rPr>
      <w:color w:val="000000"/>
      <w:sz w:val="40"/>
    </w:rPr>
  </w:style>
  <w:style w:type="paragraph" w:customStyle="1" w:styleId="TOCTitle">
    <w:name w:val="TOCTitle"/>
    <w:basedOn w:val="Heading1"/>
    <w:rsid w:val="008B797E"/>
    <w:pPr>
      <w:spacing w:after="240"/>
      <w:jc w:val="center"/>
      <w:outlineLvl w:val="9"/>
    </w:pPr>
    <w:rPr>
      <w:caps/>
    </w:rPr>
  </w:style>
  <w:style w:type="paragraph" w:customStyle="1" w:styleId="Version">
    <w:name w:val="Version"/>
    <w:rsid w:val="008B79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797E"/>
    <w:pPr>
      <w:keepNext w:val="0"/>
      <w:tabs>
        <w:tab w:val="right" w:pos="4176"/>
      </w:tabs>
      <w:ind w:left="198" w:hanging="198"/>
    </w:pPr>
    <w:rPr>
      <w:rFonts w:ascii="Garamond" w:hAnsi="Garamond"/>
    </w:rPr>
  </w:style>
  <w:style w:type="paragraph" w:styleId="IndexHeading">
    <w:name w:val="index heading"/>
    <w:basedOn w:val="Normal"/>
    <w:next w:val="Index1"/>
    <w:semiHidden/>
    <w:rsid w:val="008B797E"/>
    <w:pPr>
      <w:spacing w:before="120" w:after="120"/>
    </w:pPr>
    <w:rPr>
      <w:rFonts w:ascii="Arial" w:hAnsi="Arial"/>
      <w:b/>
      <w:color w:val="918585"/>
      <w:sz w:val="24"/>
    </w:rPr>
  </w:style>
  <w:style w:type="paragraph" w:styleId="Header">
    <w:name w:val="header"/>
    <w:basedOn w:val="Normal"/>
    <w:link w:val="HeaderChar"/>
    <w:rsid w:val="008B79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797E"/>
    <w:rPr>
      <w:rFonts w:ascii="Times New Roman" w:eastAsia="Times New Roman" w:hAnsi="Times New Roman" w:cs="Times New Roman"/>
      <w:sz w:val="16"/>
      <w:szCs w:val="20"/>
      <w:lang w:val="en-GB" w:eastAsia="en-US"/>
    </w:rPr>
  </w:style>
  <w:style w:type="paragraph" w:customStyle="1" w:styleId="Chapter">
    <w:name w:val="Chapter"/>
    <w:basedOn w:val="Normal"/>
    <w:rsid w:val="008B797E"/>
    <w:pPr>
      <w:spacing w:before="240"/>
    </w:pPr>
    <w:rPr>
      <w:rFonts w:ascii="Times New Roman" w:hAnsi="Times New Roman"/>
      <w:smallCaps/>
      <w:spacing w:val="80"/>
      <w:sz w:val="28"/>
    </w:rPr>
  </w:style>
  <w:style w:type="paragraph" w:customStyle="1" w:styleId="InChapter">
    <w:name w:val="InChapter"/>
    <w:basedOn w:val="Heading3"/>
    <w:rsid w:val="008B797E"/>
    <w:pPr>
      <w:spacing w:after="240"/>
      <w:outlineLvl w:val="9"/>
    </w:pPr>
    <w:rPr>
      <w:noProof/>
    </w:rPr>
  </w:style>
  <w:style w:type="paragraph" w:styleId="Index2">
    <w:name w:val="index 2"/>
    <w:basedOn w:val="Normal"/>
    <w:next w:val="Normal"/>
    <w:semiHidden/>
    <w:rsid w:val="008B797E"/>
    <w:pPr>
      <w:tabs>
        <w:tab w:val="right" w:pos="4176"/>
      </w:tabs>
      <w:ind w:left="568" w:hanging="284"/>
    </w:pPr>
    <w:rPr>
      <w:rFonts w:ascii="Garamond" w:hAnsi="Garamond"/>
    </w:rPr>
  </w:style>
  <w:style w:type="paragraph" w:customStyle="1" w:styleId="Byline">
    <w:name w:val="Byline"/>
    <w:rsid w:val="008B79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797E"/>
    <w:pPr>
      <w:tabs>
        <w:tab w:val="clear" w:pos="3600"/>
        <w:tab w:val="clear" w:pos="3958"/>
      </w:tabs>
      <w:jc w:val="right"/>
    </w:pPr>
  </w:style>
  <w:style w:type="character" w:styleId="Emphasis">
    <w:name w:val="Emphasis"/>
    <w:basedOn w:val="DefaultParagraphFont"/>
    <w:qFormat/>
    <w:rsid w:val="008B797E"/>
    <w:rPr>
      <w:i/>
    </w:rPr>
  </w:style>
  <w:style w:type="paragraph" w:styleId="Caption">
    <w:name w:val="caption"/>
    <w:basedOn w:val="BodyText"/>
    <w:next w:val="Normal"/>
    <w:qFormat/>
    <w:rsid w:val="008B797E"/>
    <w:pPr>
      <w:framePr w:w="2268" w:hSpace="181" w:vSpace="181" w:wrap="around" w:vAnchor="text" w:hAnchor="page" w:x="1135" w:y="285" w:anchorLock="1"/>
    </w:pPr>
    <w:rPr>
      <w:i/>
    </w:rPr>
  </w:style>
  <w:style w:type="paragraph" w:customStyle="1" w:styleId="MiniTOCTitle">
    <w:name w:val="MiniTOCTitle"/>
    <w:basedOn w:val="Heading4"/>
    <w:rsid w:val="008B797E"/>
    <w:pPr>
      <w:spacing w:before="240"/>
      <w:outlineLvl w:val="9"/>
    </w:pPr>
    <w:rPr>
      <w:noProof/>
      <w:sz w:val="24"/>
    </w:rPr>
  </w:style>
  <w:style w:type="paragraph" w:customStyle="1" w:styleId="MiniTOCItem">
    <w:name w:val="MiniTOCItem"/>
    <w:basedOn w:val="ListBullet"/>
    <w:rsid w:val="008B797E"/>
    <w:pPr>
      <w:numPr>
        <w:numId w:val="0"/>
      </w:numPr>
      <w:tabs>
        <w:tab w:val="right" w:leader="dot" w:pos="6521"/>
      </w:tabs>
      <w:spacing w:before="0" w:after="0"/>
    </w:pPr>
  </w:style>
  <w:style w:type="paragraph" w:customStyle="1" w:styleId="TOFTitle">
    <w:name w:val="TOFTitle"/>
    <w:basedOn w:val="TOCTitle"/>
    <w:rsid w:val="008B797E"/>
  </w:style>
  <w:style w:type="paragraph" w:styleId="TableofFigures">
    <w:name w:val="table of figures"/>
    <w:basedOn w:val="Normal"/>
    <w:next w:val="Normal"/>
    <w:semiHidden/>
    <w:rsid w:val="008B797E"/>
    <w:pPr>
      <w:tabs>
        <w:tab w:val="right" w:leader="dot" w:pos="9072"/>
      </w:tabs>
      <w:ind w:left="970" w:hanging="403"/>
    </w:pPr>
    <w:rPr>
      <w:rFonts w:ascii="Times New Roman" w:hAnsi="Times New Roman"/>
      <w:b/>
    </w:rPr>
  </w:style>
  <w:style w:type="paragraph" w:styleId="ListNumber">
    <w:name w:val="List Number"/>
    <w:basedOn w:val="List"/>
    <w:rsid w:val="008B797E"/>
    <w:pPr>
      <w:numPr>
        <w:numId w:val="15"/>
      </w:numPr>
      <w:tabs>
        <w:tab w:val="clear" w:pos="340"/>
      </w:tabs>
    </w:pPr>
  </w:style>
  <w:style w:type="character" w:customStyle="1" w:styleId="WingdingSymbols">
    <w:name w:val="Wingding Symbols"/>
    <w:rsid w:val="008B797E"/>
    <w:rPr>
      <w:rFonts w:ascii="Wingdings" w:hAnsi="Wingdings"/>
    </w:rPr>
  </w:style>
  <w:style w:type="paragraph" w:customStyle="1" w:styleId="TableHeading">
    <w:name w:val="Table Heading"/>
    <w:basedOn w:val="HeadingBase"/>
    <w:rsid w:val="008B797E"/>
    <w:pPr>
      <w:keepLines/>
      <w:pBdr>
        <w:bottom w:val="single" w:sz="6" w:space="1" w:color="918585"/>
      </w:pBdr>
      <w:spacing w:before="240"/>
    </w:pPr>
  </w:style>
  <w:style w:type="character" w:customStyle="1" w:styleId="HotSpot">
    <w:name w:val="HotSpot"/>
    <w:rsid w:val="008B797E"/>
    <w:rPr>
      <w:color w:val="0033CC"/>
      <w:u w:val="none"/>
    </w:rPr>
  </w:style>
  <w:style w:type="paragraph" w:customStyle="1" w:styleId="BodyTextRight">
    <w:name w:val="Body Text Right"/>
    <w:basedOn w:val="BodyText"/>
    <w:rsid w:val="008B797E"/>
    <w:pPr>
      <w:spacing w:before="0" w:after="0"/>
      <w:jc w:val="right"/>
    </w:pPr>
  </w:style>
  <w:style w:type="paragraph" w:styleId="Index3">
    <w:name w:val="index 3"/>
    <w:basedOn w:val="ListNumber2"/>
    <w:next w:val="Normal"/>
    <w:semiHidden/>
    <w:rsid w:val="008B797E"/>
    <w:pPr>
      <w:numPr>
        <w:numId w:val="0"/>
      </w:numPr>
      <w:tabs>
        <w:tab w:val="right" w:leader="dot" w:pos="4176"/>
      </w:tabs>
    </w:pPr>
  </w:style>
  <w:style w:type="paragraph" w:styleId="ListNumber2">
    <w:name w:val="List Number 2"/>
    <w:basedOn w:val="List2"/>
    <w:rsid w:val="008B797E"/>
    <w:pPr>
      <w:numPr>
        <w:numId w:val="10"/>
      </w:numPr>
      <w:tabs>
        <w:tab w:val="clear" w:pos="1060"/>
      </w:tabs>
    </w:pPr>
  </w:style>
  <w:style w:type="paragraph" w:customStyle="1" w:styleId="MarginNote">
    <w:name w:val="Margin Note"/>
    <w:basedOn w:val="BodyText"/>
    <w:rsid w:val="008B79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79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79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797E"/>
    <w:rPr>
      <w:sz w:val="32"/>
    </w:rPr>
  </w:style>
  <w:style w:type="paragraph" w:customStyle="1" w:styleId="HeadingProcedure">
    <w:name w:val="Heading Procedure"/>
    <w:basedOn w:val="HeadingBase"/>
    <w:next w:val="Normal"/>
    <w:rsid w:val="008B797E"/>
    <w:pPr>
      <w:tabs>
        <w:tab w:val="left" w:pos="0"/>
      </w:tabs>
      <w:spacing w:before="120" w:after="60"/>
    </w:pPr>
    <w:rPr>
      <w:i/>
      <w:color w:val="918585"/>
      <w:sz w:val="22"/>
    </w:rPr>
  </w:style>
  <w:style w:type="paragraph" w:customStyle="1" w:styleId="TableBodyText">
    <w:name w:val="Table Body Text"/>
    <w:basedOn w:val="BodyText"/>
    <w:rsid w:val="008B797E"/>
    <w:pPr>
      <w:spacing w:before="60" w:after="60"/>
    </w:pPr>
  </w:style>
  <w:style w:type="paragraph" w:styleId="ListContinue">
    <w:name w:val="List Continue"/>
    <w:basedOn w:val="List"/>
    <w:rsid w:val="008B797E"/>
    <w:pPr>
      <w:ind w:firstLine="0"/>
    </w:pPr>
  </w:style>
  <w:style w:type="paragraph" w:customStyle="1" w:styleId="ListNote">
    <w:name w:val="List Note"/>
    <w:basedOn w:val="List"/>
    <w:rsid w:val="008B797E"/>
    <w:pPr>
      <w:pBdr>
        <w:top w:val="single" w:sz="6" w:space="2" w:color="918585"/>
        <w:bottom w:val="single" w:sz="6" w:space="2" w:color="918585"/>
      </w:pBdr>
      <w:tabs>
        <w:tab w:val="left" w:pos="1021"/>
      </w:tabs>
      <w:ind w:firstLine="0"/>
    </w:pPr>
  </w:style>
  <w:style w:type="paragraph" w:customStyle="1" w:styleId="Warning">
    <w:name w:val="Warning"/>
    <w:basedOn w:val="BodyText"/>
    <w:rsid w:val="008B797E"/>
    <w:pPr>
      <w:shd w:val="clear" w:color="auto" w:fill="D9D9D9"/>
      <w:tabs>
        <w:tab w:val="left" w:pos="992"/>
      </w:tabs>
      <w:ind w:left="119" w:right="119"/>
    </w:pPr>
    <w:rPr>
      <w:sz w:val="20"/>
    </w:rPr>
  </w:style>
  <w:style w:type="paragraph" w:customStyle="1" w:styleId="MarginIcons">
    <w:name w:val="Margin Icons"/>
    <w:basedOn w:val="BodyText"/>
    <w:rsid w:val="008B79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797E"/>
    <w:rPr>
      <w:rFonts w:ascii="Courier New" w:hAnsi="Courier New"/>
    </w:rPr>
  </w:style>
  <w:style w:type="paragraph" w:customStyle="1" w:styleId="NoteBullet">
    <w:name w:val="Note Bullet"/>
    <w:basedOn w:val="Note"/>
    <w:rsid w:val="008B797E"/>
    <w:pPr>
      <w:tabs>
        <w:tab w:val="clear" w:pos="680"/>
      </w:tabs>
      <w:spacing w:before="60" w:after="60"/>
    </w:pPr>
  </w:style>
  <w:style w:type="paragraph" w:customStyle="1" w:styleId="SubHeading2">
    <w:name w:val="SubHeading2"/>
    <w:basedOn w:val="HeadingBase"/>
    <w:rsid w:val="008B797E"/>
    <w:pPr>
      <w:spacing w:before="240" w:after="60"/>
    </w:pPr>
    <w:rPr>
      <w:sz w:val="20"/>
    </w:rPr>
  </w:style>
  <w:style w:type="paragraph" w:customStyle="1" w:styleId="SubHeading1">
    <w:name w:val="SubHeading1"/>
    <w:basedOn w:val="HeadingBase"/>
    <w:rsid w:val="008B797E"/>
    <w:pPr>
      <w:spacing w:before="240" w:after="60"/>
    </w:pPr>
    <w:rPr>
      <w:color w:val="918585"/>
      <w:sz w:val="22"/>
    </w:rPr>
  </w:style>
  <w:style w:type="paragraph" w:customStyle="1" w:styleId="SideHeading">
    <w:name w:val="Side Heading"/>
    <w:basedOn w:val="HeadingBase"/>
    <w:rsid w:val="008B79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797E"/>
    <w:pPr>
      <w:tabs>
        <w:tab w:val="num" w:pos="360"/>
      </w:tabs>
    </w:pPr>
  </w:style>
  <w:style w:type="paragraph" w:styleId="PlainText">
    <w:name w:val="Plain Text"/>
    <w:basedOn w:val="Normal"/>
    <w:link w:val="PlainTextChar"/>
    <w:rsid w:val="008B797E"/>
    <w:rPr>
      <w:sz w:val="20"/>
    </w:rPr>
  </w:style>
  <w:style w:type="character" w:customStyle="1" w:styleId="PlainTextChar">
    <w:name w:val="Plain Text Char"/>
    <w:basedOn w:val="DefaultParagraphFont"/>
    <w:link w:val="PlainText"/>
    <w:rsid w:val="008B797E"/>
    <w:rPr>
      <w:rFonts w:ascii="Courier New" w:eastAsia="Times New Roman" w:hAnsi="Courier New" w:cs="Times New Roman"/>
      <w:sz w:val="20"/>
      <w:szCs w:val="20"/>
      <w:lang w:eastAsia="en-US"/>
    </w:rPr>
  </w:style>
  <w:style w:type="character" w:customStyle="1" w:styleId="MenuOption">
    <w:name w:val="Menu Option"/>
    <w:basedOn w:val="DefaultParagraphFont"/>
    <w:rsid w:val="008B797E"/>
    <w:rPr>
      <w:b/>
      <w:smallCaps/>
    </w:rPr>
  </w:style>
  <w:style w:type="paragraph" w:customStyle="1" w:styleId="TableListNumber">
    <w:name w:val="Table List Number"/>
    <w:basedOn w:val="ListNumber"/>
    <w:rsid w:val="008B797E"/>
    <w:pPr>
      <w:numPr>
        <w:numId w:val="0"/>
      </w:numPr>
    </w:pPr>
  </w:style>
  <w:style w:type="paragraph" w:styleId="TOC4">
    <w:name w:val="toc 4"/>
    <w:basedOn w:val="TOCBase"/>
    <w:next w:val="Normal"/>
    <w:semiHidden/>
    <w:rsid w:val="008B797E"/>
    <w:pPr>
      <w:tabs>
        <w:tab w:val="right" w:leader="dot" w:pos="9071"/>
      </w:tabs>
      <w:ind w:left="1701"/>
    </w:pPr>
  </w:style>
  <w:style w:type="paragraph" w:customStyle="1" w:styleId="ListAlpha">
    <w:name w:val="List Alpha"/>
    <w:basedOn w:val="List"/>
    <w:rsid w:val="008B797E"/>
    <w:pPr>
      <w:numPr>
        <w:numId w:val="9"/>
      </w:numPr>
    </w:pPr>
  </w:style>
  <w:style w:type="paragraph" w:customStyle="1" w:styleId="ListAlpha2">
    <w:name w:val="List Alpha 2"/>
    <w:basedOn w:val="List2"/>
    <w:rsid w:val="008B797E"/>
    <w:pPr>
      <w:numPr>
        <w:numId w:val="8"/>
      </w:numPr>
    </w:pPr>
  </w:style>
  <w:style w:type="paragraph" w:styleId="List2">
    <w:name w:val="List 2"/>
    <w:basedOn w:val="BodyText"/>
    <w:rsid w:val="008B797E"/>
    <w:pPr>
      <w:tabs>
        <w:tab w:val="left" w:pos="680"/>
      </w:tabs>
      <w:spacing w:before="60" w:after="60"/>
      <w:ind w:left="680" w:hanging="340"/>
    </w:pPr>
  </w:style>
  <w:style w:type="paragraph" w:styleId="List3">
    <w:name w:val="List 3"/>
    <w:basedOn w:val="BodyText"/>
    <w:rsid w:val="008B797E"/>
    <w:pPr>
      <w:tabs>
        <w:tab w:val="left" w:pos="1021"/>
      </w:tabs>
      <w:spacing w:before="60" w:after="60"/>
      <w:ind w:left="1020" w:hanging="340"/>
    </w:pPr>
  </w:style>
  <w:style w:type="paragraph" w:styleId="List4">
    <w:name w:val="List 4"/>
    <w:basedOn w:val="BodyText"/>
    <w:rsid w:val="008B797E"/>
    <w:pPr>
      <w:tabs>
        <w:tab w:val="left" w:pos="1361"/>
      </w:tabs>
      <w:spacing w:before="60" w:after="60"/>
      <w:ind w:left="1361" w:hanging="340"/>
    </w:pPr>
  </w:style>
  <w:style w:type="paragraph" w:styleId="List5">
    <w:name w:val="List 5"/>
    <w:basedOn w:val="BodyText"/>
    <w:rsid w:val="008B797E"/>
    <w:pPr>
      <w:tabs>
        <w:tab w:val="left" w:pos="1701"/>
      </w:tabs>
      <w:spacing w:before="60" w:after="60"/>
      <w:ind w:left="1701" w:hanging="340"/>
    </w:pPr>
  </w:style>
  <w:style w:type="paragraph" w:styleId="ListBullet3">
    <w:name w:val="List Bullet 3"/>
    <w:basedOn w:val="List3"/>
    <w:rsid w:val="008B797E"/>
    <w:pPr>
      <w:numPr>
        <w:numId w:val="14"/>
      </w:numPr>
      <w:tabs>
        <w:tab w:val="clear" w:pos="1021"/>
      </w:tabs>
      <w:ind w:left="1037" w:hanging="357"/>
    </w:pPr>
  </w:style>
  <w:style w:type="paragraph" w:styleId="ListBullet4">
    <w:name w:val="List Bullet 4"/>
    <w:basedOn w:val="List4"/>
    <w:rsid w:val="008B797E"/>
    <w:pPr>
      <w:numPr>
        <w:numId w:val="3"/>
      </w:numPr>
      <w:tabs>
        <w:tab w:val="clear" w:pos="1361"/>
      </w:tabs>
    </w:pPr>
  </w:style>
  <w:style w:type="paragraph" w:styleId="ListBullet5">
    <w:name w:val="List Bullet 5"/>
    <w:basedOn w:val="List5"/>
    <w:rsid w:val="008B797E"/>
    <w:pPr>
      <w:numPr>
        <w:numId w:val="4"/>
      </w:numPr>
    </w:pPr>
  </w:style>
  <w:style w:type="paragraph" w:styleId="ListContinue2">
    <w:name w:val="List Continue 2"/>
    <w:basedOn w:val="List2"/>
    <w:rsid w:val="008B797E"/>
    <w:pPr>
      <w:ind w:firstLine="0"/>
    </w:pPr>
  </w:style>
  <w:style w:type="paragraph" w:styleId="ListContinue3">
    <w:name w:val="List Continue 3"/>
    <w:basedOn w:val="List3"/>
    <w:rsid w:val="008B797E"/>
    <w:pPr>
      <w:ind w:left="1021" w:firstLine="0"/>
    </w:pPr>
  </w:style>
  <w:style w:type="paragraph" w:styleId="ListContinue4">
    <w:name w:val="List Continue 4"/>
    <w:basedOn w:val="List4"/>
    <w:rsid w:val="008B797E"/>
    <w:pPr>
      <w:ind w:firstLine="0"/>
    </w:pPr>
  </w:style>
  <w:style w:type="paragraph" w:styleId="ListContinue5">
    <w:name w:val="List Continue 5"/>
    <w:basedOn w:val="List5"/>
    <w:rsid w:val="008B797E"/>
    <w:pPr>
      <w:ind w:firstLine="0"/>
    </w:pPr>
  </w:style>
  <w:style w:type="paragraph" w:styleId="ListNumber3">
    <w:name w:val="List Number 3"/>
    <w:basedOn w:val="List3"/>
    <w:rsid w:val="008B797E"/>
    <w:pPr>
      <w:numPr>
        <w:numId w:val="5"/>
      </w:numPr>
    </w:pPr>
  </w:style>
  <w:style w:type="paragraph" w:styleId="ListNumber4">
    <w:name w:val="List Number 4"/>
    <w:basedOn w:val="List4"/>
    <w:rsid w:val="008B797E"/>
    <w:pPr>
      <w:numPr>
        <w:numId w:val="6"/>
      </w:numPr>
    </w:pPr>
  </w:style>
  <w:style w:type="paragraph" w:styleId="ListNumber5">
    <w:name w:val="List Number 5"/>
    <w:basedOn w:val="List5"/>
    <w:rsid w:val="008B797E"/>
    <w:pPr>
      <w:numPr>
        <w:numId w:val="7"/>
      </w:numPr>
    </w:pPr>
  </w:style>
  <w:style w:type="paragraph" w:styleId="BlockText">
    <w:name w:val="Block Text"/>
    <w:basedOn w:val="Normal"/>
    <w:rsid w:val="008B797E"/>
    <w:pPr>
      <w:spacing w:after="120"/>
      <w:ind w:left="1440" w:right="1440"/>
    </w:pPr>
  </w:style>
  <w:style w:type="character" w:customStyle="1" w:styleId="Subscript">
    <w:name w:val="Subscript"/>
    <w:basedOn w:val="DefaultParagraphFont"/>
    <w:rsid w:val="008B797E"/>
    <w:rPr>
      <w:sz w:val="16"/>
      <w:vertAlign w:val="subscript"/>
    </w:rPr>
  </w:style>
  <w:style w:type="character" w:customStyle="1" w:styleId="Superscript">
    <w:name w:val="Superscript"/>
    <w:basedOn w:val="DefaultParagraphFont"/>
    <w:rsid w:val="008B797E"/>
    <w:rPr>
      <w:sz w:val="16"/>
      <w:vertAlign w:val="superscript"/>
    </w:rPr>
  </w:style>
  <w:style w:type="character" w:customStyle="1" w:styleId="Symbols">
    <w:name w:val="Symbols"/>
    <w:basedOn w:val="DefaultParagraphFont"/>
    <w:rsid w:val="008B797E"/>
    <w:rPr>
      <w:rFonts w:ascii="Symbol" w:hAnsi="Symbol"/>
    </w:rPr>
  </w:style>
  <w:style w:type="character" w:customStyle="1" w:styleId="MenuOptions">
    <w:name w:val="Menu Options"/>
    <w:basedOn w:val="DefaultParagraphFont"/>
    <w:rsid w:val="008B797E"/>
    <w:rPr>
      <w:rFonts w:ascii="Arial Narrow" w:hAnsi="Arial Narrow"/>
      <w:smallCaps/>
    </w:rPr>
  </w:style>
  <w:style w:type="character" w:customStyle="1" w:styleId="Buttons">
    <w:name w:val="Buttons"/>
    <w:basedOn w:val="DefaultParagraphFont"/>
    <w:rsid w:val="008B797E"/>
    <w:rPr>
      <w:b/>
    </w:rPr>
  </w:style>
  <w:style w:type="character" w:customStyle="1" w:styleId="Underlined">
    <w:name w:val="Underlined"/>
    <w:basedOn w:val="DefaultParagraphFont"/>
    <w:rsid w:val="008B797E"/>
    <w:rPr>
      <w:u w:val="single"/>
    </w:rPr>
  </w:style>
  <w:style w:type="paragraph" w:customStyle="1" w:styleId="TableBodyTextRight">
    <w:name w:val="Table Body Text Right"/>
    <w:basedOn w:val="TableBodyText"/>
    <w:rsid w:val="008B797E"/>
    <w:pPr>
      <w:widowControl w:val="0"/>
      <w:autoSpaceDE w:val="0"/>
      <w:autoSpaceDN w:val="0"/>
      <w:adjustRightInd w:val="0"/>
      <w:jc w:val="right"/>
    </w:pPr>
    <w:rPr>
      <w:rFonts w:cs="Arial"/>
      <w:szCs w:val="18"/>
    </w:rPr>
  </w:style>
  <w:style w:type="paragraph" w:customStyle="1" w:styleId="CopyrightText">
    <w:name w:val="Copyright Text"/>
    <w:basedOn w:val="BodyText"/>
    <w:rsid w:val="008B797E"/>
    <w:rPr>
      <w:sz w:val="18"/>
    </w:rPr>
  </w:style>
  <w:style w:type="paragraph" w:customStyle="1" w:styleId="BodySmallRight">
    <w:name w:val="Body Small Right"/>
    <w:basedOn w:val="BodyTextRight"/>
    <w:rsid w:val="008B797E"/>
    <w:rPr>
      <w:sz w:val="18"/>
      <w:szCs w:val="18"/>
    </w:rPr>
  </w:style>
  <w:style w:type="paragraph" w:customStyle="1" w:styleId="MarginEdition">
    <w:name w:val="Margin Edition"/>
    <w:basedOn w:val="MarginNote"/>
    <w:rsid w:val="008B797E"/>
    <w:pPr>
      <w:spacing w:before="0" w:after="0"/>
    </w:pPr>
    <w:rPr>
      <w:rFonts w:ascii="Times New Roman" w:hAnsi="Times New Roman"/>
      <w:color w:val="999999"/>
    </w:rPr>
  </w:style>
  <w:style w:type="paragraph" w:customStyle="1" w:styleId="Spacer">
    <w:name w:val="Spacer"/>
    <w:basedOn w:val="Normal"/>
    <w:rsid w:val="008B797E"/>
    <w:rPr>
      <w:sz w:val="2"/>
      <w:szCs w:val="2"/>
    </w:rPr>
  </w:style>
  <w:style w:type="character" w:customStyle="1" w:styleId="Small">
    <w:name w:val="Small"/>
    <w:basedOn w:val="DefaultParagraphFont"/>
    <w:rsid w:val="008B797E"/>
    <w:rPr>
      <w:sz w:val="16"/>
    </w:rPr>
  </w:style>
  <w:style w:type="paragraph" w:customStyle="1" w:styleId="WideTable">
    <w:name w:val="Wide Table"/>
    <w:basedOn w:val="Normal"/>
    <w:rsid w:val="008B797E"/>
    <w:pPr>
      <w:ind w:left="-1418"/>
    </w:pPr>
    <w:rPr>
      <w:sz w:val="2"/>
      <w:szCs w:val="2"/>
    </w:rPr>
  </w:style>
  <w:style w:type="character" w:styleId="PageNumber">
    <w:name w:val="page number"/>
    <w:basedOn w:val="DefaultParagraphFont"/>
    <w:rsid w:val="008B797E"/>
  </w:style>
  <w:style w:type="paragraph" w:styleId="Quote">
    <w:name w:val="Quote"/>
    <w:basedOn w:val="Heading1"/>
    <w:link w:val="QuoteChar"/>
    <w:qFormat/>
    <w:rsid w:val="008B797E"/>
    <w:rPr>
      <w:b w:val="0"/>
      <w:sz w:val="72"/>
      <w:szCs w:val="72"/>
      <w:lang w:val="en-NZ"/>
    </w:rPr>
  </w:style>
  <w:style w:type="character" w:customStyle="1" w:styleId="QuoteChar">
    <w:name w:val="Quote Char"/>
    <w:basedOn w:val="DefaultParagraphFont"/>
    <w:link w:val="Quote"/>
    <w:rsid w:val="008B79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797E"/>
    <w:pPr>
      <w:pageBreakBefore/>
    </w:pPr>
  </w:style>
  <w:style w:type="paragraph" w:customStyle="1" w:styleId="Border">
    <w:name w:val="Border"/>
    <w:basedOn w:val="Normal"/>
    <w:qFormat/>
    <w:rsid w:val="008B79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797E"/>
    <w:rPr>
      <w:b/>
      <w:bCs/>
      <w:i/>
      <w:iCs/>
      <w:color w:val="auto"/>
    </w:rPr>
  </w:style>
  <w:style w:type="paragraph" w:styleId="IntenseQuote">
    <w:name w:val="Intense Quote"/>
    <w:basedOn w:val="Normal"/>
    <w:next w:val="Normal"/>
    <w:link w:val="IntenseQuoteChar"/>
    <w:uiPriority w:val="30"/>
    <w:qFormat/>
    <w:rsid w:val="008B79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79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797E"/>
    <w:rPr>
      <w:smallCaps/>
      <w:color w:val="auto"/>
      <w:u w:val="single"/>
    </w:rPr>
  </w:style>
  <w:style w:type="character" w:styleId="IntenseReference">
    <w:name w:val="Intense Reference"/>
    <w:basedOn w:val="DefaultParagraphFont"/>
    <w:uiPriority w:val="32"/>
    <w:qFormat/>
    <w:rsid w:val="008B797E"/>
    <w:rPr>
      <w:b/>
      <w:bCs/>
      <w:smallCaps/>
      <w:color w:val="auto"/>
      <w:spacing w:val="5"/>
      <w:u w:val="single"/>
    </w:rPr>
  </w:style>
  <w:style w:type="paragraph" w:customStyle="1" w:styleId="2ColumnHeading">
    <w:name w:val="2Column Heading"/>
    <w:basedOn w:val="BodyText"/>
    <w:qFormat/>
    <w:rsid w:val="008B797E"/>
    <w:pPr>
      <w:spacing w:after="60"/>
      <w:ind w:left="-2268"/>
    </w:pPr>
    <w:rPr>
      <w:b/>
    </w:rPr>
  </w:style>
  <w:style w:type="paragraph" w:customStyle="1" w:styleId="Heading1TOC">
    <w:name w:val="Heading1 TOC"/>
    <w:basedOn w:val="Normal"/>
    <w:qFormat/>
    <w:rsid w:val="008B797E"/>
    <w:pPr>
      <w:spacing w:before="240" w:after="120"/>
    </w:pPr>
    <w:rPr>
      <w:rFonts w:ascii="Times New Roman" w:hAnsi="Times New Roman"/>
      <w:b/>
      <w:sz w:val="32"/>
    </w:rPr>
  </w:style>
  <w:style w:type="paragraph" w:customStyle="1" w:styleId="Heading2TOC">
    <w:name w:val="Heading2 TOC"/>
    <w:basedOn w:val="Normal"/>
    <w:qFormat/>
    <w:rsid w:val="008B797E"/>
    <w:pPr>
      <w:spacing w:before="240" w:after="60"/>
    </w:pPr>
    <w:rPr>
      <w:rFonts w:ascii="Times New Roman" w:hAnsi="Times New Roman"/>
      <w:b/>
      <w:sz w:val="28"/>
    </w:rPr>
  </w:style>
  <w:style w:type="character" w:customStyle="1" w:styleId="Underline">
    <w:name w:val="Underline"/>
    <w:basedOn w:val="DefaultParagraphFont"/>
    <w:qFormat/>
    <w:rsid w:val="008B797E"/>
    <w:rPr>
      <w:u w:val="single"/>
    </w:rPr>
  </w:style>
  <w:style w:type="character" w:customStyle="1" w:styleId="BoldandItalics">
    <w:name w:val="Bold and Italics"/>
    <w:qFormat/>
    <w:rsid w:val="008B797E"/>
    <w:rPr>
      <w:b/>
      <w:i/>
      <w:u w:val="none"/>
    </w:rPr>
  </w:style>
  <w:style w:type="paragraph" w:styleId="BalloonText">
    <w:name w:val="Balloon Text"/>
    <w:basedOn w:val="Normal"/>
    <w:link w:val="BalloonTextChar"/>
    <w:rsid w:val="008B797E"/>
    <w:rPr>
      <w:rFonts w:ascii="Tahoma" w:hAnsi="Tahoma" w:cs="Tahoma"/>
      <w:sz w:val="16"/>
      <w:szCs w:val="16"/>
    </w:rPr>
  </w:style>
  <w:style w:type="character" w:customStyle="1" w:styleId="BalloonTextChar">
    <w:name w:val="Balloon Text Char"/>
    <w:basedOn w:val="DefaultParagraphFont"/>
    <w:link w:val="BalloonText"/>
    <w:rsid w:val="008B79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79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79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797E"/>
    <w:rPr>
      <w:b/>
      <w:color w:val="660033"/>
      <w:spacing w:val="0"/>
    </w:rPr>
  </w:style>
  <w:style w:type="paragraph" w:customStyle="1" w:styleId="Nameditemlist">
    <w:name w:val="Named item list"/>
    <w:basedOn w:val="BodyText"/>
    <w:qFormat/>
    <w:rsid w:val="008B797E"/>
    <w:pPr>
      <w:tabs>
        <w:tab w:val="left" w:pos="2835"/>
      </w:tabs>
      <w:ind w:left="2835" w:hanging="2835"/>
    </w:pPr>
  </w:style>
  <w:style w:type="paragraph" w:customStyle="1" w:styleId="BodyTextnopadding">
    <w:name w:val="Body Text no padding"/>
    <w:basedOn w:val="BodyText"/>
    <w:qFormat/>
    <w:rsid w:val="008B797E"/>
    <w:pPr>
      <w:spacing w:before="0" w:after="0"/>
    </w:pPr>
  </w:style>
  <w:style w:type="paragraph" w:customStyle="1" w:styleId="BodyTextBold">
    <w:name w:val="Body Text Bold"/>
    <w:basedOn w:val="BodyText"/>
    <w:qFormat/>
    <w:rsid w:val="008B797E"/>
    <w:rPr>
      <w:b/>
    </w:rPr>
  </w:style>
  <w:style w:type="character" w:styleId="Hyperlink">
    <w:name w:val="Hyperlink"/>
    <w:basedOn w:val="DefaultParagraphFont"/>
    <w:uiPriority w:val="99"/>
    <w:unhideWhenUsed/>
    <w:rsid w:val="00A036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541</Words>
  <Characters>3720</Characters>
  <Application>Microsoft Office Word</Application>
  <DocSecurity>0</DocSecurity>
  <Lines>97</Lines>
  <Paragraphs>67</Paragraphs>
  <ScaleCrop>false</ScaleCrop>
  <Company>Author-it Software Corporation Ltd.</Company>
  <LinksUpToDate>false</LinksUpToDate>
  <CharactersWithSpaces>4194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HLTENN058 Apply nursing practice in the perioperative setting</dc:title>
  <dc:subject>Approved</dc:subject>
  <dc:creator>SkillsIQ</dc:creator>
  <cp:keywords>Release: 2</cp:keywords>
  <dc:description>Review Date: 12 April 2008</dc:description>
  <cp:lastModifiedBy>HSD_TPCMSd.prod</cp:lastModifiedBy>
  <cp:revision>3</cp:revision>
  <dcterms:created xsi:type="dcterms:W3CDTF">2023-07-02T02:49:00Z</dcterms:created>
  <dcterms:modified xsi:type="dcterms:W3CDTF">2023-07-02T02:49:00Z</dcterms:modified>
</cp:coreProperties>
</file>