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03C14" w:rsidP="00603C14">
      <w:pPr>
        <w:pStyle w:val="Title"/>
      </w:pPr>
      <w:r>
        <w:fldChar w:fldCharType="begin"/>
      </w:r>
      <w:r>
        <w:instrText xml:space="preserve"> TITLE   \* MERGEFORMAT </w:instrText>
      </w:r>
      <w:r>
        <w:fldChar w:fldCharType="separate"/>
      </w:r>
      <w:r>
        <w:t>HLTENN048 Apply nursing practice in the emergency care setting</w:t>
      </w:r>
      <w:r>
        <w:fldChar w:fldCharType="end"/>
      </w:r>
    </w:p>
    <w:p w:rsidR="00603C14" w:rsidP="00603C14">
      <w:pPr>
        <w:pStyle w:val="Version"/>
        <w:sectPr w:rsidSect="00FC0CD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C0CDB" w:rsidP="00FC0CDB">
      <w:pPr>
        <w:pStyle w:val="SuperHeading"/>
      </w:pPr>
      <w:r w:rsidRPr="00FC0CDB">
        <w:t>HLTENN048 Apply nursing practice in the emergency care setting</w:t>
      </w:r>
    </w:p>
    <w:p w:rsidR="00000000" w:rsidRPr="00FC0CDB" w:rsidP="00FC0CDB">
      <w:pPr>
        <w:pStyle w:val="Heading1"/>
      </w:pPr>
      <w:bookmarkStart w:id="1" w:name="O_1200532"/>
      <w:bookmarkEnd w:id="1"/>
      <w:r w:rsidRPr="00FC0CDB">
        <w:t>Modification History</w:t>
      </w:r>
    </w:p>
    <w:tbl>
      <w:tblPr>
        <w:tblW w:w="0" w:type="auto"/>
        <w:tblLayout w:type="fixed"/>
        <w:tblCellMar>
          <w:left w:w="62" w:type="dxa"/>
          <w:right w:w="62" w:type="dxa"/>
        </w:tblCellMar>
        <w:tblLook w:val="0000"/>
      </w:tblPr>
      <w:tblGrid>
        <w:gridCol w:w="3040"/>
        <w:gridCol w:w="6074"/>
      </w:tblGrid>
      <w:tr w:rsidTr="00FC0CD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C0CDB" w:rsidP="00FC0CDB">
            <w:pPr>
              <w:pStyle w:val="BodyText"/>
            </w:pPr>
            <w:r w:rsidRPr="00FC0CD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C0CDB">
            <w:pPr>
              <w:pStyle w:val="BodyText"/>
              <w:rPr>
                <w:lang w:val="en-NZ"/>
              </w:rPr>
            </w:pPr>
            <w:r w:rsidRPr="00FC0CDB">
              <w:rPr>
                <w:rStyle w:val="SpecialBold"/>
              </w:rPr>
              <w:t>Comments</w:t>
            </w:r>
          </w:p>
        </w:tc>
      </w:tr>
      <w:tr w:rsidTr="00FC0CD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C0CDB">
            <w:pPr>
              <w:pStyle w:val="BodyText"/>
              <w:rPr>
                <w:lang w:val="en-NZ"/>
              </w:rPr>
            </w:pPr>
            <w:r w:rsidRPr="00FC0CD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C0CDB" w:rsidP="00FC0CDB">
            <w:pPr>
              <w:pStyle w:val="BodyText"/>
            </w:pPr>
            <w:r w:rsidRPr="00FC0CDB">
              <w:t>Release 2 HLTENN048 Apply nursing practice in the emergency care setting supersedes and is equivalent to Release 1 HLTENN048 Apply nursing practice in the emergency care setting.</w:t>
            </w:r>
          </w:p>
          <w:p w:rsidR="00000000" w:rsidRPr="00FC0CDB" w:rsidP="00FC0CDB">
            <w:pPr>
              <w:pStyle w:val="BodyText"/>
            </w:pPr>
            <w:r w:rsidRPr="00FC0CDB">
              <w:t>Updated:</w:t>
            </w:r>
          </w:p>
          <w:p w:rsidR="00000000" w:rsidP="00FC0CDB">
            <w:pPr>
              <w:pStyle w:val="BodyText"/>
              <w:rPr>
                <w:lang w:val="en-NZ"/>
              </w:rPr>
            </w:pPr>
            <w:r w:rsidRPr="00FC0CDB">
              <w:t>Mapping details and minor corrections.</w:t>
            </w:r>
          </w:p>
        </w:tc>
      </w:tr>
      <w:tr w:rsidTr="00FC0CD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C0CDB">
            <w:pPr>
              <w:pStyle w:val="BodyText"/>
              <w:rPr>
                <w:lang w:val="en-NZ"/>
              </w:rPr>
            </w:pPr>
            <w:r w:rsidRPr="00FC0CD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C0CDB" w:rsidP="00FC0CDB">
            <w:pPr>
              <w:pStyle w:val="BodyText"/>
            </w:pPr>
            <w:r w:rsidRPr="00FC0CDB">
              <w:t>HLTENN048 Apply nu</w:t>
            </w:r>
            <w:r w:rsidRPr="00FC0CDB">
              <w:t>rsing practice in the emergency care setting supersedes and is equivalent to HLTENN016 Apply nursing practice in the emergency care setting.</w:t>
            </w:r>
          </w:p>
        </w:tc>
      </w:tr>
    </w:tbl>
    <w:p w:rsidR="00603C14" w:rsidP="00FC0CDB">
      <w:pPr>
        <w:pStyle w:val="BodyText"/>
      </w:pPr>
    </w:p>
    <w:p w:rsidR="00603C14" w:rsidP="00FC0CDB">
      <w:pPr>
        <w:pStyle w:val="BodyText"/>
      </w:pPr>
    </w:p>
    <w:p w:rsidR="00000000" w:rsidRPr="00FC0CDB" w:rsidP="00FC0CDB">
      <w:pPr>
        <w:pStyle w:val="Heading1"/>
      </w:pPr>
      <w:bookmarkStart w:id="2" w:name="O_1200531"/>
      <w:bookmarkEnd w:id="2"/>
      <w:r w:rsidRPr="00FC0CDB">
        <w:t>Application</w:t>
      </w:r>
    </w:p>
    <w:p w:rsidR="00000000" w:rsidRPr="00FC0CDB" w:rsidP="00603C14">
      <w:pPr>
        <w:pStyle w:val="BodyText"/>
      </w:pPr>
      <w:r w:rsidRPr="00FC0CDB">
        <w:t>This unit describes the performance outcomes, skills and knowledge required to work as part of the emergency care team in an emergency care environment including hospital emergency department, primary health care service and mobile hospital service.</w:t>
      </w:r>
    </w:p>
    <w:p w:rsidR="00000000" w:rsidRPr="00FC0CDB" w:rsidP="00603C14">
      <w:pPr>
        <w:pStyle w:val="BodyText"/>
      </w:pPr>
      <w:r w:rsidRPr="00FC0CDB">
        <w:t>Enroll</w:t>
      </w:r>
      <w:r w:rsidRPr="00FC0CDB">
        <w:t>ed nurses working in emergency care hold and apply specialised in-depth knowledge, integrate theory and practice, and make reliable clinical assessments and judgements.</w:t>
      </w:r>
    </w:p>
    <w:p w:rsidR="00000000" w:rsidRPr="00FC0CDB" w:rsidP="00603C14">
      <w:pPr>
        <w:pStyle w:val="BodyText"/>
      </w:pPr>
      <w:r w:rsidRPr="00FC0CDB">
        <w:t>This unit applies to enrolled nurses, registered with the Nursing and Midwifery Board o</w:t>
      </w:r>
      <w:r w:rsidRPr="00FC0CDB">
        <w:t>f Australia (NMBA), seeking specialisation in enrolled nurse work that is carried out in consultation and collaboration with registered nurses, and under direct or indirect supervisory arrangements aligned to the NMBA regulatory authority legislative requi</w:t>
      </w:r>
      <w:r w:rsidRPr="00FC0CDB">
        <w:t>rements.</w:t>
      </w:r>
    </w:p>
    <w:p w:rsidR="00000000" w:rsidRPr="00FC0CDB" w:rsidP="00603C14">
      <w:pPr>
        <w:pStyle w:val="BodyText"/>
      </w:pPr>
      <w:r w:rsidRPr="00FC0CDB">
        <w:t>The skills in this unit must be applied in accordance with Commonwealth and State/Territory legislation, Australian Standards and industry codes of practice.</w:t>
      </w:r>
    </w:p>
    <w:p w:rsidR="00000000" w:rsidRPr="00FC0CDB" w:rsidP="00603C14">
      <w:pPr>
        <w:pStyle w:val="BodyText"/>
      </w:pPr>
      <w:r w:rsidRPr="00FC0CDB">
        <w:t>No occupational licensing, certification or specific legislative requirements apply to th</w:t>
      </w:r>
      <w:r w:rsidRPr="00FC0CDB">
        <w:t>is unit at the time of publication.</w:t>
      </w:r>
    </w:p>
    <w:p w:rsidR="00000000" w:rsidRPr="00FC0CDB" w:rsidP="00FC0CDB">
      <w:pPr>
        <w:pStyle w:val="Heading1"/>
      </w:pPr>
      <w:bookmarkStart w:id="3" w:name="O_1200530"/>
      <w:bookmarkEnd w:id="3"/>
      <w:r w:rsidRPr="00FC0CDB">
        <w:t>Pre-requisite Unit</w:t>
      </w:r>
    </w:p>
    <w:p w:rsidR="00000000" w:rsidRPr="00FC0CDB" w:rsidP="00603C14">
      <w:pPr>
        <w:pStyle w:val="BodyText"/>
      </w:pPr>
      <w:r w:rsidRPr="00FC0CDB">
        <w:t xml:space="preserve">Nil </w:t>
      </w:r>
    </w:p>
    <w:p w:rsidR="00000000" w:rsidRPr="00FC0CDB" w:rsidP="00FC0CDB">
      <w:pPr>
        <w:pStyle w:val="Heading1"/>
      </w:pPr>
      <w:bookmarkStart w:id="4" w:name="O_1200529"/>
      <w:bookmarkEnd w:id="4"/>
      <w:r w:rsidRPr="00FC0CDB">
        <w:t>Competency Field</w:t>
      </w:r>
    </w:p>
    <w:p w:rsidR="00000000" w:rsidRPr="00FC0CDB" w:rsidP="00603C14">
      <w:pPr>
        <w:pStyle w:val="BodyText"/>
      </w:pPr>
      <w:r w:rsidRPr="00FC0CDB">
        <w:t>Enrolled Nursing</w:t>
      </w:r>
    </w:p>
    <w:p w:rsidR="00000000" w:rsidRPr="00FC0CDB" w:rsidP="00FC0CDB">
      <w:pPr>
        <w:pStyle w:val="Heading1"/>
      </w:pPr>
      <w:bookmarkStart w:id="5" w:name="O_1200528"/>
      <w:bookmarkEnd w:id="5"/>
      <w:r w:rsidRPr="00FC0CDB">
        <w:t>Unit Sector</w:t>
      </w:r>
    </w:p>
    <w:p w:rsidR="00000000" w:rsidRPr="00FC0CDB" w:rsidP="00603C14">
      <w:pPr>
        <w:pStyle w:val="BodyText"/>
      </w:pPr>
      <w:r w:rsidRPr="00FC0CDB">
        <w:t>Enrolled Nursing</w:t>
      </w:r>
    </w:p>
    <w:p w:rsidR="00000000" w:rsidRPr="00FC0CDB" w:rsidP="00FC0CDB">
      <w:pPr>
        <w:pStyle w:val="Heading1"/>
      </w:pPr>
      <w:bookmarkStart w:id="6" w:name="O_1200527"/>
      <w:bookmarkEnd w:id="6"/>
      <w:r w:rsidRPr="00FC0CDB">
        <w:t>Elements and Performance Criteria</w:t>
      </w:r>
    </w:p>
    <w:tbl>
      <w:tblPr>
        <w:tblW w:w="0" w:type="auto"/>
        <w:tblLayout w:type="fixed"/>
        <w:tblCellMar>
          <w:left w:w="62" w:type="dxa"/>
          <w:right w:w="62" w:type="dxa"/>
        </w:tblCellMar>
        <w:tblLook w:val="0000"/>
      </w:tblPr>
      <w:tblGrid>
        <w:gridCol w:w="2668"/>
        <w:gridCol w:w="6286"/>
      </w:tblGrid>
      <w:tr w:rsidTr="00FC0CDB">
        <w:tblPrEx>
          <w:tblW w:w="0" w:type="auto"/>
          <w:tblLayout w:type="fixed"/>
          <w:tblCellMar>
            <w:left w:w="62" w:type="dxa"/>
            <w:right w:w="62" w:type="dxa"/>
          </w:tblCellMar>
          <w:tblLook w:val="0000"/>
        </w:tblPrEx>
        <w:trPr>
          <w:trHeight w:val="344"/>
        </w:trPr>
        <w:tc>
          <w:tcPr>
            <w:tcW w:w="2668" w:type="dxa"/>
            <w:tcBorders>
              <w:top w:val="nil"/>
              <w:left w:val="nil"/>
              <w:bottom w:val="nil"/>
              <w:right w:val="nil"/>
            </w:tcBorders>
            <w:tcMar>
              <w:top w:w="0" w:type="dxa"/>
              <w:left w:w="62" w:type="dxa"/>
              <w:bottom w:w="0" w:type="dxa"/>
              <w:right w:w="62" w:type="dxa"/>
            </w:tcMar>
          </w:tcPr>
          <w:p w:rsidR="00000000" w:rsidRPr="00FC0CDB" w:rsidP="00FC0CDB">
            <w:pPr>
              <w:pStyle w:val="BodyText"/>
            </w:pPr>
            <w:r w:rsidRPr="00FC0CDB">
              <w:rPr>
                <w:rStyle w:val="SpecialBold"/>
              </w:rPr>
              <w:t>ELEMENTS</w:t>
            </w:r>
          </w:p>
        </w:tc>
        <w:tc>
          <w:tcPr>
            <w:tcW w:w="6286" w:type="dxa"/>
            <w:tcBorders>
              <w:top w:val="nil"/>
              <w:left w:val="nil"/>
              <w:bottom w:val="nil"/>
              <w:right w:val="nil"/>
            </w:tcBorders>
            <w:tcMar>
              <w:top w:w="0" w:type="dxa"/>
              <w:left w:w="62" w:type="dxa"/>
              <w:bottom w:w="0" w:type="dxa"/>
              <w:right w:w="62" w:type="dxa"/>
            </w:tcMar>
          </w:tcPr>
          <w:p w:rsidR="00000000" w:rsidP="00FC0CDB">
            <w:pPr>
              <w:pStyle w:val="BodyText"/>
              <w:rPr>
                <w:lang w:val="en-NZ"/>
              </w:rPr>
            </w:pPr>
            <w:r w:rsidRPr="00FC0CDB">
              <w:rPr>
                <w:rStyle w:val="SpecialBold"/>
              </w:rPr>
              <w:t>PERFORMANCE</w:t>
            </w:r>
            <w:r w:rsidRPr="00FC0CDB">
              <w:t xml:space="preserve"> </w:t>
            </w:r>
            <w:r w:rsidRPr="00FC0CDB">
              <w:rPr>
                <w:rStyle w:val="SpecialBold"/>
              </w:rPr>
              <w:t>CRITERIA</w:t>
            </w:r>
          </w:p>
        </w:tc>
      </w:tr>
      <w:tr w:rsidTr="00FC0CDB">
        <w:tblPrEx>
          <w:tblW w:w="0" w:type="auto"/>
          <w:tblLayout w:type="fixed"/>
          <w:tblCellMar>
            <w:left w:w="62" w:type="dxa"/>
            <w:right w:w="62" w:type="dxa"/>
          </w:tblCellMar>
          <w:tblLook w:val="0000"/>
        </w:tblPrEx>
        <w:trPr>
          <w:trHeight w:val="516"/>
        </w:trPr>
        <w:tc>
          <w:tcPr>
            <w:tcW w:w="2668" w:type="dxa"/>
            <w:tcBorders>
              <w:top w:val="nil"/>
              <w:left w:val="nil"/>
              <w:bottom w:val="nil"/>
              <w:right w:val="nil"/>
            </w:tcBorders>
            <w:tcMar>
              <w:top w:w="0" w:type="dxa"/>
              <w:left w:w="62" w:type="dxa"/>
              <w:bottom w:w="0" w:type="dxa"/>
              <w:right w:w="62" w:type="dxa"/>
            </w:tcMar>
          </w:tcPr>
          <w:p w:rsidR="00000000" w:rsidRPr="00FC0CDB" w:rsidP="00FC0CDB">
            <w:pPr>
              <w:pStyle w:val="BodyText"/>
            </w:pPr>
            <w:r w:rsidRPr="00FC0CDB">
              <w:rPr>
                <w:rStyle w:val="Emphasis"/>
              </w:rPr>
              <w:t>Elements describe the essential outcomes</w:t>
            </w:r>
          </w:p>
        </w:tc>
        <w:tc>
          <w:tcPr>
            <w:tcW w:w="6286" w:type="dxa"/>
            <w:tcBorders>
              <w:top w:val="nil"/>
              <w:left w:val="nil"/>
              <w:bottom w:val="nil"/>
              <w:right w:val="nil"/>
            </w:tcBorders>
            <w:tcMar>
              <w:top w:w="0" w:type="dxa"/>
              <w:left w:w="62" w:type="dxa"/>
              <w:bottom w:w="0" w:type="dxa"/>
              <w:right w:w="62" w:type="dxa"/>
            </w:tcMar>
          </w:tcPr>
          <w:p w:rsidR="00000000" w:rsidP="00FC0CDB">
            <w:pPr>
              <w:pStyle w:val="BodyText"/>
              <w:rPr>
                <w:lang w:val="en-NZ"/>
              </w:rPr>
            </w:pPr>
            <w:r w:rsidRPr="00FC0CDB">
              <w:rPr>
                <w:rStyle w:val="Emphasis"/>
              </w:rPr>
              <w:t>Performance criteria describe the performance needed to demonstrate achievement of the element.</w:t>
            </w:r>
          </w:p>
        </w:tc>
      </w:tr>
      <w:tr w:rsidTr="00FC0CDB">
        <w:tblPrEx>
          <w:tblW w:w="0" w:type="auto"/>
          <w:tblLayout w:type="fixed"/>
          <w:tblCellMar>
            <w:left w:w="62" w:type="dxa"/>
            <w:right w:w="62" w:type="dxa"/>
          </w:tblCellMar>
          <w:tblLook w:val="0000"/>
        </w:tblPrEx>
        <w:trPr>
          <w:trHeight w:val="325"/>
        </w:trPr>
        <w:tc>
          <w:tcPr>
            <w:tcW w:w="2668" w:type="dxa"/>
            <w:tcBorders>
              <w:top w:val="nil"/>
              <w:left w:val="nil"/>
              <w:bottom w:val="nil"/>
              <w:right w:val="nil"/>
            </w:tcBorders>
            <w:tcMar>
              <w:top w:w="0" w:type="dxa"/>
              <w:left w:w="62" w:type="dxa"/>
              <w:bottom w:w="0" w:type="dxa"/>
              <w:right w:w="62" w:type="dxa"/>
            </w:tcMar>
          </w:tcPr>
          <w:p w:rsidR="00000000" w:rsidP="00FC0CDB">
            <w:pPr>
              <w:pStyle w:val="List"/>
              <w:rPr>
                <w:lang w:val="en-NZ"/>
              </w:rPr>
            </w:pPr>
            <w:r w:rsidRPr="00FC0CDB">
              <w:t>1.  Work as part of emergency health care team.</w:t>
            </w:r>
          </w:p>
        </w:tc>
        <w:tc>
          <w:tcPr>
            <w:tcW w:w="6286" w:type="dxa"/>
            <w:tcBorders>
              <w:top w:val="nil"/>
              <w:left w:val="nil"/>
              <w:bottom w:val="nil"/>
              <w:right w:val="nil"/>
            </w:tcBorders>
            <w:tcMar>
              <w:top w:w="0" w:type="dxa"/>
              <w:left w:w="62" w:type="dxa"/>
              <w:bottom w:w="0" w:type="dxa"/>
              <w:right w:w="62" w:type="dxa"/>
            </w:tcMar>
          </w:tcPr>
          <w:p w:rsidR="00000000" w:rsidRPr="00FC0CDB" w:rsidP="00FC0CDB">
            <w:pPr>
              <w:pStyle w:val="List"/>
            </w:pPr>
            <w:r w:rsidRPr="00FC0CDB">
              <w:t>1.1. Identify own role in providing emergency care and contr</w:t>
            </w:r>
            <w:r w:rsidRPr="00FC0CDB">
              <w:t>ibutions made by emergency services personnel, referring agencies, the hospital and others in the emergency care team.</w:t>
            </w:r>
          </w:p>
          <w:p w:rsidR="00000000" w:rsidRPr="00FC0CDB" w:rsidP="00FC0CDB">
            <w:pPr>
              <w:pStyle w:val="List"/>
            </w:pPr>
            <w:r w:rsidRPr="00FC0CDB">
              <w:t>1.2. Provide nursing care in response to trauma and under emergency care conditions supporting the emergency care team.</w:t>
            </w:r>
          </w:p>
          <w:p w:rsidR="00000000" w:rsidRPr="00FC0CDB" w:rsidP="00FC0CDB">
            <w:pPr>
              <w:pStyle w:val="List"/>
            </w:pPr>
            <w:r w:rsidRPr="00FC0CDB">
              <w:t xml:space="preserve">1.3. Work in the </w:t>
            </w:r>
            <w:r w:rsidRPr="00FC0CDB">
              <w:t>emergency health care team to foster positive group dynamics with other health care professionals.</w:t>
            </w:r>
          </w:p>
          <w:p w:rsidR="00000000" w:rsidRPr="00FC0CDB" w:rsidP="00FC0CDB">
            <w:pPr>
              <w:pStyle w:val="List"/>
            </w:pPr>
            <w:r w:rsidRPr="00FC0CDB">
              <w:t>1.4. Identify and confirm emergency care needs and clarify problems and complications within scope of practice.</w:t>
            </w:r>
          </w:p>
          <w:p w:rsidR="00000000" w:rsidRPr="00FC0CDB" w:rsidP="00FC0CDB">
            <w:pPr>
              <w:pStyle w:val="List"/>
            </w:pPr>
            <w:r w:rsidRPr="00FC0CDB">
              <w:t>1.5. Undertake pre-, intra- and post diagnost</w:t>
            </w:r>
            <w:r w:rsidRPr="00FC0CDB">
              <w:t>ic procedures in line with organisational policies and procedures and within scope of practice.</w:t>
            </w:r>
          </w:p>
          <w:p w:rsidR="00000000" w:rsidRPr="00FC0CDB" w:rsidP="00FC0CDB">
            <w:pPr>
              <w:pStyle w:val="List"/>
            </w:pPr>
            <w:r w:rsidRPr="00FC0CDB">
              <w:t>1.6. Apply requirements to prepare for transport to another care environment and health care facility.</w:t>
            </w:r>
          </w:p>
          <w:p w:rsidR="00000000" w:rsidRPr="00FC0CDB" w:rsidP="00FC0CDB">
            <w:pPr>
              <w:pStyle w:val="List"/>
            </w:pPr>
            <w:r w:rsidRPr="00FC0CDB">
              <w:t>1.7. Identify deteriorating patient in emergency care sit</w:t>
            </w:r>
            <w:r w:rsidRPr="00FC0CDB">
              <w:t>uations and respond in accordance with educational preparation, scope of practice and organisational policies and procedures.</w:t>
            </w:r>
          </w:p>
          <w:p w:rsidR="00000000" w:rsidP="00FC0CDB">
            <w:pPr>
              <w:pStyle w:val="List"/>
              <w:rPr>
                <w:lang w:val="en-NZ"/>
              </w:rPr>
            </w:pPr>
            <w:r w:rsidRPr="00FC0CDB">
              <w:t>1.8. Document nursing interventions and emergency care response to interventions provided.</w:t>
            </w:r>
          </w:p>
        </w:tc>
      </w:tr>
      <w:tr w:rsidTr="00FC0CDB">
        <w:tblPrEx>
          <w:tblW w:w="0" w:type="auto"/>
          <w:tblLayout w:type="fixed"/>
          <w:tblCellMar>
            <w:left w:w="62" w:type="dxa"/>
            <w:right w:w="62" w:type="dxa"/>
          </w:tblCellMar>
          <w:tblLook w:val="0000"/>
        </w:tblPrEx>
        <w:trPr>
          <w:trHeight w:val="306"/>
        </w:trPr>
        <w:tc>
          <w:tcPr>
            <w:tcW w:w="2668" w:type="dxa"/>
            <w:tcBorders>
              <w:top w:val="nil"/>
              <w:left w:val="nil"/>
              <w:bottom w:val="nil"/>
              <w:right w:val="nil"/>
            </w:tcBorders>
            <w:tcMar>
              <w:top w:w="0" w:type="dxa"/>
              <w:left w:w="62" w:type="dxa"/>
              <w:bottom w:w="0" w:type="dxa"/>
              <w:right w:w="62" w:type="dxa"/>
            </w:tcMar>
          </w:tcPr>
          <w:p w:rsidR="00000000" w:rsidP="00FC0CDB">
            <w:pPr>
              <w:pStyle w:val="List"/>
              <w:rPr>
                <w:lang w:val="en-NZ"/>
              </w:rPr>
            </w:pPr>
            <w:r w:rsidRPr="00FC0CDB">
              <w:t>2.  Contribute to quality and safety of emergency nursing care.</w:t>
            </w:r>
          </w:p>
        </w:tc>
        <w:tc>
          <w:tcPr>
            <w:tcW w:w="6286" w:type="dxa"/>
            <w:tcBorders>
              <w:top w:val="nil"/>
              <w:left w:val="nil"/>
              <w:bottom w:val="nil"/>
              <w:right w:val="nil"/>
            </w:tcBorders>
            <w:tcMar>
              <w:top w:w="0" w:type="dxa"/>
              <w:left w:w="62" w:type="dxa"/>
              <w:bottom w:w="0" w:type="dxa"/>
              <w:right w:w="62" w:type="dxa"/>
            </w:tcMar>
          </w:tcPr>
          <w:p w:rsidR="00000000" w:rsidRPr="00FC0CDB" w:rsidP="00FC0CDB">
            <w:pPr>
              <w:pStyle w:val="List"/>
            </w:pPr>
            <w:r w:rsidRPr="00FC0CDB">
              <w:t>2.1. Assess and prioritise emergency care activities rapidly in provision of emergency nursing care.</w:t>
            </w:r>
          </w:p>
          <w:p w:rsidR="00000000" w:rsidRPr="00FC0CDB" w:rsidP="00FC0CDB">
            <w:pPr>
              <w:pStyle w:val="List"/>
            </w:pPr>
            <w:r w:rsidRPr="00FC0CDB">
              <w:t>2.2. Identify potential and actual risks when providing emergency care and participate in o</w:t>
            </w:r>
            <w:r w:rsidRPr="00FC0CDB">
              <w:t>rganisational risk identification, assessment and management processes.</w:t>
            </w:r>
          </w:p>
          <w:p w:rsidR="00000000" w:rsidRPr="00FC0CDB" w:rsidP="00FC0CDB">
            <w:pPr>
              <w:pStyle w:val="List"/>
            </w:pPr>
            <w:r w:rsidRPr="00FC0CDB">
              <w:t>2.3. Analyse and problem solve to propose actions and implement nursing intervention.</w:t>
            </w:r>
          </w:p>
          <w:p w:rsidR="00000000" w:rsidP="00FC0CDB">
            <w:pPr>
              <w:pStyle w:val="List"/>
              <w:rPr>
                <w:lang w:val="en-NZ"/>
              </w:rPr>
            </w:pPr>
            <w:r w:rsidRPr="00FC0CDB">
              <w:t xml:space="preserve">2.4. Identify and escalate nursing care where patient acuity </w:t>
            </w:r>
            <w:r w:rsidRPr="00FC0CDB">
              <w:t>exceeds own knowledge, skill and asse</w:t>
            </w:r>
            <w:r w:rsidRPr="00FC0CDB">
              <w:t>ssed competence and consult with registered nurse and treating multidisciplinary health care team.</w:t>
            </w:r>
          </w:p>
        </w:tc>
      </w:tr>
      <w:tr w:rsidTr="00FC0CDB">
        <w:tblPrEx>
          <w:tblW w:w="0" w:type="auto"/>
          <w:tblLayout w:type="fixed"/>
          <w:tblCellMar>
            <w:left w:w="62" w:type="dxa"/>
            <w:right w:w="62" w:type="dxa"/>
          </w:tblCellMar>
          <w:tblLook w:val="0000"/>
        </w:tblPrEx>
        <w:trPr>
          <w:trHeight w:val="631"/>
        </w:trPr>
        <w:tc>
          <w:tcPr>
            <w:tcW w:w="2668" w:type="dxa"/>
            <w:tcBorders>
              <w:top w:val="nil"/>
              <w:left w:val="nil"/>
              <w:bottom w:val="nil"/>
              <w:right w:val="nil"/>
            </w:tcBorders>
            <w:tcMar>
              <w:top w:w="0" w:type="dxa"/>
              <w:left w:w="62" w:type="dxa"/>
              <w:bottom w:w="0" w:type="dxa"/>
              <w:right w:w="62" w:type="dxa"/>
            </w:tcMar>
          </w:tcPr>
          <w:p w:rsidR="00000000" w:rsidP="00FC0CDB">
            <w:pPr>
              <w:pStyle w:val="List"/>
              <w:rPr>
                <w:lang w:val="en-NZ"/>
              </w:rPr>
            </w:pPr>
            <w:r w:rsidRPr="00FC0CDB">
              <w:t>3.  Promote improvement and advancement of emergency nursing.</w:t>
            </w:r>
          </w:p>
        </w:tc>
        <w:tc>
          <w:tcPr>
            <w:tcW w:w="6286" w:type="dxa"/>
            <w:tcBorders>
              <w:top w:val="nil"/>
              <w:left w:val="nil"/>
              <w:bottom w:val="nil"/>
              <w:right w:val="nil"/>
            </w:tcBorders>
            <w:tcMar>
              <w:top w:w="0" w:type="dxa"/>
              <w:left w:w="62" w:type="dxa"/>
              <w:bottom w:w="0" w:type="dxa"/>
              <w:right w:w="62" w:type="dxa"/>
            </w:tcMar>
          </w:tcPr>
          <w:p w:rsidR="00000000" w:rsidRPr="00FC0CDB" w:rsidP="00FC0CDB">
            <w:pPr>
              <w:pStyle w:val="List"/>
            </w:pPr>
            <w:r w:rsidRPr="00FC0CDB">
              <w:t xml:space="preserve">3.1. Document outcomes of care and communicate findings to members of the emergency care team </w:t>
            </w:r>
            <w:r w:rsidRPr="00FC0CDB">
              <w:t>in accordance with organisational policies and procedures.</w:t>
            </w:r>
          </w:p>
          <w:p w:rsidR="00000000" w:rsidRPr="00FC0CDB" w:rsidP="00FC0CDB">
            <w:pPr>
              <w:pStyle w:val="List"/>
            </w:pPr>
            <w:r w:rsidRPr="00FC0CDB">
              <w:t>3.2. Evaluate nursing interventions provided and identified outcomes against evidence-based best practice in emergency care nursing.</w:t>
            </w:r>
          </w:p>
          <w:p w:rsidR="00000000" w:rsidRPr="00FC0CDB" w:rsidP="00FC0CDB">
            <w:pPr>
              <w:pStyle w:val="List"/>
            </w:pPr>
            <w:r w:rsidRPr="00FC0CDB">
              <w:t>3.3. Seek opportunities and participate in professional developm</w:t>
            </w:r>
            <w:r w:rsidRPr="00FC0CDB">
              <w:t>ent to guide own practice and act as a resource for colleagues.</w:t>
            </w:r>
          </w:p>
          <w:p w:rsidR="00000000" w:rsidRPr="00FC0CDB" w:rsidP="00FC0CDB">
            <w:pPr>
              <w:pStyle w:val="List"/>
            </w:pPr>
            <w:r w:rsidRPr="00FC0CDB">
              <w:t>3.4. Identify symptoms of stress and professional burnout in self, peers and colleagues, and refer to services within organisational policies and procedures and scope of practice.</w:t>
            </w:r>
          </w:p>
        </w:tc>
      </w:tr>
    </w:tbl>
    <w:p w:rsidR="00000000" w:rsidRPr="00FC0CDB" w:rsidP="00FC0CDB">
      <w:pPr>
        <w:pStyle w:val="BodyText"/>
      </w:pPr>
    </w:p>
    <w:p w:rsidR="00000000" w:rsidRPr="00FC0CDB" w:rsidP="00FC0CDB">
      <w:pPr>
        <w:pStyle w:val="AllowPageBreak"/>
      </w:pPr>
    </w:p>
    <w:p w:rsidR="00000000" w:rsidRPr="00FC0CDB" w:rsidP="00FC0CDB">
      <w:pPr>
        <w:pStyle w:val="Heading1"/>
      </w:pPr>
      <w:bookmarkStart w:id="7" w:name="O_1200526"/>
      <w:bookmarkEnd w:id="7"/>
      <w:r w:rsidRPr="00FC0CDB">
        <w:t>Foundation Skills</w:t>
      </w:r>
    </w:p>
    <w:p w:rsidR="00000000" w:rsidRPr="00FC0CDB" w:rsidP="00603C14">
      <w:pPr>
        <w:pStyle w:val="BodyText"/>
      </w:pPr>
      <w:r w:rsidRPr="00FC0CDB">
        <w:t>Foundation skills essential to performance are explicit in the performance criteria of this unit of competency.</w:t>
      </w:r>
    </w:p>
    <w:p w:rsidR="00000000" w:rsidRPr="00FC0CDB" w:rsidP="00FC0CDB">
      <w:pPr>
        <w:pStyle w:val="Heading1"/>
      </w:pPr>
      <w:bookmarkStart w:id="8" w:name="O_1200525"/>
      <w:bookmarkEnd w:id="8"/>
      <w:r w:rsidRPr="00FC0CDB">
        <w:t>Unit Mapping Information</w:t>
      </w:r>
    </w:p>
    <w:p w:rsidR="00000000" w:rsidRPr="00FC0CDB" w:rsidP="00603C14">
      <w:pPr>
        <w:pStyle w:val="BodyText"/>
      </w:pPr>
      <w:r w:rsidRPr="00FC0CDB">
        <w:t>HLTENN048 Apply nursing practice in the emergency care setting supersedes</w:t>
      </w:r>
      <w:r w:rsidRPr="00FC0CDB">
        <w:t xml:space="preserve"> and is equivalent to HLTENN016 Apply nursing practice in the emergency care setting.</w:t>
      </w:r>
    </w:p>
    <w:p w:rsidR="00000000" w:rsidRPr="00FC0CDB" w:rsidP="00FC0CDB">
      <w:pPr>
        <w:pStyle w:val="Heading1"/>
      </w:pPr>
      <w:bookmarkStart w:id="9" w:name="O_1200533"/>
      <w:bookmarkEnd w:id="9"/>
      <w:r w:rsidRPr="00FC0CDB">
        <w:t>Links</w:t>
      </w:r>
    </w:p>
    <w:p w:rsidR="00000000" w:rsidRPr="00FC0CDB" w:rsidP="00603C14">
      <w:pPr>
        <w:pStyle w:val="BodyText"/>
      </w:pPr>
      <w:r w:rsidRPr="00FC0CD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0062F">
        <w:rPr>
          <w:rStyle w:val="Hyperlink"/>
        </w:rPr>
        <w:t>https://vetnet.gov.au/Pages/TrainingDocs.aspx?q=ced1390f-48d9-4ab0-bd50-b015e5485705</w:t>
      </w:r>
      <w:r>
        <w:fldChar w:fldCharType="end"/>
      </w:r>
    </w:p>
    <w:p w:rsidR="00000000" w:rsidRPr="00FC0CDB" w:rsidP="00603C14">
      <w:pPr>
        <w:pStyle w:val="BodyText"/>
        <w:sectPr w:rsidSect="00FC0CDB">
          <w:headerReference w:type="default" r:id="rId10"/>
          <w:footerReference w:type="default" r:id="rId11"/>
          <w:pgSz w:w="11908" w:h="16833"/>
          <w:pgMar w:top="1702" w:right="1418" w:bottom="1702" w:left="1418" w:header="992" w:footer="992" w:gutter="0"/>
          <w:cols w:space="720"/>
          <w:noEndnote/>
          <w:docGrid w:linePitch="299"/>
        </w:sectPr>
      </w:pPr>
    </w:p>
    <w:p w:rsidR="00000000" w:rsidRPr="00FC0CDB" w:rsidP="00FC0CDB">
      <w:pPr>
        <w:pStyle w:val="SuperHeading"/>
      </w:pPr>
      <w:r w:rsidRPr="00FC0CDB">
        <w:t>Assessment Requirements for HLTENN048 Apply nursing practice in the emergency care setting</w:t>
      </w:r>
    </w:p>
    <w:p w:rsidR="00000000" w:rsidRPr="00FC0CDB" w:rsidP="00FC0CDB">
      <w:pPr>
        <w:pStyle w:val="Heading1"/>
      </w:pPr>
      <w:bookmarkStart w:id="10" w:name="O_1200523"/>
      <w:bookmarkEnd w:id="10"/>
      <w:r w:rsidRPr="00FC0CDB">
        <w:t>Modification History</w:t>
      </w:r>
    </w:p>
    <w:tbl>
      <w:tblPr>
        <w:tblW w:w="0" w:type="auto"/>
        <w:tblLayout w:type="fixed"/>
        <w:tblCellMar>
          <w:left w:w="62" w:type="dxa"/>
          <w:right w:w="62" w:type="dxa"/>
        </w:tblCellMar>
        <w:tblLook w:val="0000"/>
      </w:tblPr>
      <w:tblGrid>
        <w:gridCol w:w="3040"/>
        <w:gridCol w:w="6074"/>
      </w:tblGrid>
      <w:tr w:rsidTr="00FC0CDB">
        <w:tblPrEx>
          <w:tblW w:w="0" w:type="auto"/>
          <w:tblLayout w:type="fixed"/>
          <w:tblCellMar>
            <w:left w:w="62" w:type="dxa"/>
            <w:right w:w="62" w:type="dxa"/>
          </w:tblCellMar>
          <w:tblLook w:val="0000"/>
        </w:tblPrEx>
        <w:tc>
          <w:tcPr>
            <w:tcW w:w="3040"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vAlign w:val="center"/>
          </w:tcPr>
          <w:p w:rsidR="00000000" w:rsidRPr="00FC0CDB" w:rsidP="00FC0CDB">
            <w:pPr>
              <w:pStyle w:val="BodyText"/>
            </w:pPr>
            <w:r w:rsidRPr="00FC0CDB">
              <w:rPr>
                <w:rStyle w:val="SpecialBold"/>
              </w:rPr>
              <w:t>Release</w:t>
            </w:r>
          </w:p>
        </w:tc>
        <w:tc>
          <w:tcPr>
            <w:tcW w:w="6074" w:type="dxa"/>
            <w:tcBorders>
              <w:top w:val="single" w:sz="8" w:space="0" w:color="auto"/>
              <w:left w:val="nil"/>
              <w:bottom w:val="single" w:sz="8" w:space="0" w:color="auto"/>
              <w:right w:val="single" w:sz="8" w:space="0" w:color="auto"/>
            </w:tcBorders>
            <w:tcMar>
              <w:top w:w="0" w:type="dxa"/>
              <w:left w:w="62" w:type="dxa"/>
              <w:bottom w:w="0" w:type="dxa"/>
              <w:right w:w="62" w:type="dxa"/>
            </w:tcMar>
            <w:vAlign w:val="center"/>
          </w:tcPr>
          <w:p w:rsidR="00000000" w:rsidP="00FC0CDB">
            <w:pPr>
              <w:pStyle w:val="BodyText"/>
              <w:rPr>
                <w:lang w:val="en-NZ"/>
              </w:rPr>
            </w:pPr>
            <w:r w:rsidRPr="00FC0CDB">
              <w:rPr>
                <w:rStyle w:val="SpecialBold"/>
              </w:rPr>
              <w:t>Comments</w:t>
            </w:r>
          </w:p>
        </w:tc>
      </w:tr>
      <w:tr w:rsidTr="00FC0CD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C0CDB">
            <w:pPr>
              <w:pStyle w:val="BodyText"/>
              <w:rPr>
                <w:lang w:val="en-NZ"/>
              </w:rPr>
            </w:pPr>
            <w:r w:rsidRPr="00FC0CDB">
              <w:t>Release 2</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C0CDB" w:rsidP="00FC0CDB">
            <w:pPr>
              <w:pStyle w:val="BodyText"/>
            </w:pPr>
            <w:r w:rsidRPr="00FC0CDB">
              <w:t>Release 2 HLTENN048 Apply nursing practice in the emergency care setting supersedes and is equivalent to Release 1 HLTENN048 Apply nursing practice in the emergency care setting.</w:t>
            </w:r>
          </w:p>
          <w:p w:rsidR="00000000" w:rsidRPr="00FC0CDB" w:rsidP="00FC0CDB">
            <w:pPr>
              <w:pStyle w:val="BodyText"/>
            </w:pPr>
            <w:r w:rsidRPr="00FC0CDB">
              <w:t>Updated:</w:t>
            </w:r>
          </w:p>
          <w:p w:rsidR="00000000" w:rsidP="00FC0CDB">
            <w:pPr>
              <w:pStyle w:val="BodyText"/>
              <w:rPr>
                <w:lang w:val="en-NZ"/>
              </w:rPr>
            </w:pPr>
            <w:r w:rsidRPr="00FC0CDB">
              <w:t>Mapping details and minor corrections.</w:t>
            </w:r>
          </w:p>
        </w:tc>
      </w:tr>
      <w:tr w:rsidTr="00FC0CDB">
        <w:tblPrEx>
          <w:tblW w:w="0" w:type="auto"/>
          <w:tblLayout w:type="fixed"/>
          <w:tblCellMar>
            <w:left w:w="62" w:type="dxa"/>
            <w:right w:w="62" w:type="dxa"/>
          </w:tblCellMar>
          <w:tblLook w:val="0000"/>
        </w:tblPrEx>
        <w:tc>
          <w:tcPr>
            <w:tcW w:w="3040"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FC0CDB">
            <w:pPr>
              <w:pStyle w:val="BodyText"/>
              <w:rPr>
                <w:lang w:val="en-NZ"/>
              </w:rPr>
            </w:pPr>
            <w:r w:rsidRPr="00FC0CDB">
              <w:t>Release 1</w:t>
            </w:r>
          </w:p>
        </w:tc>
        <w:tc>
          <w:tcPr>
            <w:tcW w:w="6074" w:type="dxa"/>
            <w:tcBorders>
              <w:top w:val="nil"/>
              <w:left w:val="nil"/>
              <w:bottom w:val="single" w:sz="8" w:space="0" w:color="auto"/>
              <w:right w:val="single" w:sz="8" w:space="0" w:color="auto"/>
            </w:tcBorders>
            <w:tcMar>
              <w:top w:w="0" w:type="dxa"/>
              <w:left w:w="62" w:type="dxa"/>
              <w:bottom w:w="0" w:type="dxa"/>
              <w:right w:w="62" w:type="dxa"/>
            </w:tcMar>
          </w:tcPr>
          <w:p w:rsidR="00000000" w:rsidRPr="00FC0CDB" w:rsidP="00FC0CDB">
            <w:pPr>
              <w:pStyle w:val="BodyText"/>
            </w:pPr>
            <w:r w:rsidRPr="00FC0CDB">
              <w:t>HLTENN048 Apply nu</w:t>
            </w:r>
            <w:r w:rsidRPr="00FC0CDB">
              <w:t>rsing practice in the emergency care setting supersedes and is equivalent to HLTENN016 Apply nursing practice in the emergency care setting.</w:t>
            </w:r>
          </w:p>
        </w:tc>
      </w:tr>
    </w:tbl>
    <w:p w:rsidR="00000000" w:rsidRPr="00FC0CDB" w:rsidP="00FC0CDB">
      <w:pPr>
        <w:pStyle w:val="BodyText"/>
      </w:pPr>
    </w:p>
    <w:p w:rsidR="00000000" w:rsidRPr="00FC0CDB" w:rsidP="00FC0CDB">
      <w:pPr>
        <w:pStyle w:val="AllowPageBreak"/>
      </w:pPr>
    </w:p>
    <w:p w:rsidR="00000000" w:rsidRPr="00FC0CDB" w:rsidP="00FC0CDB">
      <w:pPr>
        <w:pStyle w:val="Heading1"/>
      </w:pPr>
      <w:bookmarkStart w:id="11" w:name="O_1200522"/>
      <w:bookmarkEnd w:id="11"/>
      <w:r w:rsidRPr="00FC0CDB">
        <w:t>Performance Evidence</w:t>
      </w:r>
    </w:p>
    <w:p w:rsidR="00000000" w:rsidRPr="00FC0CDB" w:rsidP="00603C14">
      <w:pPr>
        <w:pStyle w:val="BodyText"/>
      </w:pPr>
      <w:r w:rsidRPr="00FC0CDB">
        <w:t>Evidence of the ability to complete tasks outlined in elements and perfor</w:t>
      </w:r>
      <w:r w:rsidRPr="00FC0CDB">
        <w:t>mance criteria of this unit in the context of the job role, and:</w:t>
      </w:r>
    </w:p>
    <w:p w:rsidR="00000000" w:rsidRPr="00FC0CDB" w:rsidP="00FC0CDB">
      <w:pPr>
        <w:pStyle w:val="ListBullet"/>
      </w:pPr>
      <w:r w:rsidRPr="00FC0CDB">
        <w:t>work as a member of the emergency health care team in the workplace providing emergency nursing interventions for:</w:t>
      </w:r>
    </w:p>
    <w:p w:rsidR="00000000" w:rsidRPr="00FC0CDB" w:rsidP="00FC0CDB">
      <w:pPr>
        <w:pStyle w:val="ListBullet2"/>
      </w:pPr>
      <w:r w:rsidRPr="00FC0CDB">
        <w:t>bleeding from multiple injury sites</w:t>
      </w:r>
    </w:p>
    <w:p w:rsidR="00000000" w:rsidRPr="00FC0CDB" w:rsidP="00FC0CDB">
      <w:pPr>
        <w:pStyle w:val="ListBullet2"/>
      </w:pPr>
      <w:r w:rsidRPr="00FC0CDB">
        <w:t>respiratory distress</w:t>
      </w:r>
    </w:p>
    <w:p w:rsidR="00000000" w:rsidRPr="00FC0CDB" w:rsidP="00FC0CDB">
      <w:pPr>
        <w:pStyle w:val="ListBullet2"/>
      </w:pPr>
      <w:r w:rsidRPr="00FC0CDB">
        <w:t>unstable musculoskeletal injury</w:t>
      </w:r>
    </w:p>
    <w:p w:rsidR="00000000" w:rsidRPr="00FC0CDB" w:rsidP="00FC0CDB">
      <w:pPr>
        <w:pStyle w:val="ListBullet2"/>
      </w:pPr>
      <w:r w:rsidRPr="00FC0CDB">
        <w:t>head, neck or spinal injuries</w:t>
      </w:r>
    </w:p>
    <w:p w:rsidR="00000000" w:rsidRPr="00FC0CDB" w:rsidP="00FC0CDB">
      <w:pPr>
        <w:pStyle w:val="ListBullet2"/>
      </w:pPr>
      <w:r w:rsidRPr="00FC0CDB">
        <w:t>person with diabetes who has hypoglycaemia or hyperglycaemia</w:t>
      </w:r>
    </w:p>
    <w:p w:rsidR="00000000" w:rsidRPr="00FC0CDB" w:rsidP="00FC0CDB">
      <w:pPr>
        <w:pStyle w:val="ListBullet2"/>
      </w:pPr>
      <w:r w:rsidRPr="00FC0CDB">
        <w:t>uncontrolled vomiting, diarrhoea and dehydration</w:t>
      </w:r>
    </w:p>
    <w:p w:rsidR="00000000" w:rsidRPr="00FC0CDB" w:rsidP="00FC0CDB">
      <w:pPr>
        <w:pStyle w:val="ListBullet2"/>
      </w:pPr>
      <w:r w:rsidRPr="00FC0CDB">
        <w:t>confusion and aggressive behaviour</w:t>
      </w:r>
    </w:p>
    <w:p w:rsidR="00000000" w:rsidRPr="00FC0CDB" w:rsidP="00FC0CDB">
      <w:pPr>
        <w:pStyle w:val="ListBullet"/>
      </w:pPr>
      <w:r w:rsidRPr="00FC0CDB">
        <w:t>provide advanced resuscitation on a simulation m</w:t>
      </w:r>
      <w:r w:rsidRPr="00FC0CDB">
        <w:t>anikin and administer emergency medications according to organisational policies and procedures in a simulated environment</w:t>
      </w:r>
    </w:p>
    <w:p w:rsidR="00000000" w:rsidRPr="00FC0CDB" w:rsidP="00FC0CDB">
      <w:pPr>
        <w:pStyle w:val="ListBullet"/>
      </w:pPr>
      <w:r w:rsidRPr="00FC0CDB">
        <w:t>conduct two activities to support quality and promote safe innovations in emergency nursing to an emergency team based on knowledge a</w:t>
      </w:r>
      <w:r w:rsidRPr="00FC0CDB">
        <w:t>cquired through own professional development and learning</w:t>
      </w:r>
    </w:p>
    <w:p w:rsidR="00000000" w:rsidRPr="00FC0CDB" w:rsidP="00603C14">
      <w:pPr>
        <w:pStyle w:val="BodyText"/>
      </w:pPr>
      <w:r w:rsidRPr="00FC0CDB">
        <w:t>The tasks must be undertaken in accordance with the Nursing and Midwifery Board of Australia (NMBA) professional practice standards, codes and guidelines.</w:t>
      </w:r>
    </w:p>
    <w:p w:rsidR="00000000" w:rsidRPr="00FC0CDB" w:rsidP="00FC0CDB">
      <w:pPr>
        <w:pStyle w:val="Heading1"/>
      </w:pPr>
      <w:bookmarkStart w:id="12" w:name="O_1200521"/>
      <w:bookmarkEnd w:id="12"/>
      <w:r w:rsidRPr="00FC0CDB">
        <w:t>Knowledge Evidence</w:t>
      </w:r>
    </w:p>
    <w:p w:rsidR="00000000" w:rsidRPr="00FC0CDB" w:rsidP="00603C14">
      <w:pPr>
        <w:pStyle w:val="BodyText"/>
      </w:pPr>
      <w:r w:rsidRPr="00FC0CDB">
        <w:t>Demonstrate knowledge required to complete tasks outlined in elements and performance criteria of this unit:</w:t>
      </w:r>
    </w:p>
    <w:p w:rsidR="00000000" w:rsidRPr="00FC0CDB" w:rsidP="00FC0CDB">
      <w:pPr>
        <w:pStyle w:val="ListBullet"/>
      </w:pPr>
      <w:r w:rsidRPr="00FC0CDB">
        <w:t>role of members participating in an emergency care team</w:t>
      </w:r>
    </w:p>
    <w:p w:rsidR="00000000" w:rsidRPr="00FC0CDB" w:rsidP="00FC0CDB">
      <w:pPr>
        <w:pStyle w:val="ListBullet"/>
      </w:pPr>
      <w:r w:rsidRPr="00FC0CDB">
        <w:t>emergency care and first aid principles</w:t>
      </w:r>
    </w:p>
    <w:p w:rsidR="00000000" w:rsidRPr="00FC0CDB" w:rsidP="00FC0CDB">
      <w:pPr>
        <w:pStyle w:val="ListBullet"/>
      </w:pPr>
      <w:r w:rsidRPr="00FC0CDB">
        <w:t>anatomy, physiology and pathophysiology sufficient</w:t>
      </w:r>
      <w:r w:rsidRPr="00FC0CDB">
        <w:t xml:space="preserve">ly in-depth and specialised to make judgements and to make a professional contribution in the emergency care setting: </w:t>
      </w:r>
    </w:p>
    <w:p w:rsidR="00000000" w:rsidRPr="00FC0CDB" w:rsidP="00FC0CDB">
      <w:pPr>
        <w:pStyle w:val="ListBullet2"/>
      </w:pPr>
      <w:r w:rsidRPr="00FC0CDB">
        <w:t>musculoskeletal injuries and head, neck and spinal injuries</w:t>
      </w:r>
    </w:p>
    <w:p w:rsidR="00000000" w:rsidRPr="00FC0CDB" w:rsidP="00FC0CDB">
      <w:pPr>
        <w:pStyle w:val="ListBullet2"/>
      </w:pPr>
      <w:r w:rsidRPr="00FC0CDB">
        <w:t>hypovolemic shock</w:t>
      </w:r>
    </w:p>
    <w:p w:rsidR="00000000" w:rsidRPr="00FC0CDB" w:rsidP="00FC0CDB">
      <w:pPr>
        <w:pStyle w:val="ListBullet2"/>
      </w:pPr>
      <w:r w:rsidRPr="00FC0CDB">
        <w:t>poisonings and substance misuse</w:t>
      </w:r>
    </w:p>
    <w:p w:rsidR="00000000" w:rsidRPr="00FC0CDB" w:rsidP="00FC0CDB">
      <w:pPr>
        <w:pStyle w:val="ListBullet2"/>
      </w:pPr>
      <w:r w:rsidRPr="00FC0CDB">
        <w:t>febrile convulsions and ep</w:t>
      </w:r>
      <w:r w:rsidRPr="00FC0CDB">
        <w:t>ilepsy</w:t>
      </w:r>
    </w:p>
    <w:p w:rsidR="00000000" w:rsidRPr="00FC0CDB" w:rsidP="00FC0CDB">
      <w:pPr>
        <w:pStyle w:val="ListBullet2"/>
      </w:pPr>
      <w:r w:rsidRPr="00FC0CDB">
        <w:t>abusive and behaviour issues from injury and substance misuse</w:t>
      </w:r>
    </w:p>
    <w:p w:rsidR="00000000" w:rsidRPr="00FC0CDB" w:rsidP="00FC0CDB">
      <w:pPr>
        <w:pStyle w:val="ListBullet2"/>
      </w:pPr>
      <w:r w:rsidRPr="00FC0CDB">
        <w:t>respiratory distress</w:t>
      </w:r>
    </w:p>
    <w:p w:rsidR="00000000" w:rsidRPr="00FC0CDB" w:rsidP="00FC0CDB">
      <w:pPr>
        <w:pStyle w:val="ListBullet2"/>
      </w:pPr>
      <w:r w:rsidRPr="00FC0CDB">
        <w:t>emergency medical conditions</w:t>
      </w:r>
    </w:p>
    <w:p w:rsidR="00000000" w:rsidRPr="00FC0CDB" w:rsidP="00FC0CDB">
      <w:pPr>
        <w:pStyle w:val="ListBullet"/>
      </w:pPr>
      <w:r w:rsidRPr="00FC0CDB">
        <w:t>purpose and indications of pathology and diagnostic tests:</w:t>
      </w:r>
    </w:p>
    <w:p w:rsidR="00000000" w:rsidRPr="00FC0CDB" w:rsidP="00FC0CDB">
      <w:pPr>
        <w:pStyle w:val="ListBullet2"/>
      </w:pPr>
      <w:r w:rsidRPr="00FC0CDB">
        <w:t>blood tests commonly taken in emergency situations</w:t>
      </w:r>
    </w:p>
    <w:p w:rsidR="00000000" w:rsidRPr="00FC0CDB" w:rsidP="00FC0CDB">
      <w:pPr>
        <w:pStyle w:val="ListBullet2"/>
      </w:pPr>
      <w:r w:rsidRPr="00FC0CDB">
        <w:t>skeletal X-rays</w:t>
      </w:r>
    </w:p>
    <w:p w:rsidR="00000000" w:rsidRPr="00FC0CDB" w:rsidP="00FC0CDB">
      <w:pPr>
        <w:pStyle w:val="ListBullet2"/>
      </w:pPr>
      <w:r w:rsidRPr="00FC0CDB">
        <w:t>computerised tomography (CT) scan</w:t>
      </w:r>
    </w:p>
    <w:p w:rsidR="00000000" w:rsidRPr="00FC0CDB" w:rsidP="00FC0CDB">
      <w:pPr>
        <w:pStyle w:val="ListBullet2"/>
      </w:pPr>
      <w:r w:rsidRPr="00FC0CDB">
        <w:t>magnetic resonance imaging (MRI) scan</w:t>
      </w:r>
    </w:p>
    <w:p w:rsidR="00000000" w:rsidRPr="00FC0CDB" w:rsidP="00FC0CDB">
      <w:pPr>
        <w:pStyle w:val="ListBullet2"/>
      </w:pPr>
      <w:r w:rsidRPr="00FC0CDB">
        <w:t>positron emission tomography (PET) scan</w:t>
      </w:r>
    </w:p>
    <w:p w:rsidR="00000000" w:rsidRPr="00FC0CDB" w:rsidP="00FC0CDB">
      <w:pPr>
        <w:pStyle w:val="ListBullet2"/>
      </w:pPr>
      <w:r w:rsidRPr="00FC0CDB">
        <w:t>electrocardiogram (ECG).</w:t>
      </w:r>
    </w:p>
    <w:p w:rsidR="00000000" w:rsidRPr="00FC0CDB" w:rsidP="00FC0CDB">
      <w:pPr>
        <w:pStyle w:val="AllowPageBreak"/>
      </w:pPr>
    </w:p>
    <w:p w:rsidR="00000000" w:rsidRPr="00FC0CDB" w:rsidP="00FC0CDB">
      <w:pPr>
        <w:pStyle w:val="Heading1"/>
      </w:pPr>
      <w:bookmarkStart w:id="13" w:name="O_1200520"/>
      <w:bookmarkEnd w:id="13"/>
      <w:r w:rsidRPr="00FC0CDB">
        <w:t>Assessment Conditions</w:t>
      </w:r>
    </w:p>
    <w:p w:rsidR="00000000" w:rsidRPr="00FC0CDB" w:rsidP="00603C14">
      <w:pPr>
        <w:pStyle w:val="BodyText"/>
      </w:pPr>
      <w:r w:rsidRPr="00FC0CDB">
        <w:t xml:space="preserve">To be eligible to apply for registration as an enrolled nurse and to practice </w:t>
      </w:r>
      <w:r w:rsidRPr="00FC0CDB">
        <w:t>in Australia, each applicant must complete a Diploma of Nursing program accredited by the Australian Nursing and Midwifery Accreditation Council (ANMAC) and approved as ‘an approved program of study’ by the Nursing and Midwifery Board of Australia (NMBA) i</w:t>
      </w:r>
      <w:r w:rsidRPr="00FC0CDB">
        <w:t xml:space="preserve">n accordance with the Enrolled Nurse Accreditation Standards. </w:t>
      </w:r>
    </w:p>
    <w:p w:rsidR="00000000" w:rsidRPr="00FC0CDB" w:rsidP="00603C14">
      <w:pPr>
        <w:pStyle w:val="BodyText"/>
      </w:pPr>
      <w:r w:rsidRPr="00FC0CDB">
        <w:t xml:space="preserve">For more detail visit </w:t>
      </w:r>
      <w:r>
        <w:fldChar w:fldCharType="begin"/>
      </w:r>
      <w:r>
        <w:instrText xml:space="preserve"> HYPERLINK "https://www.ahpra.gov.au" </w:instrText>
      </w:r>
      <w:r>
        <w:fldChar w:fldCharType="separate"/>
      </w:r>
      <w:r w:rsidRPr="00B0062F">
        <w:rPr>
          <w:rStyle w:val="Hyperlink"/>
        </w:rPr>
        <w:t>https://www.ahpra.gov.au</w:t>
      </w:r>
      <w:r>
        <w:fldChar w:fldCharType="end"/>
      </w:r>
      <w:r w:rsidRPr="00FC0CDB">
        <w:t xml:space="preserve">.  </w:t>
      </w:r>
    </w:p>
    <w:p w:rsidR="00000000" w:rsidRPr="00FC0CDB" w:rsidP="00603C14">
      <w:pPr>
        <w:pStyle w:val="BodyText"/>
      </w:pPr>
      <w:r w:rsidRPr="00FC0CDB">
        <w:t>Skills must be demonstrated in the workplace or in a simulated environment as specified in the performance evidence that model industry operati</w:t>
      </w:r>
      <w:r w:rsidRPr="00FC0CDB">
        <w:t>ng conditions including access to real people for simulations and scenarios in enrolled nursing work.</w:t>
      </w:r>
    </w:p>
    <w:p w:rsidR="00000000" w:rsidRPr="00FC0CDB" w:rsidP="00603C14">
      <w:pPr>
        <w:pStyle w:val="BodyText"/>
      </w:pPr>
      <w:r w:rsidRPr="00FC0CDB">
        <w:t>Assessors must satisfy the Standards for Registered Training Organisations’ requirements for assessors.</w:t>
      </w:r>
    </w:p>
    <w:p w:rsidR="00000000" w:rsidRPr="00FC0CDB" w:rsidP="00603C14">
      <w:pPr>
        <w:pStyle w:val="BodyText"/>
      </w:pPr>
      <w:r w:rsidRPr="00FC0CDB">
        <w:t>Assessors must also hold current registration as a registered nurse with the Nursing and Midwifery Board of Australia (NMBA).</w:t>
      </w:r>
    </w:p>
    <w:p w:rsidR="00000000" w:rsidRPr="00FC0CDB" w:rsidP="00FC0CDB">
      <w:pPr>
        <w:pStyle w:val="Heading1"/>
      </w:pPr>
      <w:bookmarkStart w:id="14" w:name="O_1200534"/>
      <w:bookmarkEnd w:id="14"/>
      <w:r w:rsidRPr="00FC0CDB">
        <w:t>Links</w:t>
      </w:r>
    </w:p>
    <w:p w:rsidR="00000000" w:rsidRPr="00FC0CDB" w:rsidP="00603C14">
      <w:pPr>
        <w:pStyle w:val="BodyText"/>
      </w:pPr>
      <w:r w:rsidRPr="00FC0CD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B0062F">
        <w:rPr>
          <w:rStyle w:val="Hyperlink"/>
        </w:rPr>
        <w:t>https://vetnet.gov.au/Pages/TrainingDocs.aspx?q=ced1390f-48d9-4ab0-bd50-b015e5485705</w:t>
      </w:r>
      <w:r>
        <w:fldChar w:fldCharType="end"/>
      </w:r>
    </w:p>
    <w:p w:rsidR="00000000" w:rsidRPr="00FC0CDB" w:rsidP="00FC0CDB"/>
    <w:sectPr w:rsidSect="00FC0CD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D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DB" w:rsidRPr="00603C14" w:rsidP="00603C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D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14" w:rsidP="00FC0CD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03C14" w:rsidP="00FC0CD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03C14" w:rsidP="00FC0CD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DB" w:rsidP="00FC0CDB">
    <w:pPr>
      <w:pStyle w:val="Footer"/>
      <w:framePr w:wrap="around"/>
    </w:pPr>
    <w:r>
      <w:fldChar w:fldCharType="begin"/>
    </w:r>
    <w:r>
      <w:instrText xml:space="preserve"> DOCPROPERTY  Subject  \* MERGEFORMAT </w:instrText>
    </w:r>
    <w:r>
      <w:fldChar w:fldCharType="separate"/>
    </w:r>
    <w:r w:rsidR="00603C14">
      <w:t>Approved</w:t>
    </w:r>
    <w:r w:rsidR="00603C14">
      <w:fldChar w:fldCharType="end"/>
    </w:r>
    <w:r>
      <w:tab/>
      <w:t xml:space="preserve">Page </w:t>
    </w:r>
    <w:r>
      <w:fldChar w:fldCharType="begin"/>
    </w:r>
    <w:r>
      <w:instrText xml:space="preserve"> PAGE  \* Arabic  \* MERGEFORMAT </w:instrText>
    </w:r>
    <w:r>
      <w:fldChar w:fldCharType="separate"/>
    </w:r>
    <w:r w:rsidR="00603C1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03C14">
      <w:rPr>
        <w:noProof/>
      </w:rPr>
      <w:t>4</w:t>
    </w:r>
    <w:r>
      <w:rPr>
        <w:noProof/>
      </w:rPr>
      <w:fldChar w:fldCharType="end"/>
    </w:r>
  </w:p>
  <w:p w:rsidR="00FC0CDB" w:rsidP="00FC0CDB">
    <w:pPr>
      <w:pStyle w:val="Footer"/>
      <w:framePr w:wrap="around"/>
    </w:pPr>
    <w:r>
      <w:t xml:space="preserve">© Commonwealth of Australia, </w:t>
    </w:r>
    <w:r>
      <w:fldChar w:fldCharType="begin"/>
    </w:r>
    <w:r>
      <w:instrText xml:space="preserve"> DATE  \@ "yyyy"  \* MERGEFORMAT </w:instrText>
    </w:r>
    <w:r>
      <w:fldChar w:fldCharType="separate"/>
    </w:r>
    <w:r w:rsidR="00603C14">
      <w:rPr>
        <w:noProof/>
      </w:rPr>
      <w:t>2025</w:t>
    </w:r>
    <w:r>
      <w:fldChar w:fldCharType="end"/>
    </w:r>
    <w:r>
      <w:tab/>
    </w:r>
    <w:r>
      <w:fldChar w:fldCharType="begin"/>
    </w:r>
    <w:r>
      <w:instrText xml:space="preserve"> DOCPROPERTY  Author  \* MERGEFORMAT </w:instrText>
    </w:r>
    <w:r>
      <w:fldChar w:fldCharType="separate"/>
    </w:r>
    <w:r w:rsidR="00603C14">
      <w:t>HumanAbility</w:t>
    </w:r>
    <w:r w:rsidR="00603C14">
      <w:fldChar w:fldCharType="end"/>
    </w:r>
  </w:p>
  <w:p w:rsidR="00FC0CDB" w:rsidP="00FC0CD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D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C0CDB" w:rsidRPr="00603C14" w:rsidP="00603C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D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3C14" w:rsidRPr="002D2AF8" w:rsidP="00FC0CDB">
    <w:pPr>
      <w:pStyle w:val="Header"/>
      <w:framePr w:wrap="around"/>
    </w:pPr>
    <w:r>
      <w:fldChar w:fldCharType="begin"/>
    </w:r>
    <w:r>
      <w:instrText xml:space="preserve"> TITLE   \* MERGEFORMAT </w:instrText>
    </w:r>
    <w:r>
      <w:fldChar w:fldCharType="separate"/>
    </w:r>
    <w:r>
      <w:t>HLTENN048 Apply nursing practice in the emergency care setting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603C14" w:rsidP="00FC0CD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0CDB" w:rsidRPr="002D2AF8" w:rsidP="00FC0CDB">
    <w:pPr>
      <w:pStyle w:val="Header"/>
      <w:framePr w:wrap="around"/>
    </w:pPr>
    <w:r>
      <w:fldChar w:fldCharType="begin"/>
    </w:r>
    <w:r>
      <w:instrText xml:space="preserve"> TITLE   \* MERGEFORMAT </w:instrText>
    </w:r>
    <w:r>
      <w:fldChar w:fldCharType="separate"/>
    </w:r>
    <w:r w:rsidR="00603C14">
      <w:t>HLTENN048 Apply nursing practice in the emergency care setting</w:t>
    </w:r>
    <w:r w:rsidR="00603C14">
      <w:fldChar w:fldCharType="end"/>
    </w:r>
    <w:r>
      <w:tab/>
      <w:t xml:space="preserve">Date this document was generated: </w:t>
    </w:r>
    <w:r>
      <w:fldChar w:fldCharType="begin"/>
    </w:r>
    <w:r>
      <w:instrText xml:space="preserve"> CREATEDATE  \@ "d MMMM yyyy"  \* MERGEFORMAT </w:instrText>
    </w:r>
    <w:r>
      <w:fldChar w:fldCharType="separate"/>
    </w:r>
    <w:r w:rsidR="00603C14">
      <w:rPr>
        <w:noProof/>
      </w:rPr>
      <w:t>1 March 2025</w:t>
    </w:r>
    <w:r>
      <w:fldChar w:fldCharType="end"/>
    </w:r>
  </w:p>
  <w:p w:rsidR="00FC0CDB" w:rsidP="00FC0CD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A1E459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0EA61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01661B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0CD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C0CDB"/>
    <w:pPr>
      <w:spacing w:before="360" w:after="60"/>
      <w:outlineLvl w:val="0"/>
    </w:pPr>
    <w:rPr>
      <w:sz w:val="32"/>
    </w:rPr>
  </w:style>
  <w:style w:type="paragraph" w:styleId="Heading2">
    <w:name w:val="heading 2"/>
    <w:basedOn w:val="HeadingBase"/>
    <w:next w:val="BodyText"/>
    <w:link w:val="Heading2Char"/>
    <w:qFormat/>
    <w:rsid w:val="00FC0CDB"/>
    <w:pPr>
      <w:keepLines/>
      <w:spacing w:before="240" w:after="120"/>
      <w:outlineLvl w:val="1"/>
    </w:pPr>
    <w:rPr>
      <w:sz w:val="28"/>
      <w:szCs w:val="40"/>
    </w:rPr>
  </w:style>
  <w:style w:type="paragraph" w:styleId="Heading3">
    <w:name w:val="heading 3"/>
    <w:basedOn w:val="HeadingBase"/>
    <w:next w:val="BodyText"/>
    <w:link w:val="Heading3Char"/>
    <w:qFormat/>
    <w:rsid w:val="00FC0CDB"/>
    <w:pPr>
      <w:spacing w:before="180" w:after="120"/>
      <w:outlineLvl w:val="2"/>
    </w:pPr>
    <w:rPr>
      <w:spacing w:val="-10"/>
      <w:kern w:val="32"/>
    </w:rPr>
  </w:style>
  <w:style w:type="paragraph" w:styleId="Heading4">
    <w:name w:val="heading 4"/>
    <w:basedOn w:val="HeadingBase"/>
    <w:next w:val="BodyText"/>
    <w:link w:val="Heading4Char"/>
    <w:qFormat/>
    <w:rsid w:val="00FC0CDB"/>
    <w:pPr>
      <w:spacing w:before="160" w:after="120"/>
      <w:outlineLvl w:val="3"/>
    </w:pPr>
    <w:rPr>
      <w:sz w:val="22"/>
    </w:rPr>
  </w:style>
  <w:style w:type="paragraph" w:styleId="Heading5">
    <w:name w:val="heading 5"/>
    <w:basedOn w:val="HeadingBase"/>
    <w:next w:val="Normal"/>
    <w:link w:val="Heading5Char"/>
    <w:qFormat/>
    <w:rsid w:val="00FC0CDB"/>
    <w:pPr>
      <w:spacing w:before="80"/>
      <w:outlineLvl w:val="4"/>
    </w:pPr>
    <w:rPr>
      <w:color w:val="918585"/>
      <w:sz w:val="20"/>
    </w:rPr>
  </w:style>
  <w:style w:type="paragraph" w:styleId="Heading6">
    <w:name w:val="heading 6"/>
    <w:basedOn w:val="HeadingBase"/>
    <w:next w:val="Normal"/>
    <w:link w:val="Heading6Char"/>
    <w:qFormat/>
    <w:rsid w:val="00FC0CDB"/>
    <w:pPr>
      <w:spacing w:before="60"/>
      <w:outlineLvl w:val="5"/>
    </w:pPr>
    <w:rPr>
      <w:color w:val="918585"/>
      <w:sz w:val="20"/>
    </w:rPr>
  </w:style>
  <w:style w:type="paragraph" w:styleId="Heading7">
    <w:name w:val="heading 7"/>
    <w:basedOn w:val="Normal"/>
    <w:next w:val="Normal"/>
    <w:link w:val="Heading7Char"/>
    <w:qFormat/>
    <w:rsid w:val="00FC0CDB"/>
    <w:pPr>
      <w:ind w:left="720"/>
      <w:outlineLvl w:val="6"/>
    </w:pPr>
    <w:rPr>
      <w:i/>
    </w:rPr>
  </w:style>
  <w:style w:type="paragraph" w:styleId="Heading8">
    <w:name w:val="heading 8"/>
    <w:basedOn w:val="Normal"/>
    <w:next w:val="Normal"/>
    <w:link w:val="Heading8Char"/>
    <w:qFormat/>
    <w:rsid w:val="00FC0CDB"/>
    <w:pPr>
      <w:ind w:left="720"/>
      <w:outlineLvl w:val="7"/>
    </w:pPr>
    <w:rPr>
      <w:i/>
    </w:rPr>
  </w:style>
  <w:style w:type="paragraph" w:styleId="Heading9">
    <w:name w:val="heading 9"/>
    <w:basedOn w:val="Normal"/>
    <w:next w:val="Normal"/>
    <w:link w:val="Heading9Char"/>
    <w:qFormat/>
    <w:rsid w:val="00FC0CDB"/>
    <w:pPr>
      <w:ind w:left="720"/>
      <w:outlineLvl w:val="8"/>
    </w:pPr>
    <w:rPr>
      <w:i/>
    </w:rPr>
  </w:style>
  <w:style w:type="character" w:default="1" w:styleId="DefaultParagraphFont">
    <w:name w:val="Default Paragraph Font"/>
    <w:uiPriority w:val="1"/>
    <w:unhideWhenUsed/>
    <w:rsid w:val="00FC0CD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C0CDB"/>
  </w:style>
  <w:style w:type="character" w:customStyle="1" w:styleId="Heading1Char">
    <w:name w:val="Heading 1 Char"/>
    <w:basedOn w:val="DefaultParagraphFont"/>
    <w:link w:val="Heading1"/>
    <w:rsid w:val="00FC0CDB"/>
    <w:rPr>
      <w:rFonts w:ascii="Times New Roman" w:eastAsia="Times New Roman" w:hAnsi="Times New Roman" w:cs="Times New Roman"/>
      <w:b/>
      <w:sz w:val="32"/>
      <w:szCs w:val="20"/>
      <w:lang w:eastAsia="en-US"/>
    </w:rPr>
  </w:style>
  <w:style w:type="paragraph" w:styleId="BodyText">
    <w:name w:val="Body Text"/>
    <w:basedOn w:val="Normal"/>
    <w:link w:val="BodyTextChar"/>
    <w:rsid w:val="00FC0CD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C0CDB"/>
    <w:rPr>
      <w:rFonts w:ascii="Times New Roman" w:eastAsia="Times New Roman" w:hAnsi="Times New Roman" w:cs="Times New Roman"/>
      <w:sz w:val="24"/>
      <w:lang w:eastAsia="en-US"/>
    </w:rPr>
  </w:style>
  <w:style w:type="paragraph" w:styleId="List">
    <w:name w:val="List"/>
    <w:basedOn w:val="BodyText"/>
    <w:next w:val="BodyText"/>
    <w:rsid w:val="00FC0CDB"/>
    <w:pPr>
      <w:tabs>
        <w:tab w:val="left" w:pos="340"/>
      </w:tabs>
      <w:spacing w:before="60" w:after="60"/>
      <w:ind w:left="340" w:hanging="340"/>
    </w:pPr>
  </w:style>
  <w:style w:type="paragraph" w:styleId="ListBullet">
    <w:name w:val="List Bullet"/>
    <w:basedOn w:val="List"/>
    <w:rsid w:val="00FC0CDB"/>
    <w:pPr>
      <w:numPr>
        <w:numId w:val="12"/>
      </w:numPr>
      <w:tabs>
        <w:tab w:val="clear" w:pos="340"/>
      </w:tabs>
      <w:spacing w:before="40" w:after="40"/>
    </w:pPr>
  </w:style>
  <w:style w:type="character" w:customStyle="1" w:styleId="SpecialBold">
    <w:name w:val="Special Bold"/>
    <w:basedOn w:val="DefaultParagraphFont"/>
    <w:rsid w:val="00FC0CDB"/>
    <w:rPr>
      <w:b/>
      <w:spacing w:val="0"/>
    </w:rPr>
  </w:style>
  <w:style w:type="paragraph" w:styleId="ListBullet2">
    <w:name w:val="List Bullet 2"/>
    <w:basedOn w:val="List2"/>
    <w:rsid w:val="00FC0CDB"/>
    <w:pPr>
      <w:numPr>
        <w:numId w:val="13"/>
      </w:numPr>
      <w:tabs>
        <w:tab w:val="clear" w:pos="680"/>
      </w:tabs>
    </w:pPr>
  </w:style>
  <w:style w:type="character" w:styleId="Emphasis">
    <w:name w:val="Emphasis"/>
    <w:basedOn w:val="DefaultParagraphFont"/>
    <w:qFormat/>
    <w:rsid w:val="00FC0CDB"/>
    <w:rPr>
      <w:i/>
    </w:rPr>
  </w:style>
  <w:style w:type="paragraph" w:customStyle="1" w:styleId="SuperHeading">
    <w:name w:val="SuperHeading"/>
    <w:basedOn w:val="Normal"/>
    <w:rsid w:val="00FC0CDB"/>
    <w:pPr>
      <w:spacing w:before="240" w:after="120"/>
      <w:outlineLvl w:val="0"/>
    </w:pPr>
    <w:rPr>
      <w:rFonts w:ascii="Times New Roman" w:hAnsi="Times New Roman"/>
      <w:b/>
      <w:sz w:val="32"/>
    </w:rPr>
  </w:style>
  <w:style w:type="paragraph" w:customStyle="1" w:styleId="AllowPageBreak">
    <w:name w:val="AllowPageBreak"/>
    <w:rsid w:val="00FC0CD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C0CD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C0CD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C0CD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C0CD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C0CD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C0CD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C0CD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C0CDB"/>
    <w:rPr>
      <w:rFonts w:ascii="Courier New" w:eastAsia="Times New Roman" w:hAnsi="Courier New" w:cs="Times New Roman"/>
      <w:i/>
      <w:szCs w:val="20"/>
      <w:lang w:eastAsia="en-US"/>
    </w:rPr>
  </w:style>
  <w:style w:type="paragraph" w:customStyle="1" w:styleId="HeadingBase">
    <w:name w:val="Heading Base"/>
    <w:rsid w:val="00FC0CD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C0CDB"/>
    <w:pPr>
      <w:tabs>
        <w:tab w:val="right" w:leader="dot" w:pos="9072"/>
      </w:tabs>
      <w:ind w:left="567"/>
    </w:pPr>
    <w:rPr>
      <w:szCs w:val="22"/>
    </w:rPr>
  </w:style>
  <w:style w:type="paragraph" w:customStyle="1" w:styleId="TOCBase">
    <w:name w:val="TOC Base"/>
    <w:rsid w:val="00FC0CD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C0CDB"/>
    <w:pPr>
      <w:tabs>
        <w:tab w:val="right" w:leader="dot" w:pos="9072"/>
      </w:tabs>
      <w:spacing w:before="40" w:after="40"/>
      <w:ind w:left="284"/>
    </w:pPr>
    <w:rPr>
      <w:rFonts w:ascii="Times New Roman" w:hAnsi="Times New Roman"/>
    </w:rPr>
  </w:style>
  <w:style w:type="paragraph" w:styleId="TOC1">
    <w:name w:val="toc 1"/>
    <w:basedOn w:val="TOCBase"/>
    <w:next w:val="Normal"/>
    <w:rsid w:val="00FC0CD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C0CD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C0CDB"/>
    <w:rPr>
      <w:rFonts w:ascii="Times New Roman" w:eastAsia="Times New Roman" w:hAnsi="Times New Roman" w:cs="Times New Roman"/>
      <w:sz w:val="16"/>
      <w:lang w:eastAsia="en-US"/>
    </w:rPr>
  </w:style>
  <w:style w:type="paragraph" w:styleId="Title">
    <w:name w:val="Title"/>
    <w:basedOn w:val="HeadingBase"/>
    <w:link w:val="TitleChar"/>
    <w:qFormat/>
    <w:rsid w:val="00FC0CDB"/>
    <w:pPr>
      <w:spacing w:before="5040"/>
      <w:jc w:val="center"/>
    </w:pPr>
    <w:rPr>
      <w:sz w:val="48"/>
      <w:szCs w:val="72"/>
      <w:lang w:val="en-US"/>
    </w:rPr>
  </w:style>
  <w:style w:type="character" w:customStyle="1" w:styleId="TitleChar">
    <w:name w:val="Title Char"/>
    <w:basedOn w:val="DefaultParagraphFont"/>
    <w:link w:val="Title"/>
    <w:rsid w:val="00FC0CD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C0CDB"/>
    <w:pPr>
      <w:tabs>
        <w:tab w:val="left" w:pos="3600"/>
        <w:tab w:val="left" w:pos="3958"/>
      </w:tabs>
    </w:pPr>
  </w:style>
  <w:style w:type="paragraph" w:customStyle="1" w:styleId="Note">
    <w:name w:val="Note"/>
    <w:basedOn w:val="BodyText"/>
    <w:rsid w:val="00FC0CD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C0CDB"/>
    <w:pPr>
      <w:framePr w:wrap="auto" w:hAnchor="text" w:y="6049"/>
    </w:pPr>
    <w:rPr>
      <w:color w:val="000000"/>
      <w:sz w:val="40"/>
    </w:rPr>
  </w:style>
  <w:style w:type="paragraph" w:customStyle="1" w:styleId="TOCTitle">
    <w:name w:val="TOCTitle"/>
    <w:basedOn w:val="Heading1"/>
    <w:rsid w:val="00FC0CDB"/>
    <w:pPr>
      <w:spacing w:after="240"/>
      <w:jc w:val="center"/>
      <w:outlineLvl w:val="9"/>
    </w:pPr>
    <w:rPr>
      <w:caps/>
    </w:rPr>
  </w:style>
  <w:style w:type="paragraph" w:customStyle="1" w:styleId="Version">
    <w:name w:val="Version"/>
    <w:rsid w:val="00FC0CD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C0CDB"/>
    <w:pPr>
      <w:keepNext w:val="0"/>
      <w:tabs>
        <w:tab w:val="right" w:pos="4176"/>
      </w:tabs>
      <w:ind w:left="198" w:hanging="198"/>
    </w:pPr>
    <w:rPr>
      <w:rFonts w:ascii="Garamond" w:hAnsi="Garamond"/>
    </w:rPr>
  </w:style>
  <w:style w:type="paragraph" w:styleId="IndexHeading">
    <w:name w:val="index heading"/>
    <w:basedOn w:val="Normal"/>
    <w:next w:val="Index1"/>
    <w:semiHidden/>
    <w:rsid w:val="00FC0CDB"/>
    <w:pPr>
      <w:spacing w:before="120" w:after="120"/>
    </w:pPr>
    <w:rPr>
      <w:rFonts w:ascii="Arial" w:hAnsi="Arial"/>
      <w:b/>
      <w:color w:val="918585"/>
      <w:sz w:val="24"/>
    </w:rPr>
  </w:style>
  <w:style w:type="paragraph" w:styleId="Header">
    <w:name w:val="header"/>
    <w:basedOn w:val="Normal"/>
    <w:link w:val="HeaderChar"/>
    <w:rsid w:val="00FC0CD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C0CDB"/>
    <w:rPr>
      <w:rFonts w:ascii="Times New Roman" w:eastAsia="Times New Roman" w:hAnsi="Times New Roman" w:cs="Times New Roman"/>
      <w:sz w:val="16"/>
      <w:szCs w:val="20"/>
      <w:lang w:val="en-GB" w:eastAsia="en-US"/>
    </w:rPr>
  </w:style>
  <w:style w:type="paragraph" w:customStyle="1" w:styleId="Chapter">
    <w:name w:val="Chapter"/>
    <w:basedOn w:val="Normal"/>
    <w:rsid w:val="00FC0CDB"/>
    <w:pPr>
      <w:spacing w:before="240"/>
    </w:pPr>
    <w:rPr>
      <w:rFonts w:ascii="Times New Roman" w:hAnsi="Times New Roman"/>
      <w:smallCaps/>
      <w:spacing w:val="80"/>
      <w:sz w:val="28"/>
    </w:rPr>
  </w:style>
  <w:style w:type="paragraph" w:customStyle="1" w:styleId="InChapter">
    <w:name w:val="InChapter"/>
    <w:basedOn w:val="Heading3"/>
    <w:rsid w:val="00FC0CDB"/>
    <w:pPr>
      <w:spacing w:after="240"/>
      <w:outlineLvl w:val="9"/>
    </w:pPr>
    <w:rPr>
      <w:noProof/>
    </w:rPr>
  </w:style>
  <w:style w:type="paragraph" w:styleId="Index2">
    <w:name w:val="index 2"/>
    <w:basedOn w:val="Normal"/>
    <w:next w:val="Normal"/>
    <w:semiHidden/>
    <w:rsid w:val="00FC0CDB"/>
    <w:pPr>
      <w:tabs>
        <w:tab w:val="right" w:pos="4176"/>
      </w:tabs>
      <w:ind w:left="568" w:hanging="284"/>
    </w:pPr>
    <w:rPr>
      <w:rFonts w:ascii="Garamond" w:hAnsi="Garamond"/>
    </w:rPr>
  </w:style>
  <w:style w:type="paragraph" w:customStyle="1" w:styleId="Byline">
    <w:name w:val="Byline"/>
    <w:rsid w:val="00FC0CD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C0CDB"/>
    <w:pPr>
      <w:tabs>
        <w:tab w:val="clear" w:pos="3600"/>
        <w:tab w:val="clear" w:pos="3958"/>
      </w:tabs>
      <w:jc w:val="right"/>
    </w:pPr>
  </w:style>
  <w:style w:type="paragraph" w:styleId="Caption">
    <w:name w:val="caption"/>
    <w:basedOn w:val="BodyText"/>
    <w:next w:val="Normal"/>
    <w:qFormat/>
    <w:rsid w:val="00FC0CDB"/>
    <w:pPr>
      <w:framePr w:w="2268" w:hSpace="181" w:vSpace="181" w:wrap="around" w:vAnchor="text" w:hAnchor="page" w:x="1135" w:y="285" w:anchorLock="1"/>
    </w:pPr>
    <w:rPr>
      <w:i/>
    </w:rPr>
  </w:style>
  <w:style w:type="paragraph" w:customStyle="1" w:styleId="MiniTOCTitle">
    <w:name w:val="MiniTOCTitle"/>
    <w:basedOn w:val="Heading4"/>
    <w:rsid w:val="00FC0CDB"/>
    <w:pPr>
      <w:spacing w:before="240"/>
      <w:outlineLvl w:val="9"/>
    </w:pPr>
    <w:rPr>
      <w:noProof/>
      <w:sz w:val="24"/>
    </w:rPr>
  </w:style>
  <w:style w:type="paragraph" w:customStyle="1" w:styleId="MiniTOCItem">
    <w:name w:val="MiniTOCItem"/>
    <w:basedOn w:val="ListBullet"/>
    <w:rsid w:val="00FC0CDB"/>
    <w:pPr>
      <w:numPr>
        <w:numId w:val="0"/>
      </w:numPr>
      <w:tabs>
        <w:tab w:val="right" w:leader="dot" w:pos="6521"/>
      </w:tabs>
      <w:spacing w:before="0" w:after="0"/>
    </w:pPr>
  </w:style>
  <w:style w:type="paragraph" w:customStyle="1" w:styleId="TOFTitle">
    <w:name w:val="TOFTitle"/>
    <w:basedOn w:val="TOCTitle"/>
    <w:rsid w:val="00FC0CDB"/>
  </w:style>
  <w:style w:type="paragraph" w:styleId="TableofFigures">
    <w:name w:val="table of figures"/>
    <w:basedOn w:val="Normal"/>
    <w:next w:val="Normal"/>
    <w:semiHidden/>
    <w:rsid w:val="00FC0CDB"/>
    <w:pPr>
      <w:tabs>
        <w:tab w:val="right" w:leader="dot" w:pos="9072"/>
      </w:tabs>
      <w:ind w:left="970" w:hanging="403"/>
    </w:pPr>
    <w:rPr>
      <w:rFonts w:ascii="Times New Roman" w:hAnsi="Times New Roman"/>
      <w:b/>
    </w:rPr>
  </w:style>
  <w:style w:type="paragraph" w:styleId="ListNumber">
    <w:name w:val="List Number"/>
    <w:basedOn w:val="List"/>
    <w:rsid w:val="00FC0CDB"/>
    <w:pPr>
      <w:numPr>
        <w:numId w:val="15"/>
      </w:numPr>
      <w:tabs>
        <w:tab w:val="clear" w:pos="340"/>
      </w:tabs>
    </w:pPr>
  </w:style>
  <w:style w:type="character" w:customStyle="1" w:styleId="WingdingSymbols">
    <w:name w:val="Wingding Symbols"/>
    <w:rsid w:val="00FC0CDB"/>
    <w:rPr>
      <w:rFonts w:ascii="Wingdings" w:hAnsi="Wingdings"/>
    </w:rPr>
  </w:style>
  <w:style w:type="paragraph" w:customStyle="1" w:styleId="TableHeading">
    <w:name w:val="Table Heading"/>
    <w:basedOn w:val="HeadingBase"/>
    <w:rsid w:val="00FC0CDB"/>
    <w:pPr>
      <w:keepLines/>
      <w:pBdr>
        <w:bottom w:val="single" w:sz="6" w:space="1" w:color="918585"/>
      </w:pBdr>
      <w:spacing w:before="240"/>
    </w:pPr>
  </w:style>
  <w:style w:type="character" w:customStyle="1" w:styleId="HotSpot">
    <w:name w:val="HotSpot"/>
    <w:rsid w:val="00FC0CDB"/>
    <w:rPr>
      <w:color w:val="0033CC"/>
      <w:u w:val="none"/>
    </w:rPr>
  </w:style>
  <w:style w:type="paragraph" w:customStyle="1" w:styleId="BodyTextRight">
    <w:name w:val="Body Text Right"/>
    <w:basedOn w:val="BodyText"/>
    <w:rsid w:val="00FC0CDB"/>
    <w:pPr>
      <w:spacing w:before="0" w:after="0"/>
      <w:jc w:val="right"/>
    </w:pPr>
  </w:style>
  <w:style w:type="paragraph" w:styleId="Index3">
    <w:name w:val="index 3"/>
    <w:basedOn w:val="ListNumber2"/>
    <w:next w:val="Normal"/>
    <w:semiHidden/>
    <w:rsid w:val="00FC0CDB"/>
    <w:pPr>
      <w:numPr>
        <w:numId w:val="0"/>
      </w:numPr>
      <w:tabs>
        <w:tab w:val="right" w:leader="dot" w:pos="4176"/>
      </w:tabs>
    </w:pPr>
  </w:style>
  <w:style w:type="paragraph" w:styleId="ListNumber2">
    <w:name w:val="List Number 2"/>
    <w:basedOn w:val="List2"/>
    <w:rsid w:val="00FC0CDB"/>
    <w:pPr>
      <w:numPr>
        <w:numId w:val="10"/>
      </w:numPr>
      <w:tabs>
        <w:tab w:val="clear" w:pos="1060"/>
      </w:tabs>
    </w:pPr>
  </w:style>
  <w:style w:type="paragraph" w:customStyle="1" w:styleId="MarginNote">
    <w:name w:val="Margin Note"/>
    <w:basedOn w:val="BodyText"/>
    <w:rsid w:val="00FC0CD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C0CD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C0CD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C0CDB"/>
    <w:rPr>
      <w:sz w:val="32"/>
    </w:rPr>
  </w:style>
  <w:style w:type="paragraph" w:customStyle="1" w:styleId="HeadingProcedure">
    <w:name w:val="Heading Procedure"/>
    <w:basedOn w:val="HeadingBase"/>
    <w:next w:val="Normal"/>
    <w:rsid w:val="00FC0CDB"/>
    <w:pPr>
      <w:tabs>
        <w:tab w:val="left" w:pos="0"/>
      </w:tabs>
      <w:spacing w:before="120" w:after="60"/>
    </w:pPr>
    <w:rPr>
      <w:i/>
      <w:color w:val="918585"/>
      <w:sz w:val="22"/>
    </w:rPr>
  </w:style>
  <w:style w:type="paragraph" w:customStyle="1" w:styleId="TableBodyText">
    <w:name w:val="Table Body Text"/>
    <w:basedOn w:val="BodyText"/>
    <w:rsid w:val="00FC0CDB"/>
    <w:pPr>
      <w:spacing w:before="60" w:after="60"/>
    </w:pPr>
  </w:style>
  <w:style w:type="paragraph" w:styleId="ListContinue">
    <w:name w:val="List Continue"/>
    <w:basedOn w:val="List"/>
    <w:rsid w:val="00FC0CDB"/>
    <w:pPr>
      <w:ind w:firstLine="0"/>
    </w:pPr>
  </w:style>
  <w:style w:type="paragraph" w:customStyle="1" w:styleId="ListNote">
    <w:name w:val="List Note"/>
    <w:basedOn w:val="List"/>
    <w:rsid w:val="00FC0CDB"/>
    <w:pPr>
      <w:pBdr>
        <w:top w:val="single" w:sz="6" w:space="2" w:color="918585"/>
        <w:bottom w:val="single" w:sz="6" w:space="2" w:color="918585"/>
      </w:pBdr>
      <w:tabs>
        <w:tab w:val="left" w:pos="1021"/>
      </w:tabs>
      <w:ind w:firstLine="0"/>
    </w:pPr>
  </w:style>
  <w:style w:type="paragraph" w:customStyle="1" w:styleId="Warning">
    <w:name w:val="Warning"/>
    <w:basedOn w:val="BodyText"/>
    <w:rsid w:val="00FC0CDB"/>
    <w:pPr>
      <w:shd w:val="clear" w:color="auto" w:fill="D9D9D9"/>
      <w:tabs>
        <w:tab w:val="left" w:pos="992"/>
      </w:tabs>
      <w:ind w:left="119" w:right="119"/>
    </w:pPr>
    <w:rPr>
      <w:sz w:val="20"/>
    </w:rPr>
  </w:style>
  <w:style w:type="paragraph" w:customStyle="1" w:styleId="MarginIcons">
    <w:name w:val="Margin Icons"/>
    <w:basedOn w:val="BodyText"/>
    <w:rsid w:val="00FC0CD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C0CDB"/>
    <w:rPr>
      <w:rFonts w:ascii="Courier New" w:hAnsi="Courier New"/>
    </w:rPr>
  </w:style>
  <w:style w:type="paragraph" w:customStyle="1" w:styleId="NoteBullet">
    <w:name w:val="Note Bullet"/>
    <w:basedOn w:val="Note"/>
    <w:rsid w:val="00FC0CDB"/>
    <w:pPr>
      <w:tabs>
        <w:tab w:val="clear" w:pos="680"/>
      </w:tabs>
      <w:spacing w:before="60" w:after="60"/>
    </w:pPr>
  </w:style>
  <w:style w:type="paragraph" w:customStyle="1" w:styleId="SubHeading2">
    <w:name w:val="SubHeading2"/>
    <w:basedOn w:val="HeadingBase"/>
    <w:rsid w:val="00FC0CDB"/>
    <w:pPr>
      <w:spacing w:before="240" w:after="60"/>
    </w:pPr>
    <w:rPr>
      <w:sz w:val="20"/>
    </w:rPr>
  </w:style>
  <w:style w:type="paragraph" w:customStyle="1" w:styleId="SubHeading1">
    <w:name w:val="SubHeading1"/>
    <w:basedOn w:val="HeadingBase"/>
    <w:rsid w:val="00FC0CDB"/>
    <w:pPr>
      <w:spacing w:before="240" w:after="60"/>
    </w:pPr>
    <w:rPr>
      <w:color w:val="918585"/>
      <w:sz w:val="22"/>
    </w:rPr>
  </w:style>
  <w:style w:type="paragraph" w:customStyle="1" w:styleId="SideHeading">
    <w:name w:val="Side Heading"/>
    <w:basedOn w:val="HeadingBase"/>
    <w:rsid w:val="00FC0CD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C0CDB"/>
    <w:pPr>
      <w:tabs>
        <w:tab w:val="num" w:pos="360"/>
      </w:tabs>
    </w:pPr>
  </w:style>
  <w:style w:type="paragraph" w:styleId="PlainText">
    <w:name w:val="Plain Text"/>
    <w:basedOn w:val="Normal"/>
    <w:link w:val="PlainTextChar"/>
    <w:rsid w:val="00FC0CDB"/>
    <w:rPr>
      <w:sz w:val="20"/>
    </w:rPr>
  </w:style>
  <w:style w:type="character" w:customStyle="1" w:styleId="PlainTextChar">
    <w:name w:val="Plain Text Char"/>
    <w:basedOn w:val="DefaultParagraphFont"/>
    <w:link w:val="PlainText"/>
    <w:rsid w:val="00FC0CDB"/>
    <w:rPr>
      <w:rFonts w:ascii="Courier New" w:eastAsia="Times New Roman" w:hAnsi="Courier New" w:cs="Times New Roman"/>
      <w:sz w:val="20"/>
      <w:szCs w:val="20"/>
      <w:lang w:eastAsia="en-US"/>
    </w:rPr>
  </w:style>
  <w:style w:type="character" w:customStyle="1" w:styleId="MenuOption">
    <w:name w:val="Menu Option"/>
    <w:basedOn w:val="DefaultParagraphFont"/>
    <w:rsid w:val="00FC0CDB"/>
    <w:rPr>
      <w:b/>
      <w:smallCaps/>
    </w:rPr>
  </w:style>
  <w:style w:type="paragraph" w:customStyle="1" w:styleId="TableListNumber">
    <w:name w:val="Table List Number"/>
    <w:basedOn w:val="ListNumber"/>
    <w:rsid w:val="00FC0CDB"/>
    <w:pPr>
      <w:numPr>
        <w:numId w:val="0"/>
      </w:numPr>
    </w:pPr>
  </w:style>
  <w:style w:type="paragraph" w:styleId="TOC4">
    <w:name w:val="toc 4"/>
    <w:basedOn w:val="TOCBase"/>
    <w:next w:val="Normal"/>
    <w:semiHidden/>
    <w:rsid w:val="00FC0CDB"/>
    <w:pPr>
      <w:tabs>
        <w:tab w:val="right" w:leader="dot" w:pos="9071"/>
      </w:tabs>
      <w:ind w:left="1701"/>
    </w:pPr>
  </w:style>
  <w:style w:type="paragraph" w:customStyle="1" w:styleId="ListAlpha">
    <w:name w:val="List Alpha"/>
    <w:basedOn w:val="List"/>
    <w:rsid w:val="00FC0CDB"/>
    <w:pPr>
      <w:numPr>
        <w:numId w:val="9"/>
      </w:numPr>
    </w:pPr>
  </w:style>
  <w:style w:type="paragraph" w:customStyle="1" w:styleId="ListAlpha2">
    <w:name w:val="List Alpha 2"/>
    <w:basedOn w:val="List2"/>
    <w:rsid w:val="00FC0CDB"/>
    <w:pPr>
      <w:numPr>
        <w:numId w:val="8"/>
      </w:numPr>
    </w:pPr>
  </w:style>
  <w:style w:type="paragraph" w:styleId="List2">
    <w:name w:val="List 2"/>
    <w:basedOn w:val="BodyText"/>
    <w:rsid w:val="00FC0CDB"/>
    <w:pPr>
      <w:tabs>
        <w:tab w:val="left" w:pos="680"/>
      </w:tabs>
      <w:spacing w:before="60" w:after="60"/>
      <w:ind w:left="680" w:hanging="340"/>
    </w:pPr>
  </w:style>
  <w:style w:type="paragraph" w:styleId="List3">
    <w:name w:val="List 3"/>
    <w:basedOn w:val="BodyText"/>
    <w:rsid w:val="00FC0CDB"/>
    <w:pPr>
      <w:tabs>
        <w:tab w:val="left" w:pos="1021"/>
      </w:tabs>
      <w:spacing w:before="60" w:after="60"/>
      <w:ind w:left="1020" w:hanging="340"/>
    </w:pPr>
  </w:style>
  <w:style w:type="paragraph" w:styleId="List4">
    <w:name w:val="List 4"/>
    <w:basedOn w:val="BodyText"/>
    <w:rsid w:val="00FC0CDB"/>
    <w:pPr>
      <w:tabs>
        <w:tab w:val="left" w:pos="1361"/>
      </w:tabs>
      <w:spacing w:before="60" w:after="60"/>
      <w:ind w:left="1361" w:hanging="340"/>
    </w:pPr>
  </w:style>
  <w:style w:type="paragraph" w:styleId="List5">
    <w:name w:val="List 5"/>
    <w:basedOn w:val="BodyText"/>
    <w:rsid w:val="00FC0CDB"/>
    <w:pPr>
      <w:tabs>
        <w:tab w:val="left" w:pos="1701"/>
      </w:tabs>
      <w:spacing w:before="60" w:after="60"/>
      <w:ind w:left="1701" w:hanging="340"/>
    </w:pPr>
  </w:style>
  <w:style w:type="paragraph" w:styleId="ListBullet3">
    <w:name w:val="List Bullet 3"/>
    <w:basedOn w:val="List3"/>
    <w:rsid w:val="00FC0CDB"/>
    <w:pPr>
      <w:numPr>
        <w:numId w:val="14"/>
      </w:numPr>
      <w:tabs>
        <w:tab w:val="clear" w:pos="1021"/>
      </w:tabs>
      <w:ind w:left="1037" w:hanging="357"/>
    </w:pPr>
  </w:style>
  <w:style w:type="paragraph" w:styleId="ListBullet4">
    <w:name w:val="List Bullet 4"/>
    <w:basedOn w:val="List4"/>
    <w:rsid w:val="00FC0CDB"/>
    <w:pPr>
      <w:numPr>
        <w:numId w:val="3"/>
      </w:numPr>
      <w:tabs>
        <w:tab w:val="clear" w:pos="1361"/>
      </w:tabs>
    </w:pPr>
  </w:style>
  <w:style w:type="paragraph" w:styleId="ListBullet5">
    <w:name w:val="List Bullet 5"/>
    <w:basedOn w:val="List5"/>
    <w:rsid w:val="00FC0CDB"/>
    <w:pPr>
      <w:numPr>
        <w:numId w:val="4"/>
      </w:numPr>
    </w:pPr>
  </w:style>
  <w:style w:type="paragraph" w:styleId="ListContinue2">
    <w:name w:val="List Continue 2"/>
    <w:basedOn w:val="List2"/>
    <w:rsid w:val="00FC0CDB"/>
    <w:pPr>
      <w:ind w:firstLine="0"/>
    </w:pPr>
  </w:style>
  <w:style w:type="paragraph" w:styleId="ListContinue3">
    <w:name w:val="List Continue 3"/>
    <w:basedOn w:val="List3"/>
    <w:rsid w:val="00FC0CDB"/>
    <w:pPr>
      <w:ind w:left="1021" w:firstLine="0"/>
    </w:pPr>
  </w:style>
  <w:style w:type="paragraph" w:styleId="ListContinue4">
    <w:name w:val="List Continue 4"/>
    <w:basedOn w:val="List4"/>
    <w:rsid w:val="00FC0CDB"/>
    <w:pPr>
      <w:ind w:firstLine="0"/>
    </w:pPr>
  </w:style>
  <w:style w:type="paragraph" w:styleId="ListContinue5">
    <w:name w:val="List Continue 5"/>
    <w:basedOn w:val="List5"/>
    <w:rsid w:val="00FC0CDB"/>
    <w:pPr>
      <w:ind w:firstLine="0"/>
    </w:pPr>
  </w:style>
  <w:style w:type="paragraph" w:styleId="ListNumber3">
    <w:name w:val="List Number 3"/>
    <w:basedOn w:val="List3"/>
    <w:rsid w:val="00FC0CDB"/>
    <w:pPr>
      <w:numPr>
        <w:numId w:val="5"/>
      </w:numPr>
    </w:pPr>
  </w:style>
  <w:style w:type="paragraph" w:styleId="ListNumber4">
    <w:name w:val="List Number 4"/>
    <w:basedOn w:val="List4"/>
    <w:rsid w:val="00FC0CDB"/>
    <w:pPr>
      <w:numPr>
        <w:numId w:val="6"/>
      </w:numPr>
    </w:pPr>
  </w:style>
  <w:style w:type="paragraph" w:styleId="ListNumber5">
    <w:name w:val="List Number 5"/>
    <w:basedOn w:val="List5"/>
    <w:rsid w:val="00FC0CDB"/>
    <w:pPr>
      <w:numPr>
        <w:numId w:val="7"/>
      </w:numPr>
    </w:pPr>
  </w:style>
  <w:style w:type="paragraph" w:styleId="BlockText">
    <w:name w:val="Block Text"/>
    <w:basedOn w:val="Normal"/>
    <w:rsid w:val="00FC0CDB"/>
    <w:pPr>
      <w:spacing w:after="120"/>
      <w:ind w:left="1440" w:right="1440"/>
    </w:pPr>
  </w:style>
  <w:style w:type="character" w:customStyle="1" w:styleId="Subscript">
    <w:name w:val="Subscript"/>
    <w:basedOn w:val="DefaultParagraphFont"/>
    <w:rsid w:val="00FC0CDB"/>
    <w:rPr>
      <w:sz w:val="16"/>
      <w:vertAlign w:val="subscript"/>
    </w:rPr>
  </w:style>
  <w:style w:type="character" w:customStyle="1" w:styleId="Superscript">
    <w:name w:val="Superscript"/>
    <w:basedOn w:val="DefaultParagraphFont"/>
    <w:rsid w:val="00FC0CDB"/>
    <w:rPr>
      <w:sz w:val="16"/>
      <w:vertAlign w:val="superscript"/>
    </w:rPr>
  </w:style>
  <w:style w:type="character" w:customStyle="1" w:styleId="Symbols">
    <w:name w:val="Symbols"/>
    <w:basedOn w:val="DefaultParagraphFont"/>
    <w:rsid w:val="00FC0CDB"/>
    <w:rPr>
      <w:rFonts w:ascii="Symbol" w:hAnsi="Symbol"/>
    </w:rPr>
  </w:style>
  <w:style w:type="character" w:customStyle="1" w:styleId="MenuOptions">
    <w:name w:val="Menu Options"/>
    <w:basedOn w:val="DefaultParagraphFont"/>
    <w:rsid w:val="00FC0CDB"/>
    <w:rPr>
      <w:rFonts w:ascii="Arial Narrow" w:hAnsi="Arial Narrow"/>
      <w:smallCaps/>
    </w:rPr>
  </w:style>
  <w:style w:type="character" w:customStyle="1" w:styleId="Buttons">
    <w:name w:val="Buttons"/>
    <w:basedOn w:val="DefaultParagraphFont"/>
    <w:rsid w:val="00FC0CDB"/>
    <w:rPr>
      <w:b/>
    </w:rPr>
  </w:style>
  <w:style w:type="character" w:customStyle="1" w:styleId="Underlined">
    <w:name w:val="Underlined"/>
    <w:basedOn w:val="DefaultParagraphFont"/>
    <w:rsid w:val="00FC0CDB"/>
    <w:rPr>
      <w:u w:val="single"/>
    </w:rPr>
  </w:style>
  <w:style w:type="paragraph" w:customStyle="1" w:styleId="TableBodyTextRight">
    <w:name w:val="Table Body Text Right"/>
    <w:basedOn w:val="TableBodyText"/>
    <w:rsid w:val="00FC0CDB"/>
    <w:pPr>
      <w:widowControl w:val="0"/>
      <w:autoSpaceDE w:val="0"/>
      <w:autoSpaceDN w:val="0"/>
      <w:adjustRightInd w:val="0"/>
      <w:jc w:val="right"/>
    </w:pPr>
    <w:rPr>
      <w:rFonts w:cs="Arial"/>
      <w:szCs w:val="18"/>
    </w:rPr>
  </w:style>
  <w:style w:type="paragraph" w:customStyle="1" w:styleId="CopyrightText">
    <w:name w:val="Copyright Text"/>
    <w:basedOn w:val="BodyText"/>
    <w:rsid w:val="00FC0CDB"/>
    <w:rPr>
      <w:sz w:val="18"/>
    </w:rPr>
  </w:style>
  <w:style w:type="paragraph" w:customStyle="1" w:styleId="BodySmallRight">
    <w:name w:val="Body Small Right"/>
    <w:basedOn w:val="BodyTextRight"/>
    <w:rsid w:val="00FC0CDB"/>
    <w:rPr>
      <w:sz w:val="18"/>
      <w:szCs w:val="18"/>
    </w:rPr>
  </w:style>
  <w:style w:type="paragraph" w:customStyle="1" w:styleId="MarginEdition">
    <w:name w:val="Margin Edition"/>
    <w:basedOn w:val="MarginNote"/>
    <w:rsid w:val="00FC0CDB"/>
    <w:pPr>
      <w:spacing w:before="0" w:after="0"/>
    </w:pPr>
    <w:rPr>
      <w:rFonts w:ascii="Times New Roman" w:hAnsi="Times New Roman"/>
      <w:color w:val="999999"/>
    </w:rPr>
  </w:style>
  <w:style w:type="paragraph" w:customStyle="1" w:styleId="Spacer">
    <w:name w:val="Spacer"/>
    <w:basedOn w:val="Normal"/>
    <w:rsid w:val="00FC0CDB"/>
    <w:rPr>
      <w:sz w:val="2"/>
      <w:szCs w:val="2"/>
    </w:rPr>
  </w:style>
  <w:style w:type="character" w:customStyle="1" w:styleId="Small">
    <w:name w:val="Small"/>
    <w:basedOn w:val="DefaultParagraphFont"/>
    <w:rsid w:val="00FC0CDB"/>
    <w:rPr>
      <w:sz w:val="16"/>
    </w:rPr>
  </w:style>
  <w:style w:type="paragraph" w:customStyle="1" w:styleId="WideTable">
    <w:name w:val="Wide Table"/>
    <w:basedOn w:val="Normal"/>
    <w:rsid w:val="00FC0CDB"/>
    <w:pPr>
      <w:ind w:left="-1418"/>
    </w:pPr>
    <w:rPr>
      <w:sz w:val="2"/>
      <w:szCs w:val="2"/>
    </w:rPr>
  </w:style>
  <w:style w:type="character" w:styleId="PageNumber">
    <w:name w:val="page number"/>
    <w:basedOn w:val="DefaultParagraphFont"/>
    <w:rsid w:val="00FC0CDB"/>
  </w:style>
  <w:style w:type="paragraph" w:styleId="Quote">
    <w:name w:val="Quote"/>
    <w:basedOn w:val="Heading1"/>
    <w:link w:val="QuoteChar"/>
    <w:qFormat/>
    <w:rsid w:val="00FC0CDB"/>
    <w:rPr>
      <w:b w:val="0"/>
      <w:sz w:val="72"/>
      <w:szCs w:val="72"/>
      <w:lang w:val="en-NZ"/>
    </w:rPr>
  </w:style>
  <w:style w:type="character" w:customStyle="1" w:styleId="QuoteChar">
    <w:name w:val="Quote Char"/>
    <w:basedOn w:val="DefaultParagraphFont"/>
    <w:link w:val="Quote"/>
    <w:rsid w:val="00FC0CD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C0CDB"/>
    <w:pPr>
      <w:pageBreakBefore/>
    </w:pPr>
  </w:style>
  <w:style w:type="paragraph" w:customStyle="1" w:styleId="Border">
    <w:name w:val="Border"/>
    <w:basedOn w:val="Normal"/>
    <w:qFormat/>
    <w:rsid w:val="00FC0CD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C0CDB"/>
    <w:rPr>
      <w:b/>
      <w:bCs/>
      <w:i/>
      <w:iCs/>
      <w:color w:val="auto"/>
    </w:rPr>
  </w:style>
  <w:style w:type="paragraph" w:styleId="IntenseQuote">
    <w:name w:val="Intense Quote"/>
    <w:basedOn w:val="Normal"/>
    <w:next w:val="Normal"/>
    <w:link w:val="IntenseQuoteChar"/>
    <w:uiPriority w:val="30"/>
    <w:qFormat/>
    <w:rsid w:val="00FC0CD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C0CD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C0CDB"/>
    <w:rPr>
      <w:smallCaps/>
      <w:color w:val="auto"/>
      <w:u w:val="single"/>
    </w:rPr>
  </w:style>
  <w:style w:type="character" w:styleId="IntenseReference">
    <w:name w:val="Intense Reference"/>
    <w:basedOn w:val="DefaultParagraphFont"/>
    <w:uiPriority w:val="32"/>
    <w:qFormat/>
    <w:rsid w:val="00FC0CDB"/>
    <w:rPr>
      <w:b/>
      <w:bCs/>
      <w:smallCaps/>
      <w:color w:val="auto"/>
      <w:spacing w:val="5"/>
      <w:u w:val="single"/>
    </w:rPr>
  </w:style>
  <w:style w:type="paragraph" w:customStyle="1" w:styleId="2ColumnHeading">
    <w:name w:val="2Column Heading"/>
    <w:basedOn w:val="BodyText"/>
    <w:qFormat/>
    <w:rsid w:val="00FC0CDB"/>
    <w:pPr>
      <w:spacing w:after="60"/>
      <w:ind w:left="-2268"/>
    </w:pPr>
    <w:rPr>
      <w:b/>
    </w:rPr>
  </w:style>
  <w:style w:type="paragraph" w:customStyle="1" w:styleId="Heading1TOC">
    <w:name w:val="Heading1 TOC"/>
    <w:basedOn w:val="Normal"/>
    <w:qFormat/>
    <w:rsid w:val="00FC0CDB"/>
    <w:pPr>
      <w:spacing w:before="240" w:after="120"/>
    </w:pPr>
    <w:rPr>
      <w:rFonts w:ascii="Times New Roman" w:hAnsi="Times New Roman"/>
      <w:b/>
      <w:sz w:val="32"/>
    </w:rPr>
  </w:style>
  <w:style w:type="paragraph" w:customStyle="1" w:styleId="Heading2TOC">
    <w:name w:val="Heading2 TOC"/>
    <w:basedOn w:val="Normal"/>
    <w:qFormat/>
    <w:rsid w:val="00FC0CDB"/>
    <w:pPr>
      <w:spacing w:before="240" w:after="60"/>
    </w:pPr>
    <w:rPr>
      <w:rFonts w:ascii="Times New Roman" w:hAnsi="Times New Roman"/>
      <w:b/>
      <w:sz w:val="28"/>
    </w:rPr>
  </w:style>
  <w:style w:type="character" w:customStyle="1" w:styleId="Underline">
    <w:name w:val="Underline"/>
    <w:basedOn w:val="DefaultParagraphFont"/>
    <w:qFormat/>
    <w:rsid w:val="00FC0CDB"/>
    <w:rPr>
      <w:u w:val="single"/>
    </w:rPr>
  </w:style>
  <w:style w:type="character" w:customStyle="1" w:styleId="BoldandItalics">
    <w:name w:val="Bold and Italics"/>
    <w:qFormat/>
    <w:rsid w:val="00FC0CDB"/>
    <w:rPr>
      <w:b/>
      <w:i/>
      <w:u w:val="none"/>
    </w:rPr>
  </w:style>
  <w:style w:type="paragraph" w:styleId="BalloonText">
    <w:name w:val="Balloon Text"/>
    <w:basedOn w:val="Normal"/>
    <w:link w:val="BalloonTextChar"/>
    <w:rsid w:val="00FC0CDB"/>
    <w:rPr>
      <w:rFonts w:ascii="Tahoma" w:hAnsi="Tahoma" w:cs="Tahoma"/>
      <w:sz w:val="16"/>
      <w:szCs w:val="16"/>
    </w:rPr>
  </w:style>
  <w:style w:type="character" w:customStyle="1" w:styleId="BalloonTextChar">
    <w:name w:val="Balloon Text Char"/>
    <w:basedOn w:val="DefaultParagraphFont"/>
    <w:link w:val="BalloonText"/>
    <w:rsid w:val="00FC0CD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C0CD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C0CD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C0CDB"/>
    <w:rPr>
      <w:b/>
      <w:color w:val="660033"/>
      <w:spacing w:val="0"/>
    </w:rPr>
  </w:style>
  <w:style w:type="paragraph" w:customStyle="1" w:styleId="Nameditemlist">
    <w:name w:val="Named item list"/>
    <w:basedOn w:val="BodyText"/>
    <w:qFormat/>
    <w:rsid w:val="00FC0CDB"/>
    <w:pPr>
      <w:tabs>
        <w:tab w:val="left" w:pos="2835"/>
      </w:tabs>
      <w:ind w:left="2835" w:hanging="2835"/>
    </w:pPr>
  </w:style>
  <w:style w:type="paragraph" w:customStyle="1" w:styleId="BodyTextnopadding">
    <w:name w:val="Body Text no padding"/>
    <w:basedOn w:val="BodyText"/>
    <w:qFormat/>
    <w:rsid w:val="00FC0CDB"/>
    <w:pPr>
      <w:spacing w:before="0" w:after="0"/>
    </w:pPr>
  </w:style>
  <w:style w:type="paragraph" w:customStyle="1" w:styleId="BodyTextBold">
    <w:name w:val="Body Text Bold"/>
    <w:basedOn w:val="BodyText"/>
    <w:qFormat/>
    <w:rsid w:val="00FC0CDB"/>
    <w:rPr>
      <w:b/>
    </w:rPr>
  </w:style>
  <w:style w:type="character" w:styleId="Hyperlink">
    <w:name w:val="Hyperlink"/>
    <w:basedOn w:val="DefaultParagraphFont"/>
    <w:uiPriority w:val="99"/>
    <w:unhideWhenUsed/>
    <w:rsid w:val="00603C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1179</Words>
  <Characters>7517</Characters>
  <Application>Microsoft Office Word</Application>
  <DocSecurity>0</DocSecurity>
  <Lines>214</Lines>
  <Paragraphs>124</Paragraphs>
  <ScaleCrop>false</ScaleCrop>
  <Company>Author-it Software Corporation Ltd.</Company>
  <LinksUpToDate>false</LinksUpToDate>
  <CharactersWithSpaces>8572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HLTENN048 Apply nursing practice in the emergency care setting</dc:title>
  <dc:subject>Approved</dc:subject>
  <dc:creator>HumanAbility</dc:creator>
  <cp:keywords>Release: 2</cp:keywords>
  <dc:description>Review Date: 12 April 2008</dc:description>
  <cp:lastModifiedBy>HSD_TPCMSd.prod</cp:lastModifiedBy>
  <cp:revision>3</cp:revision>
  <dcterms:created xsi:type="dcterms:W3CDTF">2025-03-01T11:24:00Z</dcterms:created>
  <dcterms:modified xsi:type="dcterms:W3CDTF">2025-03-01T11:24:00Z</dcterms:modified>
</cp:coreProperties>
</file>