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7FB" w:rsidP="00F75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HLTENN047 Apply nursing practice in the primary health care setting</w:t>
      </w:r>
      <w:r>
        <w:fldChar w:fldCharType="end"/>
      </w:r>
    </w:p>
    <w:p w:rsidR="00F757FB" w:rsidP="00F757FB">
      <w:pPr>
        <w:pStyle w:val="Version"/>
        <w:sectPr w:rsidSect="00061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1237" w:rsidP="00061237">
      <w:pPr>
        <w:pStyle w:val="SuperHeading"/>
      </w:pPr>
      <w:r w:rsidRPr="00061237">
        <w:t>Assessment Requirements for HLTENN047 Apply nursing practice in the primary health care setting</w:t>
      </w:r>
    </w:p>
    <w:p w:rsidR="00000000" w:rsidRPr="00061237" w:rsidP="00061237">
      <w:pPr>
        <w:pStyle w:val="Heading1"/>
      </w:pPr>
      <w:bookmarkStart w:id="1" w:name="O_1200506"/>
      <w:bookmarkEnd w:id="1"/>
      <w:r w:rsidRPr="000612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061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1237" w:rsidP="00061237">
            <w:pPr>
              <w:pStyle w:val="BodyText"/>
            </w:pPr>
            <w:r w:rsidRPr="0006123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1237">
            <w:pPr>
              <w:pStyle w:val="BodyText"/>
              <w:rPr>
                <w:lang w:val="en-NZ"/>
              </w:rPr>
            </w:pPr>
            <w:r w:rsidRPr="00061237">
              <w:rPr>
                <w:rStyle w:val="SpecialBold"/>
              </w:rPr>
              <w:t>Comments</w:t>
            </w:r>
          </w:p>
        </w:tc>
      </w:tr>
      <w:tr w:rsidTr="00061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37">
            <w:pPr>
              <w:pStyle w:val="BodyText"/>
              <w:rPr>
                <w:lang w:val="en-NZ"/>
              </w:rPr>
            </w:pPr>
            <w:r w:rsidRPr="0006123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37" w:rsidP="00061237">
            <w:pPr>
              <w:pStyle w:val="BodyText"/>
            </w:pPr>
            <w:r w:rsidRPr="00061237">
              <w:t>Release 2 HLTENN047 Apply nursing practice in the primary health care setting supersedes and is equivalent to Release 1 HLTENN047 Apply nursing practice in the primary health care setting.</w:t>
            </w:r>
          </w:p>
          <w:p w:rsidR="00000000" w:rsidRPr="00061237" w:rsidP="00061237">
            <w:pPr>
              <w:pStyle w:val="BodyText"/>
            </w:pPr>
            <w:r w:rsidRPr="00061237">
              <w:t>Updated:</w:t>
            </w:r>
          </w:p>
          <w:p w:rsidR="00000000" w:rsidP="00061237">
            <w:pPr>
              <w:pStyle w:val="BodyText"/>
              <w:rPr>
                <w:lang w:val="en-NZ"/>
              </w:rPr>
            </w:pPr>
            <w:r w:rsidRPr="00061237">
              <w:t>Mapping details and minor corrections.</w:t>
            </w:r>
          </w:p>
        </w:tc>
      </w:tr>
      <w:tr w:rsidTr="00061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237">
            <w:pPr>
              <w:pStyle w:val="BodyText"/>
              <w:rPr>
                <w:lang w:val="en-NZ"/>
              </w:rPr>
            </w:pPr>
            <w:r w:rsidRPr="0006123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237" w:rsidP="00061237">
            <w:pPr>
              <w:pStyle w:val="BodyText"/>
            </w:pPr>
            <w:r w:rsidRPr="00061237">
              <w:t>HLTENN04</w:t>
            </w:r>
            <w:r w:rsidRPr="00061237">
              <w:t>7 Apply nursing practice in the primary health care setting supersedes and is equivalent to HLTENN015 Apply nursing practice in the primary health care setting.</w:t>
            </w:r>
          </w:p>
        </w:tc>
      </w:tr>
    </w:tbl>
    <w:p w:rsidR="00F757FB" w:rsidP="00061237">
      <w:pPr>
        <w:pStyle w:val="BodyText"/>
      </w:pPr>
    </w:p>
    <w:p w:rsidR="00F757FB" w:rsidP="00061237">
      <w:pPr>
        <w:pStyle w:val="BodyText"/>
      </w:pPr>
    </w:p>
    <w:p w:rsidR="00000000" w:rsidRPr="00061237" w:rsidP="00061237">
      <w:pPr>
        <w:pStyle w:val="Heading1"/>
      </w:pPr>
      <w:bookmarkStart w:id="2" w:name="O_1200505"/>
      <w:bookmarkEnd w:id="2"/>
      <w:r w:rsidRPr="00061237">
        <w:t>Performance Evidence</w:t>
      </w:r>
    </w:p>
    <w:p w:rsidR="00000000" w:rsidRPr="00061237" w:rsidP="00F757FB">
      <w:pPr>
        <w:pStyle w:val="BodyText"/>
      </w:pPr>
      <w:r w:rsidRPr="00061237">
        <w:t>Evidence of the ability to complete tasks outlined in elements and performance criteria of this unit in the context of the job role, and:</w:t>
      </w:r>
    </w:p>
    <w:p w:rsidR="00000000" w:rsidRPr="00061237" w:rsidP="00061237">
      <w:pPr>
        <w:pStyle w:val="ListBullet"/>
      </w:pPr>
      <w:r w:rsidRPr="00061237">
        <w:t>analyse health information and the clinical presentation of one person to reach a plan of care</w:t>
      </w:r>
    </w:p>
    <w:p w:rsidR="00000000" w:rsidRPr="00061237" w:rsidP="00061237">
      <w:pPr>
        <w:pStyle w:val="ListBullet"/>
      </w:pPr>
      <w:r w:rsidRPr="00061237">
        <w:t>address the needs of o</w:t>
      </w:r>
      <w:r w:rsidRPr="00061237">
        <w:t>ne person using primary health care principles</w:t>
      </w:r>
    </w:p>
    <w:p w:rsidR="00000000" w:rsidRPr="00061237" w:rsidP="00061237">
      <w:pPr>
        <w:pStyle w:val="ListBullet"/>
      </w:pPr>
      <w:r w:rsidRPr="00061237">
        <w:t>review and update a plan of care for one person to address primary health care needs</w:t>
      </w:r>
    </w:p>
    <w:p w:rsidR="00000000" w:rsidRPr="00061237" w:rsidP="00F757FB">
      <w:pPr>
        <w:pStyle w:val="BodyText"/>
      </w:pPr>
      <w:r w:rsidRPr="00061237">
        <w:t>The tasks must be undertaken in accordance with the Nursing and Midwifery Board of Australia (NMBA) professional practice st</w:t>
      </w:r>
      <w:r w:rsidRPr="00061237">
        <w:t>andards, codes and guidelines.</w:t>
      </w:r>
    </w:p>
    <w:p w:rsidR="00000000" w:rsidRPr="00061237" w:rsidP="00061237">
      <w:pPr>
        <w:pStyle w:val="Heading1"/>
      </w:pPr>
      <w:bookmarkStart w:id="3" w:name="O_1200504"/>
      <w:bookmarkEnd w:id="3"/>
      <w:r w:rsidRPr="00061237">
        <w:t>Knowledge Evidence</w:t>
      </w:r>
    </w:p>
    <w:p w:rsidR="00000000" w:rsidRPr="00061237" w:rsidP="00F757FB">
      <w:pPr>
        <w:pStyle w:val="BodyText"/>
      </w:pPr>
      <w:r w:rsidRPr="00061237">
        <w:t>Demonstrate knowledge required to complete tasks outlined in elements and performance criteria of this unit:</w:t>
      </w:r>
    </w:p>
    <w:p w:rsidR="00000000" w:rsidRPr="00061237" w:rsidP="00061237">
      <w:pPr>
        <w:pStyle w:val="ListBullet"/>
      </w:pPr>
      <w:r w:rsidRPr="00061237">
        <w:t>health challenges facing Australian communities including Aboriginal and Torr</w:t>
      </w:r>
      <w:r w:rsidRPr="00061237">
        <w:t>es Strait Islander communities</w:t>
      </w:r>
    </w:p>
    <w:p w:rsidR="00000000" w:rsidRPr="00061237" w:rsidP="00061237">
      <w:pPr>
        <w:pStyle w:val="ListBullet"/>
      </w:pPr>
      <w:r w:rsidRPr="00061237">
        <w:t>environmental health issues facing Australian communities including Aboriginal and Torres Strait Islander communities</w:t>
      </w:r>
    </w:p>
    <w:p w:rsidR="00000000" w:rsidRPr="00061237" w:rsidP="00061237">
      <w:pPr>
        <w:pStyle w:val="ListBullet"/>
      </w:pPr>
      <w:r w:rsidRPr="00061237">
        <w:t>environmental health issues facing Australian communities</w:t>
      </w:r>
    </w:p>
    <w:p w:rsidR="00000000" w:rsidRPr="00061237" w:rsidP="00061237">
      <w:pPr>
        <w:pStyle w:val="ListBullet"/>
      </w:pPr>
      <w:r w:rsidRPr="00061237">
        <w:t>philosophy underpinning primary health care</w:t>
      </w:r>
    </w:p>
    <w:p w:rsidR="00000000" w:rsidRPr="00061237" w:rsidP="00061237">
      <w:pPr>
        <w:pStyle w:val="ListBullet"/>
      </w:pPr>
      <w:r w:rsidRPr="00061237">
        <w:t>philo</w:t>
      </w:r>
      <w:r w:rsidRPr="00061237">
        <w:t>sophy underpinning Aboriginal Community Controlled Health Organisations (ACCHO)</w:t>
      </w:r>
    </w:p>
    <w:p w:rsidR="00000000" w:rsidRPr="00061237" w:rsidP="00061237">
      <w:pPr>
        <w:pStyle w:val="ListBullet"/>
      </w:pPr>
      <w:r w:rsidRPr="00061237">
        <w:t xml:space="preserve">acute mental health episodes </w:t>
      </w:r>
    </w:p>
    <w:p w:rsidR="00000000" w:rsidRPr="00061237" w:rsidP="00061237">
      <w:pPr>
        <w:pStyle w:val="ListBullet"/>
      </w:pPr>
      <w:r w:rsidRPr="00061237">
        <w:t xml:space="preserve">management of first aid and other emergency treatments specific to a community </w:t>
      </w:r>
    </w:p>
    <w:p w:rsidR="00000000" w:rsidRPr="00061237" w:rsidP="00061237">
      <w:pPr>
        <w:pStyle w:val="ListBullet"/>
      </w:pPr>
      <w:r w:rsidRPr="00061237">
        <w:t>age specific health issues across the lifespan for infants, childr</w:t>
      </w:r>
      <w:r w:rsidRPr="00061237">
        <w:t>en, adolescents, adults and older people</w:t>
      </w:r>
    </w:p>
    <w:p w:rsidR="00000000" w:rsidRPr="00061237" w:rsidP="00061237">
      <w:pPr>
        <w:pStyle w:val="ListBullet"/>
      </w:pPr>
      <w:r w:rsidRPr="00061237">
        <w:t xml:space="preserve">social determinants of health and wellness </w:t>
      </w:r>
    </w:p>
    <w:p w:rsidR="00000000" w:rsidRPr="00061237" w:rsidP="00061237">
      <w:pPr>
        <w:pStyle w:val="ListBullet"/>
      </w:pPr>
      <w:r w:rsidRPr="00061237">
        <w:t xml:space="preserve">cultural determinants of health and wellness </w:t>
      </w:r>
    </w:p>
    <w:p w:rsidR="00000000" w:rsidRPr="00061237" w:rsidP="00061237">
      <w:pPr>
        <w:pStyle w:val="ListBullet"/>
      </w:pPr>
      <w:r w:rsidRPr="00061237">
        <w:t>problem-solving strategies.</w:t>
      </w:r>
    </w:p>
    <w:p w:rsidR="00000000" w:rsidRPr="00061237" w:rsidP="00061237">
      <w:pPr>
        <w:pStyle w:val="ListBullet"/>
      </w:pPr>
      <w:r w:rsidRPr="00061237">
        <w:t>evidence-based practice</w:t>
      </w:r>
    </w:p>
    <w:p w:rsidR="00000000" w:rsidRPr="00061237" w:rsidP="00061237">
      <w:pPr>
        <w:pStyle w:val="ListBullet"/>
      </w:pPr>
      <w:r w:rsidRPr="00061237">
        <w:t>health including the illness continuum</w:t>
      </w:r>
    </w:p>
    <w:p w:rsidR="00000000" w:rsidRPr="00061237" w:rsidP="00061237">
      <w:pPr>
        <w:pStyle w:val="ListBullet"/>
      </w:pPr>
      <w:r w:rsidRPr="00061237">
        <w:t>literature and professional bodies associated with primary health care management</w:t>
      </w:r>
    </w:p>
    <w:p w:rsidR="00000000" w:rsidRPr="00061237" w:rsidP="00061237">
      <w:pPr>
        <w:pStyle w:val="ListBullet"/>
      </w:pPr>
      <w:r w:rsidRPr="00061237">
        <w:t>service delivery models:</w:t>
      </w:r>
    </w:p>
    <w:p w:rsidR="00000000" w:rsidRPr="00061237" w:rsidP="00061237">
      <w:pPr>
        <w:pStyle w:val="ListBullet2"/>
      </w:pPr>
      <w:r w:rsidRPr="00061237">
        <w:t>preventative</w:t>
      </w:r>
    </w:p>
    <w:p w:rsidR="00000000" w:rsidRPr="00061237" w:rsidP="00061237">
      <w:pPr>
        <w:pStyle w:val="ListBullet2"/>
      </w:pPr>
      <w:r w:rsidRPr="00061237">
        <w:t>curative</w:t>
      </w:r>
    </w:p>
    <w:p w:rsidR="00000000" w:rsidRPr="00061237" w:rsidP="00061237">
      <w:pPr>
        <w:pStyle w:val="ListBullet2"/>
      </w:pPr>
      <w:r w:rsidRPr="00061237">
        <w:t>rehabilitative</w:t>
      </w:r>
    </w:p>
    <w:p w:rsidR="00000000" w:rsidRPr="00061237" w:rsidP="00061237">
      <w:pPr>
        <w:pStyle w:val="ListBullet"/>
      </w:pPr>
      <w:r w:rsidRPr="00061237">
        <w:t>National Disability Insurance Scheme (NDIS) requirements</w:t>
      </w:r>
    </w:p>
    <w:p w:rsidR="00000000" w:rsidRPr="00061237" w:rsidP="00061237">
      <w:pPr>
        <w:pStyle w:val="ListBullet"/>
      </w:pPr>
      <w:r w:rsidRPr="00061237">
        <w:t>role of Congress of Aboriginal and Torres Strait Isla</w:t>
      </w:r>
      <w:r w:rsidRPr="00061237">
        <w:t>nder Nurses and Midwives (CATSINaM)</w:t>
      </w:r>
    </w:p>
    <w:p w:rsidR="00000000" w:rsidRPr="00061237" w:rsidP="00061237">
      <w:pPr>
        <w:pStyle w:val="ListBullet"/>
      </w:pPr>
      <w:r w:rsidRPr="00061237">
        <w:t>Aboriginal and Torres Strait Islander health and principles of cultural safety</w:t>
      </w:r>
    </w:p>
    <w:p w:rsidR="00000000" w:rsidRPr="00061237" w:rsidP="00061237">
      <w:pPr>
        <w:pStyle w:val="ListBullet"/>
      </w:pPr>
      <w:r w:rsidRPr="00061237">
        <w:t xml:space="preserve">telehealth, health informatics and technology </w:t>
      </w:r>
    </w:p>
    <w:p w:rsidR="00000000" w:rsidRPr="00061237" w:rsidP="00061237">
      <w:pPr>
        <w:pStyle w:val="ListBullet"/>
      </w:pPr>
      <w:r w:rsidRPr="00061237">
        <w:t>national immunisation programs:</w:t>
      </w:r>
    </w:p>
    <w:p w:rsidR="00000000" w:rsidRPr="00061237" w:rsidP="00061237">
      <w:pPr>
        <w:pStyle w:val="ListBullet2"/>
      </w:pPr>
      <w:r w:rsidRPr="00061237">
        <w:t>immunisation schedule</w:t>
      </w:r>
    </w:p>
    <w:p w:rsidR="00000000" w:rsidRPr="00061237" w:rsidP="00061237">
      <w:pPr>
        <w:pStyle w:val="ListBullet2"/>
      </w:pPr>
      <w:r w:rsidRPr="00061237">
        <w:t>catch up immunisation schedule</w:t>
      </w:r>
    </w:p>
    <w:p w:rsidR="00000000" w:rsidRPr="00061237" w:rsidP="00061237">
      <w:pPr>
        <w:pStyle w:val="ListBullet2"/>
      </w:pPr>
      <w:r w:rsidRPr="00061237">
        <w:t>screening for all ages.</w:t>
      </w:r>
    </w:p>
    <w:p w:rsidR="00000000" w:rsidRPr="00061237" w:rsidP="00061237">
      <w:pPr>
        <w:pStyle w:val="AllowPageBreak"/>
      </w:pPr>
    </w:p>
    <w:p w:rsidR="00000000" w:rsidRPr="00061237" w:rsidP="00061237">
      <w:pPr>
        <w:pStyle w:val="Heading1"/>
      </w:pPr>
      <w:bookmarkStart w:id="4" w:name="O_1200503"/>
      <w:bookmarkEnd w:id="4"/>
      <w:r w:rsidRPr="00061237">
        <w:t>Assessment Conditions</w:t>
      </w:r>
    </w:p>
    <w:p w:rsidR="00000000" w:rsidRPr="00061237" w:rsidP="00F757FB">
      <w:pPr>
        <w:pStyle w:val="BodyText"/>
      </w:pPr>
      <w:r w:rsidRPr="00061237">
        <w:t xml:space="preserve">To be eligible to apply for registration as an enrolled nurse and to practice in Australia, each applicant must complete a Diploma of Nursing program accredited by the Australian Nursing and </w:t>
      </w:r>
      <w:r w:rsidRPr="00061237">
        <w:t xml:space="preserve">Midwifery Accreditation Council (ANMAC) and approved as ‘an approved program of study’ by the Nursing and Midwifery Board of Australia (NMBA) in accordance with the Enrolled Nurse Accreditation Standards. </w:t>
      </w:r>
    </w:p>
    <w:p w:rsidR="00000000" w:rsidRPr="00061237" w:rsidP="00F757FB">
      <w:pPr>
        <w:pStyle w:val="BodyText"/>
      </w:pPr>
      <w:r w:rsidRPr="00061237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4606EF">
        <w:rPr>
          <w:rStyle w:val="Hyperlink"/>
        </w:rPr>
        <w:t>https://www.ahpra.gov.au</w:t>
      </w:r>
      <w:r>
        <w:fldChar w:fldCharType="end"/>
      </w:r>
      <w:r w:rsidRPr="00061237">
        <w:t xml:space="preserve">.  </w:t>
      </w:r>
    </w:p>
    <w:p w:rsidR="00000000" w:rsidRPr="00061237" w:rsidP="00F757FB">
      <w:pPr>
        <w:pStyle w:val="BodyText"/>
      </w:pPr>
      <w:r w:rsidRPr="00061237">
        <w:t>Skills must be demonstrated in the workplace or in a simulated environment as specified in the performance evidence that model industry operating conditions including access to real people for simulations and scenarios in enrolled nursing work.</w:t>
      </w:r>
    </w:p>
    <w:p w:rsidR="00000000" w:rsidRPr="00061237" w:rsidP="00F757FB">
      <w:pPr>
        <w:pStyle w:val="BodyText"/>
      </w:pPr>
      <w:r w:rsidRPr="00061237">
        <w:t>Assessors m</w:t>
      </w:r>
      <w:r w:rsidRPr="00061237">
        <w:t>ust satisfy the Standards for Registered Training Organisations’ requirements for assessors.</w:t>
      </w:r>
    </w:p>
    <w:p w:rsidR="00000000" w:rsidRPr="00061237" w:rsidP="00F757FB">
      <w:pPr>
        <w:pStyle w:val="BodyText"/>
      </w:pPr>
      <w:r w:rsidRPr="00061237">
        <w:t>Assessors must also hold current registration as a registered nurse with the Nursing and Midwifery Board of Australia (NMBA).</w:t>
      </w:r>
    </w:p>
    <w:p w:rsidR="00000000" w:rsidRPr="00061237" w:rsidP="00061237">
      <w:pPr>
        <w:pStyle w:val="Heading1"/>
      </w:pPr>
      <w:bookmarkStart w:id="5" w:name="O_1200517"/>
      <w:bookmarkEnd w:id="5"/>
      <w:r w:rsidRPr="00061237">
        <w:t>Links</w:t>
      </w:r>
    </w:p>
    <w:p w:rsidR="00000000" w:rsidRPr="00061237" w:rsidP="00F757FB">
      <w:pPr>
        <w:pStyle w:val="BodyText"/>
      </w:pPr>
      <w:r w:rsidRPr="00061237">
        <w:t>Companion Vo</w:t>
      </w:r>
      <w:r w:rsidRPr="00061237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606E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1237" w:rsidP="00061237"/>
    <w:sectPr w:rsidSect="000612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37" w:rsidRPr="00F757FB" w:rsidP="00F75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FB" w:rsidP="00061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7FB" w:rsidP="00061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57FB" w:rsidP="00061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237" w:rsidRPr="00F757FB" w:rsidP="00F75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FB" w:rsidRPr="002D2AF8" w:rsidP="00061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HLTENN047 Apply nursing practice in the primary health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757FB" w:rsidP="00061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EE3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A2A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27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237"/>
  </w:style>
  <w:style w:type="character" w:customStyle="1" w:styleId="Heading1Char">
    <w:name w:val="Heading 1 Char"/>
    <w:basedOn w:val="DefaultParagraphFont"/>
    <w:link w:val="Heading1"/>
    <w:rsid w:val="00061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2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2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237"/>
    <w:rPr>
      <w:b/>
      <w:spacing w:val="0"/>
    </w:rPr>
  </w:style>
  <w:style w:type="paragraph" w:styleId="ListBullet2">
    <w:name w:val="List Bullet 2"/>
    <w:basedOn w:val="List2"/>
    <w:rsid w:val="000612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1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2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2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2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237"/>
    <w:rPr>
      <w:i/>
    </w:rPr>
  </w:style>
  <w:style w:type="paragraph" w:styleId="Caption">
    <w:name w:val="caption"/>
    <w:basedOn w:val="BodyText"/>
    <w:next w:val="Normal"/>
    <w:qFormat/>
    <w:rsid w:val="00061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237"/>
  </w:style>
  <w:style w:type="paragraph" w:styleId="TableofFigures">
    <w:name w:val="table of figures"/>
    <w:basedOn w:val="Normal"/>
    <w:next w:val="Normal"/>
    <w:semiHidden/>
    <w:rsid w:val="00061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2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237"/>
    <w:rPr>
      <w:rFonts w:ascii="Wingdings" w:hAnsi="Wingdings"/>
    </w:rPr>
  </w:style>
  <w:style w:type="paragraph" w:customStyle="1" w:styleId="TableHeading">
    <w:name w:val="Table Heading"/>
    <w:basedOn w:val="HeadingBase"/>
    <w:rsid w:val="00061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237"/>
    <w:rPr>
      <w:color w:val="0033CC"/>
      <w:u w:val="none"/>
    </w:rPr>
  </w:style>
  <w:style w:type="paragraph" w:customStyle="1" w:styleId="BodyTextRight">
    <w:name w:val="Body Text Right"/>
    <w:basedOn w:val="BodyText"/>
    <w:rsid w:val="00061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237"/>
    <w:rPr>
      <w:sz w:val="32"/>
    </w:rPr>
  </w:style>
  <w:style w:type="paragraph" w:customStyle="1" w:styleId="HeadingProcedure">
    <w:name w:val="Heading Procedure"/>
    <w:basedOn w:val="HeadingBase"/>
    <w:next w:val="Normal"/>
    <w:rsid w:val="00061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237"/>
    <w:pPr>
      <w:spacing w:before="60" w:after="60"/>
    </w:pPr>
  </w:style>
  <w:style w:type="paragraph" w:styleId="ListContinue">
    <w:name w:val="List Continue"/>
    <w:basedOn w:val="List"/>
    <w:rsid w:val="00061237"/>
    <w:pPr>
      <w:ind w:firstLine="0"/>
    </w:pPr>
  </w:style>
  <w:style w:type="paragraph" w:customStyle="1" w:styleId="ListNote">
    <w:name w:val="List Note"/>
    <w:basedOn w:val="List"/>
    <w:rsid w:val="00061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237"/>
    <w:rPr>
      <w:rFonts w:ascii="Courier New" w:hAnsi="Courier New"/>
    </w:rPr>
  </w:style>
  <w:style w:type="paragraph" w:customStyle="1" w:styleId="NoteBullet">
    <w:name w:val="Note Bullet"/>
    <w:basedOn w:val="Note"/>
    <w:rsid w:val="00061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2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237"/>
    <w:rPr>
      <w:b/>
      <w:smallCaps/>
    </w:rPr>
  </w:style>
  <w:style w:type="paragraph" w:customStyle="1" w:styleId="TableListNumber">
    <w:name w:val="Table List Number"/>
    <w:basedOn w:val="ListNumber"/>
    <w:rsid w:val="00061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237"/>
    <w:pPr>
      <w:numPr>
        <w:numId w:val="9"/>
      </w:numPr>
    </w:pPr>
  </w:style>
  <w:style w:type="paragraph" w:customStyle="1" w:styleId="ListAlpha2">
    <w:name w:val="List Alpha 2"/>
    <w:basedOn w:val="List2"/>
    <w:rsid w:val="00061237"/>
    <w:pPr>
      <w:numPr>
        <w:numId w:val="8"/>
      </w:numPr>
    </w:pPr>
  </w:style>
  <w:style w:type="paragraph" w:styleId="List2">
    <w:name w:val="List 2"/>
    <w:basedOn w:val="BodyText"/>
    <w:rsid w:val="00061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2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237"/>
    <w:pPr>
      <w:numPr>
        <w:numId w:val="4"/>
      </w:numPr>
    </w:pPr>
  </w:style>
  <w:style w:type="paragraph" w:styleId="ListContinue2">
    <w:name w:val="List Continue 2"/>
    <w:basedOn w:val="List2"/>
    <w:rsid w:val="00061237"/>
    <w:pPr>
      <w:ind w:firstLine="0"/>
    </w:pPr>
  </w:style>
  <w:style w:type="paragraph" w:styleId="ListContinue3">
    <w:name w:val="List Continue 3"/>
    <w:basedOn w:val="List3"/>
    <w:rsid w:val="00061237"/>
    <w:pPr>
      <w:ind w:left="1021" w:firstLine="0"/>
    </w:pPr>
  </w:style>
  <w:style w:type="paragraph" w:styleId="ListContinue4">
    <w:name w:val="List Continue 4"/>
    <w:basedOn w:val="List4"/>
    <w:rsid w:val="00061237"/>
    <w:pPr>
      <w:ind w:firstLine="0"/>
    </w:pPr>
  </w:style>
  <w:style w:type="paragraph" w:styleId="ListContinue5">
    <w:name w:val="List Continue 5"/>
    <w:basedOn w:val="List5"/>
    <w:rsid w:val="00061237"/>
    <w:pPr>
      <w:ind w:firstLine="0"/>
    </w:pPr>
  </w:style>
  <w:style w:type="paragraph" w:styleId="ListNumber3">
    <w:name w:val="List Number 3"/>
    <w:basedOn w:val="List3"/>
    <w:rsid w:val="00061237"/>
    <w:pPr>
      <w:numPr>
        <w:numId w:val="5"/>
      </w:numPr>
    </w:pPr>
  </w:style>
  <w:style w:type="paragraph" w:styleId="ListNumber4">
    <w:name w:val="List Number 4"/>
    <w:basedOn w:val="List4"/>
    <w:rsid w:val="00061237"/>
    <w:pPr>
      <w:numPr>
        <w:numId w:val="6"/>
      </w:numPr>
    </w:pPr>
  </w:style>
  <w:style w:type="paragraph" w:styleId="ListNumber5">
    <w:name w:val="List Number 5"/>
    <w:basedOn w:val="List5"/>
    <w:rsid w:val="00061237"/>
    <w:pPr>
      <w:numPr>
        <w:numId w:val="7"/>
      </w:numPr>
    </w:pPr>
  </w:style>
  <w:style w:type="paragraph" w:styleId="BlockText">
    <w:name w:val="Block Text"/>
    <w:basedOn w:val="Normal"/>
    <w:rsid w:val="00061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237"/>
    <w:rPr>
      <w:sz w:val="16"/>
      <w:vertAlign w:val="superscript"/>
    </w:rPr>
  </w:style>
  <w:style w:type="character" w:customStyle="1" w:styleId="Symbols">
    <w:name w:val="Symbols"/>
    <w:basedOn w:val="DefaultParagraphFont"/>
    <w:rsid w:val="00061237"/>
    <w:rPr>
      <w:rFonts w:ascii="Symbol" w:hAnsi="Symbol"/>
    </w:rPr>
  </w:style>
  <w:style w:type="character" w:customStyle="1" w:styleId="MenuOptions">
    <w:name w:val="Menu Options"/>
    <w:basedOn w:val="DefaultParagraphFont"/>
    <w:rsid w:val="00061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237"/>
    <w:rPr>
      <w:b/>
    </w:rPr>
  </w:style>
  <w:style w:type="character" w:customStyle="1" w:styleId="Underlined">
    <w:name w:val="Underlined"/>
    <w:basedOn w:val="DefaultParagraphFont"/>
    <w:rsid w:val="00061237"/>
    <w:rPr>
      <w:u w:val="single"/>
    </w:rPr>
  </w:style>
  <w:style w:type="paragraph" w:customStyle="1" w:styleId="TableBodyTextRight">
    <w:name w:val="Table Body Text Right"/>
    <w:basedOn w:val="TableBodyText"/>
    <w:rsid w:val="00061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237"/>
    <w:rPr>
      <w:sz w:val="18"/>
    </w:rPr>
  </w:style>
  <w:style w:type="paragraph" w:customStyle="1" w:styleId="BodySmallRight">
    <w:name w:val="Body Small Right"/>
    <w:basedOn w:val="BodyTextRight"/>
    <w:rsid w:val="00061237"/>
    <w:rPr>
      <w:sz w:val="18"/>
      <w:szCs w:val="18"/>
    </w:rPr>
  </w:style>
  <w:style w:type="paragraph" w:customStyle="1" w:styleId="MarginEdition">
    <w:name w:val="Margin Edition"/>
    <w:basedOn w:val="MarginNote"/>
    <w:rsid w:val="00061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237"/>
    <w:rPr>
      <w:sz w:val="2"/>
      <w:szCs w:val="2"/>
    </w:rPr>
  </w:style>
  <w:style w:type="character" w:customStyle="1" w:styleId="Small">
    <w:name w:val="Small"/>
    <w:basedOn w:val="DefaultParagraphFont"/>
    <w:rsid w:val="00061237"/>
    <w:rPr>
      <w:sz w:val="16"/>
    </w:rPr>
  </w:style>
  <w:style w:type="paragraph" w:customStyle="1" w:styleId="WideTable">
    <w:name w:val="Wide Table"/>
    <w:basedOn w:val="Normal"/>
    <w:rsid w:val="00061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237"/>
  </w:style>
  <w:style w:type="paragraph" w:styleId="Quote">
    <w:name w:val="Quote"/>
    <w:basedOn w:val="Heading1"/>
    <w:link w:val="QuoteChar"/>
    <w:qFormat/>
    <w:rsid w:val="00061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237"/>
    <w:pPr>
      <w:pageBreakBefore/>
    </w:pPr>
  </w:style>
  <w:style w:type="paragraph" w:customStyle="1" w:styleId="Border">
    <w:name w:val="Border"/>
    <w:basedOn w:val="Normal"/>
    <w:qFormat/>
    <w:rsid w:val="00061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237"/>
    <w:rPr>
      <w:u w:val="single"/>
    </w:rPr>
  </w:style>
  <w:style w:type="character" w:customStyle="1" w:styleId="BoldandItalics">
    <w:name w:val="Bold and Italics"/>
    <w:qFormat/>
    <w:rsid w:val="00061237"/>
    <w:rPr>
      <w:b/>
      <w:i/>
      <w:u w:val="none"/>
    </w:rPr>
  </w:style>
  <w:style w:type="paragraph" w:styleId="BalloonText">
    <w:name w:val="Balloon Text"/>
    <w:basedOn w:val="Normal"/>
    <w:link w:val="BalloonTextChar"/>
    <w:rsid w:val="00061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237"/>
    <w:pPr>
      <w:spacing w:before="0" w:after="0"/>
    </w:pPr>
  </w:style>
  <w:style w:type="paragraph" w:customStyle="1" w:styleId="BodyTextBold">
    <w:name w:val="Body Text Bold"/>
    <w:basedOn w:val="BodyText"/>
    <w:qFormat/>
    <w:rsid w:val="00061237"/>
    <w:rPr>
      <w:b/>
    </w:rPr>
  </w:style>
  <w:style w:type="character" w:styleId="Hyperlink">
    <w:name w:val="Hyperlink"/>
    <w:basedOn w:val="DefaultParagraphFont"/>
    <w:uiPriority w:val="99"/>
    <w:unhideWhenUsed/>
    <w:rsid w:val="00F75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3473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HLTENN047 Apply nursing practice in the primary health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2023-07-02T01:28:00Z</dcterms:created>
  <dcterms:modified xsi:type="dcterms:W3CDTF">2023-07-02T01:28:00Z</dcterms:modified>
</cp:coreProperties>
</file>