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586F" w:rsidP="0037586F">
      <w:pPr>
        <w:pStyle w:val="Title"/>
      </w:pPr>
      <w:r>
        <w:fldChar w:fldCharType="begin"/>
      </w:r>
      <w:r>
        <w:instrText xml:space="preserve"> TITLE   \* MERGEFORMAT </w:instrText>
      </w:r>
      <w:r>
        <w:fldChar w:fldCharType="separate"/>
      </w:r>
      <w:r>
        <w:t>HLTENN043 Implement and monitor care for a person with acute health conditions</w:t>
      </w:r>
      <w:r>
        <w:fldChar w:fldCharType="end"/>
      </w:r>
    </w:p>
    <w:p w:rsidR="0037586F" w:rsidP="0037586F">
      <w:pPr>
        <w:pStyle w:val="Version"/>
        <w:sectPr w:rsidSect="0057406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74066" w:rsidP="00574066">
      <w:pPr>
        <w:pStyle w:val="SuperHeading"/>
      </w:pPr>
      <w:r w:rsidRPr="00574066">
        <w:t>HLTENN043 Implement and monitor care for a person with acute health conditions</w:t>
      </w:r>
    </w:p>
    <w:p w:rsidR="00000000" w:rsidRPr="00574066" w:rsidP="00574066">
      <w:pPr>
        <w:pStyle w:val="Heading1"/>
      </w:pPr>
      <w:bookmarkStart w:id="1" w:name="O_1199951"/>
      <w:bookmarkEnd w:id="1"/>
      <w:r w:rsidRPr="00574066">
        <w:t>Modification History</w:t>
      </w:r>
    </w:p>
    <w:tbl>
      <w:tblPr>
        <w:tblW w:w="0" w:type="auto"/>
        <w:tblLayout w:type="fixed"/>
        <w:tblCellMar>
          <w:left w:w="62" w:type="dxa"/>
          <w:right w:w="62" w:type="dxa"/>
        </w:tblCellMar>
        <w:tblLook w:val="0000"/>
      </w:tblPr>
      <w:tblGrid>
        <w:gridCol w:w="3040"/>
        <w:gridCol w:w="6074"/>
      </w:tblGrid>
      <w:tr w:rsidTr="00574066">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574066" w:rsidP="00574066">
            <w:pPr>
              <w:pStyle w:val="BodyText"/>
            </w:pPr>
            <w:r w:rsidRPr="00574066">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574066">
            <w:pPr>
              <w:pStyle w:val="BodyText"/>
              <w:rPr>
                <w:lang w:val="en-NZ"/>
              </w:rPr>
            </w:pPr>
            <w:r w:rsidRPr="00574066">
              <w:rPr>
                <w:rStyle w:val="SpecialBold"/>
              </w:rPr>
              <w:t>Comments</w:t>
            </w:r>
          </w:p>
        </w:tc>
      </w:tr>
      <w:tr w:rsidTr="00574066">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574066">
            <w:pPr>
              <w:pStyle w:val="BodyText"/>
              <w:rPr>
                <w:lang w:val="en-NZ"/>
              </w:rPr>
            </w:pPr>
            <w:r w:rsidRPr="00574066">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574066" w:rsidP="00574066">
            <w:pPr>
              <w:pStyle w:val="BodyText"/>
            </w:pPr>
            <w:r w:rsidRPr="00574066">
              <w:t xml:space="preserve">Release 2 HLTENN043 Implement and monitor care for a person with acute health conditions supersedes and is equivalent to Release 1 HLTENN043 Implement and monitor care for a person with acute health conditions. </w:t>
            </w:r>
          </w:p>
          <w:p w:rsidR="00000000" w:rsidRPr="00574066" w:rsidP="00574066">
            <w:pPr>
              <w:pStyle w:val="BodyText"/>
            </w:pPr>
            <w:r w:rsidRPr="00574066">
              <w:t>Updated:</w:t>
            </w:r>
          </w:p>
          <w:p w:rsidR="00000000" w:rsidP="00574066">
            <w:pPr>
              <w:pStyle w:val="BodyText"/>
              <w:rPr>
                <w:lang w:val="en-NZ"/>
              </w:rPr>
            </w:pPr>
            <w:r w:rsidRPr="00574066">
              <w:t>Mapping details and minor correctio</w:t>
            </w:r>
            <w:r w:rsidRPr="00574066">
              <w:t>ns.</w:t>
            </w:r>
          </w:p>
        </w:tc>
      </w:tr>
      <w:tr w:rsidTr="00574066">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574066">
            <w:pPr>
              <w:pStyle w:val="BodyText"/>
              <w:rPr>
                <w:lang w:val="en-NZ"/>
              </w:rPr>
            </w:pPr>
            <w:r w:rsidRPr="00574066">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574066" w:rsidP="00574066">
            <w:pPr>
              <w:pStyle w:val="BodyText"/>
            </w:pPr>
            <w:r w:rsidRPr="00574066">
              <w:t>HLTENN043 Implement and monitor care for a person with acute health conditions supersedes and is not equivalent to HLTENN011 Implement and monitor care for a person with acute health conditions and HLTENN005 Contribute to nursing care of a p</w:t>
            </w:r>
            <w:r w:rsidRPr="00574066">
              <w:t xml:space="preserve">erson with complex needs.   </w:t>
            </w:r>
          </w:p>
        </w:tc>
      </w:tr>
    </w:tbl>
    <w:p w:rsidR="00000000" w:rsidRPr="00574066" w:rsidP="00574066">
      <w:pPr>
        <w:pStyle w:val="BodyText"/>
      </w:pPr>
    </w:p>
    <w:p w:rsidR="00000000" w:rsidRPr="00574066" w:rsidP="00574066">
      <w:pPr>
        <w:pStyle w:val="AllowPageBreak"/>
      </w:pPr>
    </w:p>
    <w:p w:rsidR="00000000" w:rsidRPr="00574066" w:rsidP="00574066">
      <w:pPr>
        <w:pStyle w:val="Heading1"/>
      </w:pPr>
      <w:bookmarkStart w:id="2" w:name="O_1199950"/>
      <w:bookmarkEnd w:id="2"/>
      <w:r w:rsidRPr="00574066">
        <w:t>Application</w:t>
      </w:r>
    </w:p>
    <w:p w:rsidR="00000000" w:rsidRPr="00574066" w:rsidP="0037586F">
      <w:pPr>
        <w:pStyle w:val="BodyText"/>
      </w:pPr>
      <w:r w:rsidRPr="00574066">
        <w:t>This unit describes the performance outcomes, skills and knowledge required to meet the assessed health care needs of people with acute health conditions.</w:t>
      </w:r>
    </w:p>
    <w:p w:rsidR="00000000" w:rsidRPr="00574066" w:rsidP="0037586F">
      <w:pPr>
        <w:pStyle w:val="BodyText"/>
      </w:pPr>
      <w:r w:rsidRPr="00574066">
        <w:t>This unit applies to enrolled nursing work carried out in consultation and collaboration with registered nurses, and under supervisory arrangements aligned to the Nursing and Midwifery Board of Australia (NMBA) regulatory authority legislative requirements</w:t>
      </w:r>
      <w:r w:rsidRPr="00574066">
        <w:t>.</w:t>
      </w:r>
    </w:p>
    <w:p w:rsidR="00000000" w:rsidRPr="00574066" w:rsidP="0037586F">
      <w:pPr>
        <w:pStyle w:val="BodyText"/>
      </w:pPr>
      <w:r w:rsidRPr="00574066">
        <w:t>The skills in this unit must be applied in accordance with Commonwealth and State/Territory legislation, Australian Standards and industry codes of practice.</w:t>
      </w:r>
    </w:p>
    <w:p w:rsidR="0037586F" w:rsidP="0037586F">
      <w:pPr>
        <w:pStyle w:val="BodyText"/>
      </w:pPr>
      <w:r w:rsidRPr="00574066">
        <w:t>No occupational licensing, certification or specific legislative requirements apply to this unit</w:t>
      </w:r>
      <w:r w:rsidRPr="00574066">
        <w:t xml:space="preserve"> at the time of publication.</w:t>
      </w:r>
    </w:p>
    <w:p w:rsidR="00000000" w:rsidRPr="00574066" w:rsidP="00574066">
      <w:pPr>
        <w:pStyle w:val="Heading1"/>
      </w:pPr>
      <w:bookmarkStart w:id="3" w:name="O_1199949"/>
      <w:bookmarkEnd w:id="3"/>
      <w:r w:rsidRPr="00574066">
        <w:t>Pre-requisite Unit</w:t>
      </w:r>
    </w:p>
    <w:p w:rsidR="00000000" w:rsidRPr="00574066" w:rsidP="0037586F">
      <w:pPr>
        <w:pStyle w:val="BodyText"/>
      </w:pPr>
      <w:r w:rsidRPr="00574066">
        <w:t xml:space="preserve">Nil </w:t>
      </w:r>
    </w:p>
    <w:p w:rsidR="00000000" w:rsidRPr="00574066" w:rsidP="00574066">
      <w:pPr>
        <w:pStyle w:val="Heading1"/>
      </w:pPr>
      <w:bookmarkStart w:id="4" w:name="O_1199948"/>
      <w:bookmarkEnd w:id="4"/>
      <w:r w:rsidRPr="00574066">
        <w:t>Competency Field</w:t>
      </w:r>
    </w:p>
    <w:p w:rsidR="00000000" w:rsidRPr="00574066" w:rsidP="0037586F">
      <w:pPr>
        <w:pStyle w:val="BodyText"/>
      </w:pPr>
      <w:r w:rsidRPr="00574066">
        <w:t>Enrolled Nursing</w:t>
      </w:r>
    </w:p>
    <w:p w:rsidR="00000000" w:rsidRPr="00574066" w:rsidP="00574066">
      <w:pPr>
        <w:pStyle w:val="Heading1"/>
      </w:pPr>
      <w:bookmarkStart w:id="5" w:name="O_1199947"/>
      <w:bookmarkEnd w:id="5"/>
      <w:r w:rsidRPr="00574066">
        <w:t>Unit Sector</w:t>
      </w:r>
    </w:p>
    <w:p w:rsidR="00000000" w:rsidRPr="00574066" w:rsidP="0037586F">
      <w:pPr>
        <w:pStyle w:val="BodyText"/>
      </w:pPr>
      <w:r w:rsidRPr="00574066">
        <w:t>Enrolled Nursing</w:t>
      </w:r>
    </w:p>
    <w:p w:rsidR="00000000" w:rsidRPr="00574066" w:rsidP="00574066">
      <w:pPr>
        <w:pStyle w:val="Heading1"/>
      </w:pPr>
      <w:bookmarkStart w:id="6" w:name="O_1199946"/>
      <w:bookmarkEnd w:id="6"/>
      <w:r w:rsidRPr="00574066">
        <w:t>Elements and Performance Criteria</w:t>
      </w:r>
    </w:p>
    <w:tbl>
      <w:tblPr>
        <w:tblW w:w="0" w:type="auto"/>
        <w:tblLayout w:type="fixed"/>
        <w:tblCellMar>
          <w:left w:w="62" w:type="dxa"/>
          <w:right w:w="62" w:type="dxa"/>
        </w:tblCellMar>
        <w:tblLook w:val="0000"/>
      </w:tblPr>
      <w:tblGrid>
        <w:gridCol w:w="2694"/>
        <w:gridCol w:w="6350"/>
      </w:tblGrid>
      <w:tr w:rsidTr="0057406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574066" w:rsidP="00574066">
            <w:pPr>
              <w:pStyle w:val="BodyText"/>
            </w:pPr>
            <w:r w:rsidRPr="00574066">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574066">
            <w:pPr>
              <w:pStyle w:val="BodyText"/>
              <w:rPr>
                <w:lang w:val="en-NZ"/>
              </w:rPr>
            </w:pPr>
            <w:r w:rsidRPr="00574066">
              <w:rPr>
                <w:rStyle w:val="SpecialBold"/>
              </w:rPr>
              <w:t>PERFORMANCE</w:t>
            </w:r>
            <w:r w:rsidRPr="00574066">
              <w:t xml:space="preserve"> </w:t>
            </w:r>
            <w:r w:rsidRPr="00574066">
              <w:rPr>
                <w:rStyle w:val="SpecialBold"/>
              </w:rPr>
              <w:t>CRITERIA</w:t>
            </w:r>
          </w:p>
        </w:tc>
      </w:tr>
      <w:tr w:rsidTr="00574066">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574066" w:rsidP="00574066">
            <w:pPr>
              <w:pStyle w:val="BodyText"/>
            </w:pPr>
            <w:r w:rsidRPr="00574066">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574066">
            <w:pPr>
              <w:pStyle w:val="BodyText"/>
              <w:rPr>
                <w:lang w:val="en-NZ"/>
              </w:rPr>
            </w:pPr>
            <w:r w:rsidRPr="00574066">
              <w:rPr>
                <w:rStyle w:val="Emphasis"/>
              </w:rPr>
              <w:t>Performance criteria describe the performance needed to demonstrate achievement of the element.</w:t>
            </w:r>
          </w:p>
        </w:tc>
      </w:tr>
      <w:tr w:rsidTr="00574066">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574066">
            <w:pPr>
              <w:pStyle w:val="List"/>
              <w:rPr>
                <w:lang w:val="en-NZ"/>
              </w:rPr>
            </w:pPr>
            <w:r w:rsidRPr="00574066">
              <w:t>1.  Identify acute health conditions.</w:t>
            </w:r>
          </w:p>
        </w:tc>
        <w:tc>
          <w:tcPr>
            <w:tcW w:w="6350" w:type="dxa"/>
            <w:tcBorders>
              <w:top w:val="nil"/>
              <w:left w:val="nil"/>
              <w:bottom w:val="nil"/>
              <w:right w:val="nil"/>
            </w:tcBorders>
            <w:tcMar>
              <w:top w:w="0" w:type="dxa"/>
              <w:left w:w="62" w:type="dxa"/>
              <w:bottom w:w="0" w:type="dxa"/>
              <w:right w:w="62" w:type="dxa"/>
            </w:tcMar>
          </w:tcPr>
          <w:p w:rsidR="00000000" w:rsidRPr="00574066" w:rsidP="00574066">
            <w:pPr>
              <w:pStyle w:val="List"/>
            </w:pPr>
            <w:r w:rsidRPr="00574066">
              <w:t>1.1. Undertake comprehensive nursing assessment to identify acute health condi</w:t>
            </w:r>
            <w:r w:rsidRPr="00574066">
              <w:t>tion.</w:t>
            </w:r>
          </w:p>
          <w:p w:rsidR="00000000" w:rsidRPr="00574066" w:rsidP="00574066">
            <w:pPr>
              <w:pStyle w:val="List"/>
            </w:pPr>
            <w:r w:rsidRPr="00574066">
              <w:t xml:space="preserve">1.2. Identify pathophysiology and psychosocial impact of the acute health condition and confirm nursing and health care needs. </w:t>
            </w:r>
          </w:p>
          <w:p w:rsidR="00000000" w:rsidP="00574066">
            <w:pPr>
              <w:pStyle w:val="List"/>
              <w:rPr>
                <w:lang w:val="en-NZ"/>
              </w:rPr>
            </w:pPr>
            <w:r w:rsidRPr="00574066">
              <w:t>1.3. Identify common aetiology of acute health conditions for common disorders of the human body.</w:t>
            </w:r>
          </w:p>
        </w:tc>
      </w:tr>
      <w:tr w:rsidTr="00574066">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574066">
            <w:pPr>
              <w:pStyle w:val="List"/>
              <w:rPr>
                <w:lang w:val="en-NZ"/>
              </w:rPr>
            </w:pPr>
            <w:r w:rsidRPr="00574066">
              <w:t xml:space="preserve">2.  Contribute to nursing care, education and planning for acute health conditions. </w:t>
            </w:r>
          </w:p>
        </w:tc>
        <w:tc>
          <w:tcPr>
            <w:tcW w:w="6350" w:type="dxa"/>
            <w:tcBorders>
              <w:top w:val="nil"/>
              <w:left w:val="nil"/>
              <w:bottom w:val="nil"/>
              <w:right w:val="nil"/>
            </w:tcBorders>
            <w:tcMar>
              <w:top w:w="0" w:type="dxa"/>
              <w:left w:w="62" w:type="dxa"/>
              <w:bottom w:w="0" w:type="dxa"/>
              <w:right w:w="62" w:type="dxa"/>
            </w:tcMar>
          </w:tcPr>
          <w:p w:rsidR="00000000" w:rsidRPr="00574066" w:rsidP="00574066">
            <w:pPr>
              <w:pStyle w:val="List"/>
            </w:pPr>
            <w:r w:rsidRPr="00574066">
              <w:t>2.1. Contribute to health education and planning care of acute health conditions in consultation with the multidisciplinary health care team.</w:t>
            </w:r>
          </w:p>
          <w:p w:rsidR="00000000" w:rsidRPr="00574066" w:rsidP="00574066">
            <w:pPr>
              <w:pStyle w:val="List"/>
            </w:pPr>
            <w:r w:rsidRPr="00574066">
              <w:t>2.2. Implement nursing care a</w:t>
            </w:r>
            <w:r w:rsidRPr="00574066">
              <w:t>ppropriate to the plan of care for acute health conditions.</w:t>
            </w:r>
          </w:p>
          <w:p w:rsidR="00000000" w:rsidRPr="00574066" w:rsidP="00574066">
            <w:pPr>
              <w:pStyle w:val="List"/>
            </w:pPr>
            <w:r w:rsidRPr="00574066">
              <w:t>2.3. Contribute to person-centred care discussions with the multidisciplinary health care team.</w:t>
            </w:r>
          </w:p>
          <w:p w:rsidR="00000000" w:rsidP="00574066">
            <w:pPr>
              <w:pStyle w:val="List"/>
              <w:rPr>
                <w:lang w:val="en-NZ"/>
              </w:rPr>
            </w:pPr>
            <w:r w:rsidRPr="00574066">
              <w:t>2.4. Contribute to discharge planning.</w:t>
            </w:r>
          </w:p>
        </w:tc>
      </w:tr>
      <w:tr w:rsidTr="00574066">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574066">
            <w:pPr>
              <w:pStyle w:val="List"/>
              <w:rPr>
                <w:lang w:val="en-NZ"/>
              </w:rPr>
            </w:pPr>
            <w:r w:rsidRPr="00574066">
              <w:t>3.  Perform and evaluate nursing interventions for acute hea</w:t>
            </w:r>
            <w:r w:rsidRPr="00574066">
              <w:t>lth conditions.</w:t>
            </w:r>
          </w:p>
        </w:tc>
        <w:tc>
          <w:tcPr>
            <w:tcW w:w="6350" w:type="dxa"/>
            <w:tcBorders>
              <w:top w:val="nil"/>
              <w:left w:val="nil"/>
              <w:bottom w:val="nil"/>
              <w:right w:val="nil"/>
            </w:tcBorders>
            <w:tcMar>
              <w:top w:w="0" w:type="dxa"/>
              <w:left w:w="62" w:type="dxa"/>
              <w:bottom w:w="0" w:type="dxa"/>
              <w:right w:w="62" w:type="dxa"/>
            </w:tcMar>
          </w:tcPr>
          <w:p w:rsidR="00000000" w:rsidRPr="00574066" w:rsidP="00574066">
            <w:pPr>
              <w:pStyle w:val="List"/>
            </w:pPr>
            <w:r w:rsidRPr="00574066">
              <w:t>3.1. Analyse and problem solve to prioritise and implement nursing interventions to reflect changes with an acute health condition.</w:t>
            </w:r>
          </w:p>
          <w:p w:rsidR="00000000" w:rsidRPr="00574066" w:rsidP="00574066">
            <w:pPr>
              <w:pStyle w:val="List"/>
            </w:pPr>
            <w:r w:rsidRPr="00574066">
              <w:t>3.2. Gather, observe, evaluate, report and document responses to provided care including variations from exp</w:t>
            </w:r>
            <w:r w:rsidRPr="00574066">
              <w:t>ected outcomes and concern for the deteriorating person.</w:t>
            </w:r>
          </w:p>
          <w:p w:rsidR="00000000" w:rsidRPr="00574066" w:rsidP="00574066">
            <w:pPr>
              <w:pStyle w:val="List"/>
            </w:pPr>
            <w:r w:rsidRPr="00574066">
              <w:t>3.3. Develop and prioritise the plan of care.</w:t>
            </w:r>
          </w:p>
          <w:p w:rsidR="00000000" w:rsidP="00574066">
            <w:pPr>
              <w:pStyle w:val="List"/>
              <w:rPr>
                <w:lang w:val="en-NZ"/>
              </w:rPr>
            </w:pPr>
            <w:r w:rsidRPr="00574066">
              <w:t>3.4. Implement and evaluate nursing care for delegated elements of acute health conditions based on comprehensive nursing assessment.</w:t>
            </w:r>
          </w:p>
        </w:tc>
      </w:tr>
      <w:tr w:rsidTr="00574066">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574066">
            <w:pPr>
              <w:pStyle w:val="List"/>
              <w:rPr>
                <w:lang w:val="en-NZ"/>
              </w:rPr>
            </w:pPr>
            <w:r w:rsidRPr="00574066">
              <w:t>4.  Contribute to nursing care for planned interventional treatments and procedures.</w:t>
            </w:r>
          </w:p>
        </w:tc>
        <w:tc>
          <w:tcPr>
            <w:tcW w:w="6350" w:type="dxa"/>
            <w:tcBorders>
              <w:top w:val="nil"/>
              <w:left w:val="nil"/>
              <w:bottom w:val="nil"/>
              <w:right w:val="nil"/>
            </w:tcBorders>
            <w:tcMar>
              <w:top w:w="0" w:type="dxa"/>
              <w:left w:w="62" w:type="dxa"/>
              <w:bottom w:w="0" w:type="dxa"/>
              <w:right w:w="62" w:type="dxa"/>
            </w:tcMar>
          </w:tcPr>
          <w:p w:rsidR="00000000" w:rsidRPr="00574066" w:rsidP="00574066">
            <w:pPr>
              <w:pStyle w:val="List"/>
            </w:pPr>
            <w:r w:rsidRPr="00574066">
              <w:t>4.1. Contribute to the plan of care that considers the status of acute care presentations.</w:t>
            </w:r>
          </w:p>
          <w:p w:rsidR="00000000" w:rsidRPr="00574066" w:rsidP="00574066">
            <w:pPr>
              <w:pStyle w:val="List"/>
            </w:pPr>
            <w:r w:rsidRPr="00574066">
              <w:t>4.2. Implement nursing management for planned interventional treatments and proc</w:t>
            </w:r>
            <w:r w:rsidRPr="00574066">
              <w:t>edures.</w:t>
            </w:r>
          </w:p>
          <w:p w:rsidR="00000000" w:rsidRPr="00574066" w:rsidP="00574066">
            <w:pPr>
              <w:pStyle w:val="List"/>
            </w:pPr>
            <w:r w:rsidRPr="00574066">
              <w:t>4.3. Identify and implement post treatment and procedural nursing care and associated documentation.</w:t>
            </w:r>
          </w:p>
          <w:p w:rsidR="00000000" w:rsidRPr="00574066" w:rsidP="00574066">
            <w:pPr>
              <w:pStyle w:val="List"/>
            </w:pPr>
            <w:r w:rsidRPr="00574066">
              <w:t xml:space="preserve">4.4. Implement post treatment and procedure observations and documentation and report unexpected outcomes and </w:t>
            </w:r>
            <w:r w:rsidRPr="00574066">
              <w:t xml:space="preserve">observations. </w:t>
            </w:r>
          </w:p>
          <w:p w:rsidR="00000000" w:rsidRPr="00574066" w:rsidP="00574066">
            <w:pPr>
              <w:pStyle w:val="List"/>
            </w:pPr>
            <w:r w:rsidRPr="00574066">
              <w:t>4.5. Recognise acute d</w:t>
            </w:r>
            <w:r w:rsidRPr="00574066">
              <w:t>eterioration, prioritise and escalate care, implement the escalation process and report to the registered nurse.</w:t>
            </w:r>
          </w:p>
          <w:p w:rsidR="00000000" w:rsidP="00574066">
            <w:pPr>
              <w:pStyle w:val="List"/>
              <w:rPr>
                <w:lang w:val="en-NZ"/>
              </w:rPr>
            </w:pPr>
            <w:r w:rsidRPr="00574066">
              <w:t>4.6. Identify and implement pain management interventions to minimise immobility risks and promote optimal health status and recovery.</w:t>
            </w:r>
          </w:p>
        </w:tc>
      </w:tr>
      <w:tr w:rsidTr="00574066">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574066">
            <w:pPr>
              <w:pStyle w:val="List"/>
              <w:rPr>
                <w:lang w:val="en-NZ"/>
              </w:rPr>
            </w:pPr>
            <w:r w:rsidRPr="00574066">
              <w:t>5.  Con</w:t>
            </w:r>
            <w:r w:rsidRPr="00574066">
              <w:t>tribute to emergency response in the acute care environment.</w:t>
            </w:r>
          </w:p>
        </w:tc>
        <w:tc>
          <w:tcPr>
            <w:tcW w:w="6350" w:type="dxa"/>
            <w:tcBorders>
              <w:top w:val="nil"/>
              <w:left w:val="nil"/>
              <w:bottom w:val="nil"/>
              <w:right w:val="nil"/>
            </w:tcBorders>
            <w:tcMar>
              <w:top w:w="0" w:type="dxa"/>
              <w:left w:w="62" w:type="dxa"/>
              <w:bottom w:w="0" w:type="dxa"/>
              <w:right w:w="62" w:type="dxa"/>
            </w:tcMar>
          </w:tcPr>
          <w:p w:rsidR="00000000" w:rsidRPr="00574066" w:rsidP="00574066">
            <w:pPr>
              <w:pStyle w:val="List"/>
            </w:pPr>
            <w:r w:rsidRPr="00574066">
              <w:t>5.1. Identify and implement enrolled nurse’s role and responsibilities in an emergency response.</w:t>
            </w:r>
          </w:p>
          <w:p w:rsidR="00000000" w:rsidRPr="00574066" w:rsidP="00574066">
            <w:pPr>
              <w:pStyle w:val="List"/>
            </w:pPr>
            <w:r w:rsidRPr="00574066">
              <w:t>5.2. Use emergency equipment in an emergency situation.</w:t>
            </w:r>
          </w:p>
          <w:p w:rsidR="00000000" w:rsidRPr="00574066" w:rsidP="00574066">
            <w:pPr>
              <w:pStyle w:val="List"/>
            </w:pPr>
            <w:r w:rsidRPr="00574066">
              <w:t xml:space="preserve">5.3. Identify and implement the emergency </w:t>
            </w:r>
            <w:r w:rsidRPr="00574066">
              <w:t>response plan including preparing and using emergency equipment, medicine, documentation, after care required in an emergency response and resuscitation.</w:t>
            </w:r>
          </w:p>
        </w:tc>
      </w:tr>
    </w:tbl>
    <w:p w:rsidR="00000000" w:rsidRPr="00574066" w:rsidP="00574066">
      <w:pPr>
        <w:pStyle w:val="BodyText"/>
      </w:pPr>
    </w:p>
    <w:p w:rsidR="00000000" w:rsidRPr="00574066" w:rsidP="00574066">
      <w:pPr>
        <w:pStyle w:val="AllowPageBreak"/>
      </w:pPr>
    </w:p>
    <w:p w:rsidR="00000000" w:rsidRPr="00574066" w:rsidP="00574066">
      <w:pPr>
        <w:pStyle w:val="Heading1"/>
      </w:pPr>
      <w:bookmarkStart w:id="7" w:name="O_1199945"/>
      <w:bookmarkEnd w:id="7"/>
      <w:r w:rsidRPr="00574066">
        <w:t>Foundation Skills</w:t>
      </w:r>
    </w:p>
    <w:p w:rsidR="00000000" w:rsidRPr="00574066" w:rsidP="0037586F">
      <w:pPr>
        <w:pStyle w:val="BodyText"/>
      </w:pPr>
      <w:r w:rsidRPr="00574066">
        <w:t xml:space="preserve">Foundation skills essential to performance are explicit in the </w:t>
      </w:r>
      <w:r w:rsidRPr="00574066">
        <w:t>performance criteria of this unit of competency.</w:t>
      </w:r>
    </w:p>
    <w:p w:rsidR="00000000" w:rsidRPr="00574066" w:rsidP="00574066">
      <w:pPr>
        <w:pStyle w:val="Heading1"/>
      </w:pPr>
      <w:bookmarkStart w:id="8" w:name="O_1199944"/>
      <w:bookmarkEnd w:id="8"/>
      <w:r w:rsidRPr="00574066">
        <w:t>Unit Mapping Information</w:t>
      </w:r>
    </w:p>
    <w:p w:rsidR="00000000" w:rsidRPr="00574066" w:rsidP="0037586F">
      <w:pPr>
        <w:pStyle w:val="BodyText"/>
      </w:pPr>
      <w:r w:rsidRPr="00574066">
        <w:t>HLTENN043 Implement and monitor care for a person with acute health conditions supersedes and is not equivalent to HLTENN011 Implement and monitor care for a perso</w:t>
      </w:r>
      <w:r w:rsidRPr="00574066">
        <w:t>n with acute health conditions and HLTENN005 Contribute to nursing care of a person with complex needs.</w:t>
      </w:r>
    </w:p>
    <w:p w:rsidR="00000000" w:rsidRPr="00574066" w:rsidP="00574066">
      <w:pPr>
        <w:pStyle w:val="Heading1"/>
      </w:pPr>
      <w:bookmarkStart w:id="9" w:name="O_1199952"/>
      <w:bookmarkEnd w:id="9"/>
      <w:r w:rsidRPr="00574066">
        <w:t>Links</w:t>
      </w:r>
    </w:p>
    <w:p w:rsidR="00000000" w:rsidRPr="00574066" w:rsidP="0037586F">
      <w:pPr>
        <w:pStyle w:val="BodyText"/>
      </w:pPr>
      <w:r w:rsidRPr="00574066">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A80C73">
        <w:rPr>
          <w:rStyle w:val="Hyperlink"/>
        </w:rPr>
        <w:t>https://vetnet.gov.au/Pages/TrainingDocs.aspx?q=ced1390f-48d9-4ab0-bd50-b015e5485705</w:t>
      </w:r>
      <w:r>
        <w:fldChar w:fldCharType="end"/>
      </w:r>
    </w:p>
    <w:p w:rsidR="00000000" w:rsidRPr="00574066" w:rsidP="0037586F">
      <w:pPr>
        <w:pStyle w:val="BodyText"/>
        <w:sectPr w:rsidSect="00574066">
          <w:headerReference w:type="default" r:id="rId10"/>
          <w:footerReference w:type="default" r:id="rId11"/>
          <w:pgSz w:w="11908" w:h="16833"/>
          <w:pgMar w:top="1702" w:right="1418" w:bottom="1702" w:left="1418" w:header="992" w:footer="992" w:gutter="0"/>
          <w:cols w:space="720"/>
          <w:noEndnote/>
          <w:docGrid w:linePitch="299"/>
        </w:sectPr>
      </w:pPr>
    </w:p>
    <w:p w:rsidR="00000000" w:rsidRPr="00574066" w:rsidP="00574066">
      <w:pPr>
        <w:pStyle w:val="SuperHeading"/>
      </w:pPr>
      <w:r w:rsidRPr="00574066">
        <w:t>Assessment Requirements for HLTENN043 Implement and monitor car</w:t>
      </w:r>
      <w:r w:rsidRPr="00574066">
        <w:t>e for a person with acute health conditions</w:t>
      </w:r>
    </w:p>
    <w:p w:rsidR="00000000" w:rsidRPr="00574066" w:rsidP="00574066">
      <w:pPr>
        <w:pStyle w:val="Heading1"/>
      </w:pPr>
      <w:bookmarkStart w:id="10" w:name="O_1199942"/>
      <w:bookmarkEnd w:id="10"/>
      <w:r w:rsidRPr="00574066">
        <w:t>Modification History</w:t>
      </w:r>
    </w:p>
    <w:tbl>
      <w:tblPr>
        <w:tblW w:w="0" w:type="auto"/>
        <w:tblLayout w:type="fixed"/>
        <w:tblCellMar>
          <w:left w:w="62" w:type="dxa"/>
          <w:right w:w="62" w:type="dxa"/>
        </w:tblCellMar>
        <w:tblLook w:val="0000"/>
      </w:tblPr>
      <w:tblGrid>
        <w:gridCol w:w="3040"/>
        <w:gridCol w:w="6074"/>
      </w:tblGrid>
      <w:tr w:rsidTr="00574066">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574066" w:rsidP="00574066">
            <w:pPr>
              <w:pStyle w:val="BodyText"/>
            </w:pPr>
            <w:r w:rsidRPr="00574066">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574066">
            <w:pPr>
              <w:pStyle w:val="BodyText"/>
              <w:rPr>
                <w:lang w:val="en-NZ"/>
              </w:rPr>
            </w:pPr>
            <w:r w:rsidRPr="00574066">
              <w:rPr>
                <w:rStyle w:val="SpecialBold"/>
              </w:rPr>
              <w:t>Comments</w:t>
            </w:r>
          </w:p>
        </w:tc>
      </w:tr>
      <w:tr w:rsidTr="00574066">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574066">
            <w:pPr>
              <w:pStyle w:val="BodyText"/>
              <w:rPr>
                <w:lang w:val="en-NZ"/>
              </w:rPr>
            </w:pPr>
            <w:r w:rsidRPr="00574066">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574066" w:rsidP="00574066">
            <w:pPr>
              <w:pStyle w:val="BodyText"/>
            </w:pPr>
            <w:r w:rsidRPr="00574066">
              <w:t>Release 2 HLTENN043 Implement and monitor care for a person with acute health conditions</w:t>
            </w:r>
            <w:r w:rsidRPr="00574066">
              <w:t xml:space="preserve"> supersedes and is equivalent to Release 1 HLTENN043 Implement and monitor care for a person with acute health conditions. </w:t>
            </w:r>
          </w:p>
          <w:p w:rsidR="00000000" w:rsidRPr="00574066" w:rsidP="00574066">
            <w:pPr>
              <w:pStyle w:val="BodyText"/>
            </w:pPr>
            <w:r w:rsidRPr="00574066">
              <w:t>Updated:</w:t>
            </w:r>
          </w:p>
          <w:p w:rsidR="00000000" w:rsidP="00574066">
            <w:pPr>
              <w:pStyle w:val="BodyText"/>
              <w:rPr>
                <w:lang w:val="en-NZ"/>
              </w:rPr>
            </w:pPr>
            <w:r w:rsidRPr="00574066">
              <w:t>Mapping details and minor corrections.</w:t>
            </w:r>
          </w:p>
        </w:tc>
      </w:tr>
      <w:tr w:rsidTr="00574066">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574066">
            <w:pPr>
              <w:pStyle w:val="BodyText"/>
              <w:rPr>
                <w:lang w:val="en-NZ"/>
              </w:rPr>
            </w:pPr>
            <w:r w:rsidRPr="00574066">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574066" w:rsidP="00574066">
            <w:pPr>
              <w:pStyle w:val="BodyText"/>
            </w:pPr>
            <w:r w:rsidRPr="00574066">
              <w:t>HLTENN043 Implement and monitor care for a person with acute health conditions supersedes and is not equivalent to HLTENN011 Implement and monitor care for a person with acute health conditions and HLTENN005 Contribute to nursing care of a person with comp</w:t>
            </w:r>
            <w:r w:rsidRPr="00574066">
              <w:t>lex needs.</w:t>
            </w:r>
          </w:p>
        </w:tc>
      </w:tr>
    </w:tbl>
    <w:p w:rsidR="00000000" w:rsidRPr="00574066" w:rsidP="00574066">
      <w:pPr>
        <w:pStyle w:val="BodyText"/>
      </w:pPr>
    </w:p>
    <w:p w:rsidR="00000000" w:rsidRPr="00574066" w:rsidP="00574066">
      <w:pPr>
        <w:pStyle w:val="AllowPageBreak"/>
      </w:pPr>
    </w:p>
    <w:p w:rsidR="00000000" w:rsidRPr="00574066" w:rsidP="00574066">
      <w:pPr>
        <w:pStyle w:val="Heading1"/>
      </w:pPr>
      <w:bookmarkStart w:id="11" w:name="O_1199941"/>
      <w:bookmarkEnd w:id="11"/>
      <w:r w:rsidRPr="00574066">
        <w:t>Performance Evidence</w:t>
      </w:r>
    </w:p>
    <w:p w:rsidR="00000000" w:rsidRPr="00574066" w:rsidP="0037586F">
      <w:pPr>
        <w:pStyle w:val="BodyText"/>
      </w:pPr>
      <w:r w:rsidRPr="00574066">
        <w:t>Evidence of the ability to complete tasks outlined in elements and performance criteria of this unit in the context of the job role, and:</w:t>
      </w:r>
    </w:p>
    <w:p w:rsidR="00000000" w:rsidRPr="00574066" w:rsidP="00574066">
      <w:pPr>
        <w:pStyle w:val="ListBullet"/>
      </w:pPr>
      <w:r w:rsidRPr="00574066">
        <w:t>for one or more persons with an acute health condition:</w:t>
      </w:r>
    </w:p>
    <w:p w:rsidR="00000000" w:rsidRPr="00574066" w:rsidP="00574066">
      <w:pPr>
        <w:pStyle w:val="ListBullet2"/>
      </w:pPr>
      <w:r w:rsidRPr="00574066">
        <w:t>analyse</w:t>
      </w:r>
      <w:r w:rsidRPr="00574066">
        <w:t xml:space="preserve"> health information and the clinical presentation to reach an accurate conclusion on possible health care planning and nursing interventions related to their acute health condition in consultation with a registered nurse</w:t>
      </w:r>
    </w:p>
    <w:p w:rsidR="00000000" w:rsidRPr="00574066" w:rsidP="00574066">
      <w:pPr>
        <w:pStyle w:val="ListBullet2"/>
      </w:pPr>
      <w:r w:rsidRPr="00574066">
        <w:t>perform nursing interventions for acute health treatment in the workplace including pre-operative preparation and post operative care</w:t>
      </w:r>
    </w:p>
    <w:p w:rsidR="00000000" w:rsidRPr="00574066" w:rsidP="00574066">
      <w:pPr>
        <w:pStyle w:val="ListBullet2"/>
      </w:pPr>
      <w:r w:rsidRPr="00574066">
        <w:t>implement nursing interventions including:</w:t>
      </w:r>
    </w:p>
    <w:p w:rsidR="00000000" w:rsidRPr="00574066" w:rsidP="00574066">
      <w:pPr>
        <w:pStyle w:val="ListBullet3"/>
      </w:pPr>
      <w:r w:rsidRPr="00574066">
        <w:t xml:space="preserve">monitoring of vital signs and neurological observations </w:t>
      </w:r>
    </w:p>
    <w:p w:rsidR="00000000" w:rsidRPr="00574066" w:rsidP="00574066">
      <w:pPr>
        <w:pStyle w:val="ListBullet3"/>
      </w:pPr>
      <w:r w:rsidRPr="00574066">
        <w:t>assessing chest pain</w:t>
      </w:r>
    </w:p>
    <w:p w:rsidR="00000000" w:rsidRPr="00574066" w:rsidP="00574066">
      <w:pPr>
        <w:pStyle w:val="ListBullet3"/>
      </w:pPr>
      <w:r w:rsidRPr="00574066">
        <w:t>inserting and removing indwelling urinary catheter (IDC)</w:t>
      </w:r>
    </w:p>
    <w:p w:rsidR="00000000" w:rsidRPr="00574066" w:rsidP="00574066">
      <w:pPr>
        <w:pStyle w:val="ListBullet3"/>
      </w:pPr>
      <w:r w:rsidRPr="00574066">
        <w:t>replacing, removing and shortening a drain device</w:t>
      </w:r>
    </w:p>
    <w:p w:rsidR="00000000" w:rsidRPr="00574066" w:rsidP="00574066">
      <w:pPr>
        <w:pStyle w:val="ListBullet"/>
      </w:pPr>
      <w:r w:rsidRPr="00574066">
        <w:t>analyse health information and clinical presentation of one Aboriginal and Torres Strait Islander person to reach an accurate conclusion on possible</w:t>
      </w:r>
      <w:r w:rsidRPr="00574066">
        <w:t xml:space="preserve"> culturally safe health care planning and nursing interventions.</w:t>
      </w:r>
    </w:p>
    <w:p w:rsidR="00000000" w:rsidRPr="00574066" w:rsidP="0037586F">
      <w:pPr>
        <w:pStyle w:val="BodyText"/>
      </w:pPr>
      <w:r w:rsidRPr="00574066">
        <w:t>The tasks must be undertaken in accordance with the Nursing and Midwifery Board of Australia (NMBA) professional practice standards, codes and guidelines.</w:t>
      </w:r>
    </w:p>
    <w:p w:rsidR="00000000" w:rsidRPr="00574066" w:rsidP="00574066">
      <w:pPr>
        <w:pStyle w:val="Heading1"/>
      </w:pPr>
      <w:bookmarkStart w:id="12" w:name="O_1199940"/>
      <w:bookmarkEnd w:id="12"/>
      <w:r w:rsidRPr="00574066">
        <w:t>Knowledge Evidence</w:t>
      </w:r>
    </w:p>
    <w:p w:rsidR="00000000" w:rsidRPr="00574066" w:rsidP="0037586F">
      <w:pPr>
        <w:pStyle w:val="BodyText"/>
      </w:pPr>
      <w:r w:rsidRPr="00574066">
        <w:t>Demonstrate knowledge required to complete the tasks outlined in elements and performance criteria of this unit:</w:t>
      </w:r>
    </w:p>
    <w:p w:rsidR="00000000" w:rsidRPr="00574066" w:rsidP="00574066">
      <w:pPr>
        <w:pStyle w:val="ListBullet"/>
      </w:pPr>
      <w:r w:rsidRPr="00574066">
        <w:t>role of Congress of Aboriginal and Torres Strait Islander Nurses and Midwives (CATSINaM)</w:t>
      </w:r>
    </w:p>
    <w:p w:rsidR="00000000" w:rsidRPr="00574066" w:rsidP="00574066">
      <w:pPr>
        <w:pStyle w:val="ListBullet"/>
      </w:pPr>
      <w:r w:rsidRPr="00574066">
        <w:t>Aboriginal and Torres Strait Islan</w:t>
      </w:r>
      <w:r w:rsidRPr="00574066">
        <w:t>der health and principles of cultural safety</w:t>
      </w:r>
    </w:p>
    <w:p w:rsidR="00000000" w:rsidRPr="00574066" w:rsidP="00574066">
      <w:pPr>
        <w:pStyle w:val="ListBullet"/>
      </w:pPr>
      <w:r w:rsidRPr="00574066">
        <w:t xml:space="preserve">acute health conditions including: </w:t>
      </w:r>
    </w:p>
    <w:p w:rsidR="00000000" w:rsidRPr="00574066" w:rsidP="00574066">
      <w:pPr>
        <w:pStyle w:val="ListBullet2"/>
      </w:pPr>
      <w:r w:rsidRPr="00574066">
        <w:t>renal disorders</w:t>
      </w:r>
    </w:p>
    <w:p w:rsidR="00000000" w:rsidRPr="00574066" w:rsidP="00574066">
      <w:pPr>
        <w:pStyle w:val="ListBullet2"/>
      </w:pPr>
      <w:r w:rsidRPr="00574066">
        <w:t>gastrointestinal disorders</w:t>
      </w:r>
    </w:p>
    <w:p w:rsidR="00000000" w:rsidRPr="00574066" w:rsidP="00574066">
      <w:pPr>
        <w:pStyle w:val="ListBullet2"/>
      </w:pPr>
      <w:r w:rsidRPr="00574066">
        <w:t>neurological disorders</w:t>
      </w:r>
    </w:p>
    <w:p w:rsidR="00000000" w:rsidRPr="00574066" w:rsidP="00574066">
      <w:pPr>
        <w:pStyle w:val="ListBullet2"/>
      </w:pPr>
      <w:r w:rsidRPr="00574066">
        <w:t>respiratory disorders</w:t>
      </w:r>
    </w:p>
    <w:p w:rsidR="00000000" w:rsidRPr="00574066" w:rsidP="00574066">
      <w:pPr>
        <w:pStyle w:val="ListBullet2"/>
      </w:pPr>
      <w:r w:rsidRPr="00574066">
        <w:t>cardiovascular disorders</w:t>
      </w:r>
    </w:p>
    <w:p w:rsidR="00000000" w:rsidRPr="00574066" w:rsidP="00574066">
      <w:pPr>
        <w:pStyle w:val="ListBullet2"/>
      </w:pPr>
      <w:r w:rsidRPr="00574066">
        <w:t>integumentary disorders</w:t>
      </w:r>
    </w:p>
    <w:p w:rsidR="00000000" w:rsidRPr="00574066" w:rsidP="00574066">
      <w:pPr>
        <w:pStyle w:val="ListBullet2"/>
      </w:pPr>
      <w:r w:rsidRPr="00574066">
        <w:t>central nervous system disorders</w:t>
      </w:r>
    </w:p>
    <w:p w:rsidR="00000000" w:rsidRPr="00574066" w:rsidP="00574066">
      <w:pPr>
        <w:pStyle w:val="ListBullet2"/>
      </w:pPr>
      <w:r w:rsidRPr="00574066">
        <w:t>musculoskeletal disorders</w:t>
      </w:r>
    </w:p>
    <w:p w:rsidR="00000000" w:rsidRPr="00574066" w:rsidP="00574066">
      <w:pPr>
        <w:pStyle w:val="ListBullet2"/>
      </w:pPr>
      <w:r w:rsidRPr="00574066">
        <w:t>reproductive disorders</w:t>
      </w:r>
    </w:p>
    <w:p w:rsidR="00000000" w:rsidRPr="00574066" w:rsidP="00574066">
      <w:pPr>
        <w:pStyle w:val="ListBullet2"/>
      </w:pPr>
      <w:r w:rsidRPr="00574066">
        <w:t>sensory disorders</w:t>
      </w:r>
    </w:p>
    <w:p w:rsidR="00000000" w:rsidRPr="00574066" w:rsidP="00574066">
      <w:pPr>
        <w:pStyle w:val="ListBullet2"/>
      </w:pPr>
      <w:r w:rsidRPr="00574066">
        <w:t>endocrine disorders</w:t>
      </w:r>
    </w:p>
    <w:p w:rsidR="00000000" w:rsidRPr="00574066" w:rsidP="00574066">
      <w:pPr>
        <w:pStyle w:val="ListBullet"/>
      </w:pPr>
      <w:r w:rsidRPr="00574066">
        <w:t>clinical manifestations of acute disease states and illnesses requiring nursing interventions</w:t>
      </w:r>
    </w:p>
    <w:p w:rsidR="00000000" w:rsidRPr="00574066" w:rsidP="00574066">
      <w:pPr>
        <w:pStyle w:val="ListBullet"/>
      </w:pPr>
      <w:r w:rsidRPr="00574066">
        <w:t>signs of deterioration</w:t>
      </w:r>
    </w:p>
    <w:p w:rsidR="00000000" w:rsidRPr="00574066" w:rsidP="00574066">
      <w:pPr>
        <w:pStyle w:val="ListBullet"/>
      </w:pPr>
      <w:r w:rsidRPr="00574066">
        <w:t xml:space="preserve">escalating care </w:t>
      </w:r>
    </w:p>
    <w:p w:rsidR="00000000" w:rsidRPr="00574066" w:rsidP="00574066">
      <w:pPr>
        <w:pStyle w:val="ListBullet"/>
      </w:pPr>
      <w:r w:rsidRPr="00574066">
        <w:t xml:space="preserve">comprehensive approach to care in </w:t>
      </w:r>
      <w:r w:rsidRPr="00574066">
        <w:t>the acute care environment including nursing interventions and outcomes</w:t>
      </w:r>
    </w:p>
    <w:p w:rsidR="00000000" w:rsidRPr="00574066" w:rsidP="00574066">
      <w:pPr>
        <w:pStyle w:val="ListBullet"/>
      </w:pPr>
      <w:r w:rsidRPr="00574066">
        <w:t>techniques for recording electrocardiograph (ECG)</w:t>
      </w:r>
    </w:p>
    <w:p w:rsidR="00000000" w:rsidRPr="00574066" w:rsidP="00574066">
      <w:pPr>
        <w:pStyle w:val="ListBullet"/>
      </w:pPr>
      <w:r w:rsidRPr="00574066">
        <w:t xml:space="preserve">pre- and post-operative nursing care as charted </w:t>
      </w:r>
    </w:p>
    <w:p w:rsidR="00000000" w:rsidRPr="00574066" w:rsidP="00574066">
      <w:pPr>
        <w:pStyle w:val="ListBullet"/>
      </w:pPr>
      <w:r w:rsidRPr="00574066">
        <w:t>post-operative nursing care:</w:t>
      </w:r>
    </w:p>
    <w:p w:rsidR="00000000" w:rsidRPr="00574066" w:rsidP="00574066">
      <w:pPr>
        <w:pStyle w:val="ListBullet2"/>
      </w:pPr>
      <w:r w:rsidRPr="00574066">
        <w:t>level of consciousness</w:t>
      </w:r>
    </w:p>
    <w:p w:rsidR="00000000" w:rsidRPr="00574066" w:rsidP="00574066">
      <w:pPr>
        <w:pStyle w:val="ListBullet2"/>
      </w:pPr>
      <w:r w:rsidRPr="00574066">
        <w:t>vital signs</w:t>
      </w:r>
    </w:p>
    <w:p w:rsidR="00000000" w:rsidRPr="00574066" w:rsidP="00574066">
      <w:pPr>
        <w:pStyle w:val="ListBullet2"/>
      </w:pPr>
      <w:r w:rsidRPr="00574066">
        <w:t>fluid intake and output:</w:t>
      </w:r>
    </w:p>
    <w:p w:rsidR="00000000" w:rsidRPr="00574066" w:rsidP="00574066">
      <w:pPr>
        <w:pStyle w:val="ListBullet3"/>
      </w:pPr>
      <w:r w:rsidRPr="00574066">
        <w:t>urinary retention</w:t>
      </w:r>
    </w:p>
    <w:p w:rsidR="00000000" w:rsidRPr="00574066" w:rsidP="00574066">
      <w:pPr>
        <w:pStyle w:val="ListBullet3"/>
      </w:pPr>
      <w:r w:rsidRPr="00574066">
        <w:t>vomiting</w:t>
      </w:r>
    </w:p>
    <w:p w:rsidR="00000000" w:rsidRPr="00574066" w:rsidP="00574066">
      <w:pPr>
        <w:pStyle w:val="ListBullet3"/>
      </w:pPr>
      <w:r w:rsidRPr="00574066">
        <w:t xml:space="preserve">wound and drain care </w:t>
      </w:r>
    </w:p>
    <w:p w:rsidR="00000000" w:rsidRPr="00574066" w:rsidP="00574066">
      <w:pPr>
        <w:pStyle w:val="ListBullet2"/>
      </w:pPr>
      <w:r w:rsidRPr="00574066">
        <w:t>intravenous therapy</w:t>
      </w:r>
    </w:p>
    <w:p w:rsidR="00000000" w:rsidRPr="00574066" w:rsidP="00574066">
      <w:pPr>
        <w:pStyle w:val="ListBullet2"/>
      </w:pPr>
      <w:r w:rsidRPr="00574066">
        <w:t>IDC</w:t>
      </w:r>
    </w:p>
    <w:p w:rsidR="00000000" w:rsidRPr="00574066" w:rsidP="00574066">
      <w:pPr>
        <w:pStyle w:val="ListBullet2"/>
      </w:pPr>
      <w:r w:rsidRPr="00574066">
        <w:t>pain assessment</w:t>
      </w:r>
    </w:p>
    <w:p w:rsidR="00000000" w:rsidRPr="00574066" w:rsidP="00574066">
      <w:pPr>
        <w:pStyle w:val="ListBullet2"/>
      </w:pPr>
      <w:r w:rsidRPr="00574066">
        <w:t>surgical drains and dressings</w:t>
      </w:r>
    </w:p>
    <w:p w:rsidR="00000000" w:rsidRPr="00574066" w:rsidP="00574066">
      <w:pPr>
        <w:pStyle w:val="ListBullet2"/>
      </w:pPr>
      <w:r w:rsidRPr="00574066">
        <w:t>neurovascular observations</w:t>
      </w:r>
    </w:p>
    <w:p w:rsidR="00000000" w:rsidRPr="00574066" w:rsidP="00574066">
      <w:pPr>
        <w:pStyle w:val="ListBullet2"/>
      </w:pPr>
      <w:r w:rsidRPr="00574066">
        <w:t>skin colour</w:t>
      </w:r>
    </w:p>
    <w:p w:rsidR="00000000" w:rsidRPr="00574066" w:rsidP="00574066">
      <w:pPr>
        <w:pStyle w:val="ListBullet2"/>
      </w:pPr>
      <w:r w:rsidRPr="00574066">
        <w:t>intercostal catheter</w:t>
      </w:r>
    </w:p>
    <w:p w:rsidR="00000000" w:rsidRPr="00574066" w:rsidP="00574066">
      <w:pPr>
        <w:pStyle w:val="ListBullet2"/>
      </w:pPr>
      <w:r w:rsidRPr="00574066">
        <w:t>underwater seal drainage (UWSD)</w:t>
      </w:r>
    </w:p>
    <w:p w:rsidR="00000000" w:rsidRPr="00574066" w:rsidP="00574066">
      <w:pPr>
        <w:pStyle w:val="ListBullet2"/>
      </w:pPr>
      <w:r w:rsidRPr="00574066">
        <w:t>pressure area care</w:t>
      </w:r>
    </w:p>
    <w:p w:rsidR="00000000" w:rsidRPr="00574066" w:rsidP="00574066">
      <w:pPr>
        <w:pStyle w:val="ListBullet2"/>
      </w:pPr>
      <w:r w:rsidRPr="00574066">
        <w:t>oral care</w:t>
      </w:r>
    </w:p>
    <w:p w:rsidR="00000000" w:rsidRPr="00574066" w:rsidP="00574066">
      <w:pPr>
        <w:pStyle w:val="ListBullet2"/>
      </w:pPr>
      <w:r w:rsidRPr="00574066">
        <w:t xml:space="preserve">passive and active exercise </w:t>
      </w:r>
    </w:p>
    <w:p w:rsidR="00000000" w:rsidRPr="00574066" w:rsidP="00574066">
      <w:pPr>
        <w:pStyle w:val="ListBullet2"/>
      </w:pPr>
      <w:r w:rsidRPr="00574066">
        <w:t xml:space="preserve">documentation </w:t>
      </w:r>
    </w:p>
    <w:p w:rsidR="00000000" w:rsidRPr="00574066" w:rsidP="00574066">
      <w:pPr>
        <w:pStyle w:val="ListBullet"/>
      </w:pPr>
      <w:r w:rsidRPr="00574066">
        <w:t>techniques to perform interventions:</w:t>
      </w:r>
    </w:p>
    <w:p w:rsidR="00000000" w:rsidRPr="00574066" w:rsidP="00574066">
      <w:pPr>
        <w:pStyle w:val="ListBullet2"/>
      </w:pPr>
      <w:r w:rsidRPr="00574066">
        <w:t>oropharyngeal and tracheostomy suctioning</w:t>
      </w:r>
    </w:p>
    <w:p w:rsidR="00000000" w:rsidRPr="00574066" w:rsidP="00574066">
      <w:pPr>
        <w:pStyle w:val="ListBullet2"/>
      </w:pPr>
      <w:r w:rsidRPr="00574066">
        <w:t>UWSD tube management</w:t>
      </w:r>
    </w:p>
    <w:p w:rsidR="00000000" w:rsidRPr="00574066" w:rsidP="00574066">
      <w:pPr>
        <w:pStyle w:val="ListBullet2"/>
      </w:pPr>
      <w:r w:rsidRPr="00574066">
        <w:t>intercostal catheter care</w:t>
      </w:r>
    </w:p>
    <w:p w:rsidR="00000000" w:rsidRPr="00574066" w:rsidP="00574066">
      <w:pPr>
        <w:pStyle w:val="ListBullet2"/>
      </w:pPr>
      <w:r w:rsidRPr="00574066">
        <w:t>ostomy and stoma care</w:t>
      </w:r>
    </w:p>
    <w:p w:rsidR="00000000" w:rsidRPr="00574066" w:rsidP="00574066">
      <w:pPr>
        <w:pStyle w:val="ListBullet2"/>
      </w:pPr>
      <w:r w:rsidRPr="00574066">
        <w:t xml:space="preserve">musculoskeletal traction </w:t>
      </w:r>
    </w:p>
    <w:p w:rsidR="00000000" w:rsidRPr="00574066" w:rsidP="00574066">
      <w:pPr>
        <w:pStyle w:val="ListBullet2"/>
      </w:pPr>
      <w:r w:rsidRPr="00574066">
        <w:t>anti-embolic treatments.</w:t>
      </w:r>
    </w:p>
    <w:p w:rsidR="00000000" w:rsidRPr="00574066" w:rsidP="00574066">
      <w:pPr>
        <w:pStyle w:val="ListBullet2"/>
      </w:pPr>
      <w:r w:rsidRPr="00574066">
        <w:t>care of drainage devices</w:t>
      </w:r>
    </w:p>
    <w:p w:rsidR="00000000" w:rsidRPr="00574066" w:rsidP="00574066">
      <w:pPr>
        <w:pStyle w:val="ListBullet2"/>
      </w:pPr>
      <w:r w:rsidRPr="00574066">
        <w:t>care of suprapubic catheter</w:t>
      </w:r>
    </w:p>
    <w:p w:rsidR="00000000" w:rsidRPr="00574066" w:rsidP="00574066">
      <w:pPr>
        <w:pStyle w:val="ListBullet2"/>
      </w:pPr>
      <w:r w:rsidRPr="00574066">
        <w:t xml:space="preserve">inserting and removing IDC </w:t>
      </w:r>
    </w:p>
    <w:p w:rsidR="00000000" w:rsidRPr="00574066" w:rsidP="00574066">
      <w:pPr>
        <w:pStyle w:val="ListBullet2"/>
      </w:pPr>
      <w:r w:rsidRPr="00574066">
        <w:t>applying isolation nursing practices</w:t>
      </w:r>
    </w:p>
    <w:p w:rsidR="00000000" w:rsidRPr="00574066" w:rsidP="00574066">
      <w:pPr>
        <w:pStyle w:val="ListBullet2"/>
      </w:pPr>
      <w:r w:rsidRPr="00574066">
        <w:t xml:space="preserve">inserting and removing nasogastric (NG) tubes </w:t>
      </w:r>
    </w:p>
    <w:p w:rsidR="00000000" w:rsidRPr="00574066" w:rsidP="00574066">
      <w:pPr>
        <w:pStyle w:val="ListBullet2"/>
      </w:pPr>
      <w:r w:rsidRPr="00574066">
        <w:t>feeding through NG tubes and percutaneous feeding tube</w:t>
      </w:r>
    </w:p>
    <w:p w:rsidR="00000000" w:rsidRPr="00574066" w:rsidP="00574066">
      <w:pPr>
        <w:pStyle w:val="ListBullet2"/>
      </w:pPr>
      <w:r w:rsidRPr="00574066">
        <w:t>nasogastric and percutaneous nutriti</w:t>
      </w:r>
      <w:r w:rsidRPr="00574066">
        <w:t>on.</w:t>
      </w:r>
    </w:p>
    <w:p w:rsidR="00000000" w:rsidRPr="00574066" w:rsidP="00574066">
      <w:pPr>
        <w:pStyle w:val="ListBullet2"/>
      </w:pPr>
      <w:r w:rsidRPr="00574066">
        <w:t>performing blood specimen collection (venepuncture)</w:t>
      </w:r>
    </w:p>
    <w:p w:rsidR="00000000" w:rsidRPr="00574066" w:rsidP="00574066">
      <w:pPr>
        <w:pStyle w:val="ListBullet"/>
      </w:pPr>
      <w:r w:rsidRPr="00574066">
        <w:t>medical devices:</w:t>
      </w:r>
    </w:p>
    <w:p w:rsidR="00000000" w:rsidRPr="00574066" w:rsidP="00574066">
      <w:pPr>
        <w:pStyle w:val="ListBullet2"/>
      </w:pPr>
      <w:r w:rsidRPr="00574066">
        <w:t>continuous positive airway pressure (CPAP) and bilevel positive airway pressure (BiPAP)</w:t>
      </w:r>
    </w:p>
    <w:p w:rsidR="00000000" w:rsidRPr="00574066" w:rsidP="00574066">
      <w:pPr>
        <w:pStyle w:val="ListBullet2"/>
      </w:pPr>
      <w:r w:rsidRPr="00574066">
        <w:t>peripherally inserted central catheter (PICC) and midline management</w:t>
      </w:r>
    </w:p>
    <w:p w:rsidR="00000000" w:rsidRPr="00574066" w:rsidP="00574066">
      <w:pPr>
        <w:pStyle w:val="ListBullet2"/>
      </w:pPr>
      <w:r w:rsidRPr="00574066">
        <w:t>pacemakers and defibrillators</w:t>
      </w:r>
    </w:p>
    <w:p w:rsidR="00000000" w:rsidRPr="00574066" w:rsidP="00574066">
      <w:pPr>
        <w:pStyle w:val="ListBullet"/>
      </w:pPr>
      <w:r w:rsidRPr="00574066">
        <w:t>principles of acute surgical nursing and associated interventions:</w:t>
      </w:r>
    </w:p>
    <w:p w:rsidR="00000000" w:rsidRPr="00574066" w:rsidP="00574066">
      <w:pPr>
        <w:pStyle w:val="ListBullet2"/>
      </w:pPr>
      <w:r w:rsidRPr="00574066">
        <w:t xml:space="preserve">shock </w:t>
      </w:r>
    </w:p>
    <w:p w:rsidR="00000000" w:rsidRPr="00574066" w:rsidP="00574066">
      <w:pPr>
        <w:pStyle w:val="ListBullet2"/>
      </w:pPr>
      <w:r w:rsidRPr="00574066">
        <w:t xml:space="preserve">sepsis </w:t>
      </w:r>
    </w:p>
    <w:p w:rsidR="00000000" w:rsidRPr="00574066" w:rsidP="00574066">
      <w:pPr>
        <w:pStyle w:val="ListBullet2"/>
      </w:pPr>
      <w:r w:rsidRPr="00574066">
        <w:t xml:space="preserve">burns </w:t>
      </w:r>
    </w:p>
    <w:p w:rsidR="00000000" w:rsidRPr="00574066" w:rsidP="00574066">
      <w:pPr>
        <w:pStyle w:val="ListBullet2"/>
      </w:pPr>
      <w:r w:rsidRPr="00574066">
        <w:t xml:space="preserve">angina </w:t>
      </w:r>
    </w:p>
    <w:p w:rsidR="00000000" w:rsidRPr="00574066" w:rsidP="00574066">
      <w:pPr>
        <w:pStyle w:val="ListBullet2"/>
      </w:pPr>
      <w:r w:rsidRPr="00574066">
        <w:t xml:space="preserve">dehydration </w:t>
      </w:r>
    </w:p>
    <w:p w:rsidR="00000000" w:rsidRPr="00574066" w:rsidP="00574066">
      <w:pPr>
        <w:pStyle w:val="ListBullet"/>
      </w:pPr>
      <w:r w:rsidRPr="00574066">
        <w:t>principles of surgical nursing and associated surgical procedures and terminology:</w:t>
      </w:r>
    </w:p>
    <w:p w:rsidR="00000000" w:rsidRPr="00574066" w:rsidP="00574066">
      <w:pPr>
        <w:pStyle w:val="ListBullet2"/>
      </w:pPr>
      <w:r w:rsidRPr="00574066">
        <w:t>elective and emergency surger</w:t>
      </w:r>
      <w:r w:rsidRPr="00574066">
        <w:t>y</w:t>
      </w:r>
    </w:p>
    <w:p w:rsidR="00000000" w:rsidRPr="00574066" w:rsidP="00574066">
      <w:pPr>
        <w:pStyle w:val="ListBullet2"/>
      </w:pPr>
      <w:r w:rsidRPr="00574066">
        <w:t xml:space="preserve">anaesthetics </w:t>
      </w:r>
    </w:p>
    <w:p w:rsidR="00000000" w:rsidRPr="00574066" w:rsidP="00574066">
      <w:pPr>
        <w:pStyle w:val="ListBullet2"/>
      </w:pPr>
      <w:r w:rsidRPr="00574066">
        <w:t>amputation</w:t>
      </w:r>
    </w:p>
    <w:p w:rsidR="00000000" w:rsidRPr="00574066" w:rsidP="00574066">
      <w:pPr>
        <w:pStyle w:val="ListBullet2"/>
      </w:pPr>
      <w:r w:rsidRPr="00574066">
        <w:t>general surgery</w:t>
      </w:r>
    </w:p>
    <w:p w:rsidR="00000000" w:rsidRPr="00574066" w:rsidP="00574066">
      <w:pPr>
        <w:pStyle w:val="ListBullet2"/>
      </w:pPr>
      <w:r w:rsidRPr="00574066">
        <w:t>thoracic surgery</w:t>
      </w:r>
    </w:p>
    <w:p w:rsidR="00000000" w:rsidRPr="00574066" w:rsidP="00574066">
      <w:pPr>
        <w:pStyle w:val="ListBullet2"/>
      </w:pPr>
      <w:r w:rsidRPr="00574066">
        <w:t>colon and rectal surgery</w:t>
      </w:r>
    </w:p>
    <w:p w:rsidR="00000000" w:rsidRPr="00574066" w:rsidP="00574066">
      <w:pPr>
        <w:pStyle w:val="ListBullet2"/>
      </w:pPr>
      <w:r w:rsidRPr="00574066">
        <w:t>obstetrics and gynaecology</w:t>
      </w:r>
    </w:p>
    <w:p w:rsidR="00000000" w:rsidRPr="00574066" w:rsidP="00574066">
      <w:pPr>
        <w:pStyle w:val="ListBullet2"/>
      </w:pPr>
      <w:r w:rsidRPr="00574066">
        <w:t>gynaecologic oncology</w:t>
      </w:r>
    </w:p>
    <w:p w:rsidR="00000000" w:rsidRPr="00574066" w:rsidP="00574066">
      <w:pPr>
        <w:pStyle w:val="ListBullet2"/>
      </w:pPr>
      <w:r w:rsidRPr="00574066">
        <w:t>neurological surgery</w:t>
      </w:r>
    </w:p>
    <w:p w:rsidR="00000000" w:rsidRPr="00574066" w:rsidP="00574066">
      <w:pPr>
        <w:pStyle w:val="ListBullet2"/>
      </w:pPr>
      <w:r w:rsidRPr="00574066">
        <w:t>ophthalmic surgery</w:t>
      </w:r>
    </w:p>
    <w:p w:rsidR="00000000" w:rsidRPr="00574066" w:rsidP="00574066">
      <w:pPr>
        <w:pStyle w:val="ListBullet2"/>
      </w:pPr>
      <w:r w:rsidRPr="00574066">
        <w:t>oral and maxillofacial surgery</w:t>
      </w:r>
    </w:p>
    <w:p w:rsidR="00000000" w:rsidRPr="00574066" w:rsidP="00574066">
      <w:pPr>
        <w:pStyle w:val="ListBullet2"/>
      </w:pPr>
      <w:r w:rsidRPr="00574066">
        <w:t>orthopaedic surgery:</w:t>
      </w:r>
    </w:p>
    <w:p w:rsidR="00000000" w:rsidRPr="00574066" w:rsidP="00574066">
      <w:pPr>
        <w:pStyle w:val="ListBullet3"/>
      </w:pPr>
      <w:r w:rsidRPr="00574066">
        <w:t>hand</w:t>
      </w:r>
    </w:p>
    <w:p w:rsidR="00000000" w:rsidRPr="00574066" w:rsidP="00574066">
      <w:pPr>
        <w:pStyle w:val="ListBullet3"/>
      </w:pPr>
      <w:r w:rsidRPr="00574066">
        <w:t>sports medicine</w:t>
      </w:r>
    </w:p>
    <w:p w:rsidR="00000000" w:rsidRPr="00574066" w:rsidP="00574066">
      <w:pPr>
        <w:pStyle w:val="ListBullet3"/>
      </w:pPr>
      <w:r w:rsidRPr="00574066">
        <w:t>paediatric orthopaedics</w:t>
      </w:r>
    </w:p>
    <w:p w:rsidR="00000000" w:rsidRPr="00574066" w:rsidP="00574066">
      <w:pPr>
        <w:pStyle w:val="ListBullet3"/>
      </w:pPr>
      <w:r w:rsidRPr="00574066">
        <w:t>spine surgery</w:t>
      </w:r>
    </w:p>
    <w:p w:rsidR="00000000" w:rsidRPr="00574066" w:rsidP="00574066">
      <w:pPr>
        <w:pStyle w:val="ListBullet3"/>
      </w:pPr>
      <w:r w:rsidRPr="00574066">
        <w:t>foot and ankle</w:t>
      </w:r>
    </w:p>
    <w:p w:rsidR="00000000" w:rsidRPr="00574066" w:rsidP="00574066">
      <w:pPr>
        <w:pStyle w:val="ListBullet3"/>
      </w:pPr>
      <w:r w:rsidRPr="00574066">
        <w:t>joint replacement</w:t>
      </w:r>
    </w:p>
    <w:p w:rsidR="00000000" w:rsidRPr="00574066" w:rsidP="00574066">
      <w:pPr>
        <w:pStyle w:val="ListBullet3"/>
      </w:pPr>
      <w:r w:rsidRPr="00574066">
        <w:t>trauma</w:t>
      </w:r>
    </w:p>
    <w:p w:rsidR="00000000" w:rsidRPr="00574066" w:rsidP="00574066">
      <w:pPr>
        <w:pStyle w:val="ListBullet3"/>
      </w:pPr>
      <w:r w:rsidRPr="00574066">
        <w:t>oncology</w:t>
      </w:r>
    </w:p>
    <w:p w:rsidR="00000000" w:rsidRPr="00574066" w:rsidP="00574066">
      <w:pPr>
        <w:pStyle w:val="ListBullet2"/>
      </w:pPr>
      <w:r w:rsidRPr="00574066">
        <w:t>otolaryngology</w:t>
      </w:r>
    </w:p>
    <w:p w:rsidR="00000000" w:rsidRPr="00574066" w:rsidP="00574066">
      <w:pPr>
        <w:pStyle w:val="ListBullet2"/>
      </w:pPr>
      <w:r w:rsidRPr="00574066">
        <w:t>paediatric surgery:</w:t>
      </w:r>
    </w:p>
    <w:p w:rsidR="00000000" w:rsidRPr="00574066" w:rsidP="00574066">
      <w:pPr>
        <w:pStyle w:val="ListBullet3"/>
      </w:pPr>
      <w:r w:rsidRPr="00574066">
        <w:t>neonatal</w:t>
      </w:r>
    </w:p>
    <w:p w:rsidR="00000000" w:rsidRPr="00574066" w:rsidP="00574066">
      <w:pPr>
        <w:pStyle w:val="ListBullet3"/>
      </w:pPr>
      <w:r w:rsidRPr="00574066">
        <w:t>prenatal</w:t>
      </w:r>
    </w:p>
    <w:p w:rsidR="00000000" w:rsidRPr="00574066" w:rsidP="00574066">
      <w:pPr>
        <w:pStyle w:val="ListBullet3"/>
      </w:pPr>
      <w:r w:rsidRPr="00574066">
        <w:t>trauma</w:t>
      </w:r>
    </w:p>
    <w:p w:rsidR="00000000" w:rsidRPr="00574066" w:rsidP="00574066">
      <w:pPr>
        <w:pStyle w:val="ListBullet3"/>
      </w:pPr>
      <w:r w:rsidRPr="00574066">
        <w:t>oncology</w:t>
      </w:r>
    </w:p>
    <w:p w:rsidR="00000000" w:rsidRPr="00574066" w:rsidP="00574066">
      <w:pPr>
        <w:pStyle w:val="ListBullet2"/>
      </w:pPr>
      <w:r w:rsidRPr="00574066">
        <w:t xml:space="preserve">urology </w:t>
      </w:r>
    </w:p>
    <w:p w:rsidR="00000000" w:rsidRPr="00574066" w:rsidP="00574066">
      <w:pPr>
        <w:pStyle w:val="ListBullet2"/>
      </w:pPr>
      <w:r w:rsidRPr="00574066">
        <w:t xml:space="preserve">vascular surgery </w:t>
      </w:r>
    </w:p>
    <w:p w:rsidR="00000000" w:rsidRPr="00574066" w:rsidP="00574066">
      <w:pPr>
        <w:pStyle w:val="ListBullet2"/>
      </w:pPr>
      <w:r w:rsidRPr="00574066">
        <w:t>plastic and maxillofacial:</w:t>
      </w:r>
    </w:p>
    <w:p w:rsidR="00000000" w:rsidRPr="00574066" w:rsidP="00574066">
      <w:pPr>
        <w:pStyle w:val="ListBullet3"/>
      </w:pPr>
      <w:r w:rsidRPr="00574066">
        <w:t>hand surgery.</w:t>
      </w:r>
    </w:p>
    <w:p w:rsidR="00000000" w:rsidRPr="00574066" w:rsidP="00574066">
      <w:pPr>
        <w:pStyle w:val="AllowPageBreak"/>
      </w:pPr>
    </w:p>
    <w:p w:rsidR="00000000" w:rsidRPr="00574066" w:rsidP="00574066">
      <w:pPr>
        <w:pStyle w:val="Heading1"/>
      </w:pPr>
      <w:bookmarkStart w:id="13" w:name="O_1199939"/>
      <w:bookmarkEnd w:id="13"/>
      <w:r w:rsidRPr="00574066">
        <w:t>Assessment Conditions</w:t>
      </w:r>
    </w:p>
    <w:p w:rsidR="00000000" w:rsidRPr="00574066" w:rsidP="0037586F">
      <w:pPr>
        <w:pStyle w:val="BodyText"/>
      </w:pPr>
      <w:r w:rsidRPr="00574066">
        <w:t>To be eligible to apply for registration as an enrolled nurse and to practice in Australia, each applicant must complete a Diploma of Nursing program accredited by the Australian Nursing and Midwifery Accreditation Council (ANMAC) and</w:t>
      </w:r>
      <w:r w:rsidRPr="00574066">
        <w:t xml:space="preserve"> approved as ‘an approved program of study’ by the Nursing and Midwifery Board of Australia (NMBA) in accordance with the Enrolled Nurse Accreditation Standards. </w:t>
      </w:r>
    </w:p>
    <w:p w:rsidR="00000000" w:rsidRPr="00574066" w:rsidP="0037586F">
      <w:pPr>
        <w:pStyle w:val="BodyText"/>
      </w:pPr>
      <w:r w:rsidRPr="00574066">
        <w:t xml:space="preserve">For more detail visit </w:t>
      </w:r>
      <w:r>
        <w:fldChar w:fldCharType="begin"/>
      </w:r>
      <w:r>
        <w:instrText xml:space="preserve"> HYPERLINK "https://www.ahpra.gov.au" </w:instrText>
      </w:r>
      <w:r>
        <w:fldChar w:fldCharType="separate"/>
      </w:r>
      <w:r w:rsidRPr="00A80C73">
        <w:rPr>
          <w:rStyle w:val="Hyperlink"/>
        </w:rPr>
        <w:t>https://www.ahpra.gov.au</w:t>
      </w:r>
      <w:r>
        <w:fldChar w:fldCharType="end"/>
      </w:r>
      <w:r w:rsidRPr="00574066">
        <w:t xml:space="preserve">.  </w:t>
      </w:r>
    </w:p>
    <w:p w:rsidR="00000000" w:rsidRPr="00574066" w:rsidP="0037586F">
      <w:pPr>
        <w:pStyle w:val="BodyText"/>
      </w:pPr>
      <w:r w:rsidRPr="00574066">
        <w:t>Skills must be demonstrated in the workplac</w:t>
      </w:r>
      <w:r w:rsidRPr="00574066">
        <w:t>e or in a simulated environment as specified in the performance evidence that model industry operating conditions including access to real people for simulations and scenarios in enrolled nursing work.</w:t>
      </w:r>
    </w:p>
    <w:p w:rsidR="00000000" w:rsidRPr="00574066" w:rsidP="0037586F">
      <w:pPr>
        <w:pStyle w:val="BodyText"/>
      </w:pPr>
      <w:r w:rsidRPr="00574066">
        <w:t>Assessors must satisfy the Standards for Registered Tr</w:t>
      </w:r>
      <w:r w:rsidRPr="00574066">
        <w:t>aining Organisations’ requirements for assessors.</w:t>
      </w:r>
    </w:p>
    <w:p w:rsidR="00000000" w:rsidRPr="00574066" w:rsidP="0037586F">
      <w:pPr>
        <w:pStyle w:val="BodyText"/>
      </w:pPr>
      <w:r w:rsidRPr="00574066">
        <w:t>Assessors must also hold current registration as a registered nurse with the Nursing and Midwifery Board of Australia (NMBA).</w:t>
      </w:r>
    </w:p>
    <w:p w:rsidR="00000000" w:rsidRPr="00574066" w:rsidP="00574066">
      <w:pPr>
        <w:pStyle w:val="Heading1"/>
      </w:pPr>
      <w:bookmarkStart w:id="14" w:name="O_1199953"/>
      <w:bookmarkEnd w:id="14"/>
      <w:r w:rsidRPr="00574066">
        <w:t>Links</w:t>
      </w:r>
    </w:p>
    <w:p w:rsidR="00000000" w:rsidRPr="00574066" w:rsidP="0037586F">
      <w:pPr>
        <w:pStyle w:val="BodyText"/>
      </w:pPr>
      <w:r w:rsidRPr="00574066">
        <w:t>Companion Volume implementation guides are found in VET</w:t>
      </w:r>
      <w:r w:rsidRPr="00574066">
        <w:t xml:space="preserve">Net - </w:t>
      </w:r>
      <w:r>
        <w:fldChar w:fldCharType="begin"/>
      </w:r>
      <w:r>
        <w:instrText xml:space="preserve"> HYPERLINK "https://vetnet.gov.au/Pages/TrainingDocs.aspx?q=ced1390f-48d9-4ab0-bd50-b015e5485705" </w:instrText>
      </w:r>
      <w:r>
        <w:fldChar w:fldCharType="separate"/>
      </w:r>
      <w:r w:rsidRPr="00A80C73">
        <w:rPr>
          <w:rStyle w:val="Hyperlink"/>
        </w:rPr>
        <w:t>https://vetnet.gov.au/Pages/TrainingDocs.aspx?q=ced1390f-48d9-4ab0-bd50-b015e5485705</w:t>
      </w:r>
      <w:r>
        <w:fldChar w:fldCharType="end"/>
      </w:r>
    </w:p>
    <w:p w:rsidR="00000000" w:rsidRPr="00574066" w:rsidP="00574066"/>
    <w:sectPr w:rsidSect="0057406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0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066" w:rsidRPr="0037586F" w:rsidP="003758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0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86F" w:rsidP="005740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37586F" w:rsidP="0057406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37586F" w:rsidP="0057406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066" w:rsidP="00574066">
    <w:pPr>
      <w:pStyle w:val="Footer"/>
      <w:framePr w:wrap="around"/>
    </w:pPr>
    <w:r>
      <w:fldChar w:fldCharType="begin"/>
    </w:r>
    <w:r>
      <w:instrText xml:space="preserve"> DOCPROPERTY  Subject  \* MERGEFORMAT </w:instrText>
    </w:r>
    <w:r>
      <w:fldChar w:fldCharType="separate"/>
    </w:r>
    <w:r w:rsidR="0037586F">
      <w:t>Approved</w:t>
    </w:r>
    <w:r w:rsidR="0037586F">
      <w:fldChar w:fldCharType="end"/>
    </w:r>
    <w:r>
      <w:tab/>
      <w:t xml:space="preserve">Page </w:t>
    </w:r>
    <w:r>
      <w:fldChar w:fldCharType="begin"/>
    </w:r>
    <w:r>
      <w:instrText xml:space="preserve"> PAGE  \* Arabic  \* MERGEFORMAT </w:instrText>
    </w:r>
    <w:r>
      <w:fldChar w:fldCharType="separate"/>
    </w:r>
    <w:r w:rsidR="0037586F">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7586F">
      <w:rPr>
        <w:noProof/>
      </w:rPr>
      <w:t>7</w:t>
    </w:r>
    <w:r>
      <w:rPr>
        <w:noProof/>
      </w:rPr>
      <w:fldChar w:fldCharType="end"/>
    </w:r>
  </w:p>
  <w:p w:rsidR="00574066" w:rsidP="00574066">
    <w:pPr>
      <w:pStyle w:val="Footer"/>
      <w:framePr w:wrap="around"/>
    </w:pPr>
    <w:r>
      <w:t xml:space="preserve">© Commonwealth of Australia, </w:t>
    </w:r>
    <w:r>
      <w:fldChar w:fldCharType="begin"/>
    </w:r>
    <w:r>
      <w:instrText xml:space="preserve"> DATE  \@ "yyyy"  \* MERGEFORMAT </w:instrText>
    </w:r>
    <w:r>
      <w:fldChar w:fldCharType="separate"/>
    </w:r>
    <w:r w:rsidR="0037586F">
      <w:rPr>
        <w:noProof/>
      </w:rPr>
      <w:t>2025</w:t>
    </w:r>
    <w:r>
      <w:fldChar w:fldCharType="end"/>
    </w:r>
    <w:r>
      <w:tab/>
    </w:r>
    <w:r>
      <w:fldChar w:fldCharType="begin"/>
    </w:r>
    <w:r>
      <w:instrText xml:space="preserve"> DOCPROPERTY  Author  \* MERGEFORMAT </w:instrText>
    </w:r>
    <w:r>
      <w:fldChar w:fldCharType="separate"/>
    </w:r>
    <w:r w:rsidR="0037586F">
      <w:t>HumanAbility</w:t>
    </w:r>
    <w:r w:rsidR="0037586F">
      <w:fldChar w:fldCharType="end"/>
    </w:r>
  </w:p>
  <w:p w:rsidR="00574066" w:rsidP="005740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0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86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4066" w:rsidRPr="0037586F" w:rsidP="0037586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0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86F" w:rsidRPr="002D2AF8" w:rsidP="00574066">
    <w:pPr>
      <w:pStyle w:val="Header"/>
      <w:framePr w:wrap="around"/>
    </w:pPr>
    <w:r>
      <w:fldChar w:fldCharType="begin"/>
    </w:r>
    <w:r>
      <w:instrText xml:space="preserve"> TITLE   \* MERGEFORMAT </w:instrText>
    </w:r>
    <w:r>
      <w:fldChar w:fldCharType="separate"/>
    </w:r>
    <w:r>
      <w:t>HLTENN043 Implement and monitor care for a person with acute health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7586F" w:rsidP="0057406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066" w:rsidRPr="002D2AF8" w:rsidP="00574066">
    <w:pPr>
      <w:pStyle w:val="Header"/>
      <w:framePr w:wrap="around"/>
    </w:pPr>
    <w:r>
      <w:fldChar w:fldCharType="begin"/>
    </w:r>
    <w:r>
      <w:instrText xml:space="preserve"> TITLE   \* MERGEFORMAT </w:instrText>
    </w:r>
    <w:r>
      <w:fldChar w:fldCharType="separate"/>
    </w:r>
    <w:r w:rsidR="0037586F">
      <w:t>HLTENN043 Implement and monitor care for a person with acute health conditions</w:t>
    </w:r>
    <w:r w:rsidR="0037586F">
      <w:fldChar w:fldCharType="end"/>
    </w:r>
    <w:r>
      <w:tab/>
      <w:t xml:space="preserve">Date this document was generated: </w:t>
    </w:r>
    <w:r>
      <w:fldChar w:fldCharType="begin"/>
    </w:r>
    <w:r>
      <w:instrText xml:space="preserve"> CREATEDATE  \@ "d MMMM yyyy"  \* MERGEFORMAT </w:instrText>
    </w:r>
    <w:r>
      <w:fldChar w:fldCharType="separate"/>
    </w:r>
    <w:r w:rsidR="0037586F">
      <w:rPr>
        <w:noProof/>
      </w:rPr>
      <w:t>2 March 2025</w:t>
    </w:r>
    <w:r>
      <w:fldChar w:fldCharType="end"/>
    </w:r>
  </w:p>
  <w:p w:rsidR="00574066" w:rsidP="005740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C876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DE1B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8C0B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40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4066"/>
    <w:pPr>
      <w:spacing w:before="360" w:after="60"/>
      <w:outlineLvl w:val="0"/>
    </w:pPr>
    <w:rPr>
      <w:sz w:val="32"/>
    </w:rPr>
  </w:style>
  <w:style w:type="paragraph" w:styleId="Heading2">
    <w:name w:val="heading 2"/>
    <w:basedOn w:val="HeadingBase"/>
    <w:next w:val="BodyText"/>
    <w:link w:val="Heading2Char"/>
    <w:qFormat/>
    <w:rsid w:val="00574066"/>
    <w:pPr>
      <w:keepLines/>
      <w:spacing w:before="240" w:after="120"/>
      <w:outlineLvl w:val="1"/>
    </w:pPr>
    <w:rPr>
      <w:sz w:val="28"/>
      <w:szCs w:val="40"/>
    </w:rPr>
  </w:style>
  <w:style w:type="paragraph" w:styleId="Heading3">
    <w:name w:val="heading 3"/>
    <w:basedOn w:val="HeadingBase"/>
    <w:next w:val="BodyText"/>
    <w:link w:val="Heading3Char"/>
    <w:qFormat/>
    <w:rsid w:val="00574066"/>
    <w:pPr>
      <w:spacing w:before="180" w:after="120"/>
      <w:outlineLvl w:val="2"/>
    </w:pPr>
    <w:rPr>
      <w:spacing w:val="-10"/>
      <w:kern w:val="32"/>
    </w:rPr>
  </w:style>
  <w:style w:type="paragraph" w:styleId="Heading4">
    <w:name w:val="heading 4"/>
    <w:basedOn w:val="HeadingBase"/>
    <w:next w:val="BodyText"/>
    <w:link w:val="Heading4Char"/>
    <w:qFormat/>
    <w:rsid w:val="00574066"/>
    <w:pPr>
      <w:spacing w:before="160" w:after="120"/>
      <w:outlineLvl w:val="3"/>
    </w:pPr>
    <w:rPr>
      <w:sz w:val="22"/>
    </w:rPr>
  </w:style>
  <w:style w:type="paragraph" w:styleId="Heading5">
    <w:name w:val="heading 5"/>
    <w:basedOn w:val="HeadingBase"/>
    <w:next w:val="Normal"/>
    <w:link w:val="Heading5Char"/>
    <w:qFormat/>
    <w:rsid w:val="00574066"/>
    <w:pPr>
      <w:spacing w:before="80"/>
      <w:outlineLvl w:val="4"/>
    </w:pPr>
    <w:rPr>
      <w:color w:val="918585"/>
      <w:sz w:val="20"/>
    </w:rPr>
  </w:style>
  <w:style w:type="paragraph" w:styleId="Heading6">
    <w:name w:val="heading 6"/>
    <w:basedOn w:val="HeadingBase"/>
    <w:next w:val="Normal"/>
    <w:link w:val="Heading6Char"/>
    <w:qFormat/>
    <w:rsid w:val="00574066"/>
    <w:pPr>
      <w:spacing w:before="60"/>
      <w:outlineLvl w:val="5"/>
    </w:pPr>
    <w:rPr>
      <w:color w:val="918585"/>
      <w:sz w:val="20"/>
    </w:rPr>
  </w:style>
  <w:style w:type="paragraph" w:styleId="Heading7">
    <w:name w:val="heading 7"/>
    <w:basedOn w:val="Normal"/>
    <w:next w:val="Normal"/>
    <w:link w:val="Heading7Char"/>
    <w:qFormat/>
    <w:rsid w:val="00574066"/>
    <w:pPr>
      <w:ind w:left="720"/>
      <w:outlineLvl w:val="6"/>
    </w:pPr>
    <w:rPr>
      <w:i/>
    </w:rPr>
  </w:style>
  <w:style w:type="paragraph" w:styleId="Heading8">
    <w:name w:val="heading 8"/>
    <w:basedOn w:val="Normal"/>
    <w:next w:val="Normal"/>
    <w:link w:val="Heading8Char"/>
    <w:qFormat/>
    <w:rsid w:val="00574066"/>
    <w:pPr>
      <w:ind w:left="720"/>
      <w:outlineLvl w:val="7"/>
    </w:pPr>
    <w:rPr>
      <w:i/>
    </w:rPr>
  </w:style>
  <w:style w:type="paragraph" w:styleId="Heading9">
    <w:name w:val="heading 9"/>
    <w:basedOn w:val="Normal"/>
    <w:next w:val="Normal"/>
    <w:link w:val="Heading9Char"/>
    <w:qFormat/>
    <w:rsid w:val="00574066"/>
    <w:pPr>
      <w:ind w:left="720"/>
      <w:outlineLvl w:val="8"/>
    </w:pPr>
    <w:rPr>
      <w:i/>
    </w:rPr>
  </w:style>
  <w:style w:type="character" w:default="1" w:styleId="DefaultParagraphFont">
    <w:name w:val="Default Paragraph Font"/>
    <w:uiPriority w:val="1"/>
    <w:unhideWhenUsed/>
    <w:rsid w:val="005740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4066"/>
  </w:style>
  <w:style w:type="character" w:customStyle="1" w:styleId="Heading1Char">
    <w:name w:val="Heading 1 Char"/>
    <w:basedOn w:val="DefaultParagraphFont"/>
    <w:link w:val="Heading1"/>
    <w:rsid w:val="00574066"/>
    <w:rPr>
      <w:rFonts w:ascii="Times New Roman" w:eastAsia="Times New Roman" w:hAnsi="Times New Roman" w:cs="Times New Roman"/>
      <w:b/>
      <w:sz w:val="32"/>
      <w:szCs w:val="20"/>
      <w:lang w:eastAsia="en-US"/>
    </w:rPr>
  </w:style>
  <w:style w:type="paragraph" w:styleId="BodyText">
    <w:name w:val="Body Text"/>
    <w:basedOn w:val="Normal"/>
    <w:link w:val="BodyTextChar"/>
    <w:rsid w:val="005740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4066"/>
    <w:rPr>
      <w:rFonts w:ascii="Times New Roman" w:eastAsia="Times New Roman" w:hAnsi="Times New Roman" w:cs="Times New Roman"/>
      <w:sz w:val="24"/>
      <w:lang w:eastAsia="en-US"/>
    </w:rPr>
  </w:style>
  <w:style w:type="paragraph" w:styleId="List">
    <w:name w:val="List"/>
    <w:basedOn w:val="BodyText"/>
    <w:next w:val="BodyText"/>
    <w:rsid w:val="00574066"/>
    <w:pPr>
      <w:tabs>
        <w:tab w:val="left" w:pos="340"/>
      </w:tabs>
      <w:spacing w:before="60" w:after="60"/>
      <w:ind w:left="340" w:hanging="340"/>
    </w:pPr>
  </w:style>
  <w:style w:type="paragraph" w:styleId="ListBullet">
    <w:name w:val="List Bullet"/>
    <w:basedOn w:val="List"/>
    <w:rsid w:val="00574066"/>
    <w:pPr>
      <w:numPr>
        <w:numId w:val="13"/>
      </w:numPr>
      <w:tabs>
        <w:tab w:val="clear" w:pos="340"/>
      </w:tabs>
      <w:spacing w:before="40" w:after="40"/>
    </w:pPr>
  </w:style>
  <w:style w:type="character" w:customStyle="1" w:styleId="SpecialBold">
    <w:name w:val="Special Bold"/>
    <w:basedOn w:val="DefaultParagraphFont"/>
    <w:rsid w:val="00574066"/>
    <w:rPr>
      <w:b/>
      <w:spacing w:val="0"/>
    </w:rPr>
  </w:style>
  <w:style w:type="paragraph" w:styleId="ListBullet2">
    <w:name w:val="List Bullet 2"/>
    <w:basedOn w:val="List2"/>
    <w:rsid w:val="00574066"/>
    <w:pPr>
      <w:numPr>
        <w:numId w:val="14"/>
      </w:numPr>
      <w:tabs>
        <w:tab w:val="clear" w:pos="680"/>
      </w:tabs>
    </w:pPr>
  </w:style>
  <w:style w:type="character" w:styleId="Emphasis">
    <w:name w:val="Emphasis"/>
    <w:basedOn w:val="DefaultParagraphFont"/>
    <w:qFormat/>
    <w:rsid w:val="00574066"/>
    <w:rPr>
      <w:i/>
    </w:rPr>
  </w:style>
  <w:style w:type="paragraph" w:customStyle="1" w:styleId="SuperHeading">
    <w:name w:val="SuperHeading"/>
    <w:basedOn w:val="Normal"/>
    <w:rsid w:val="00574066"/>
    <w:pPr>
      <w:spacing w:before="240" w:after="120"/>
      <w:outlineLvl w:val="0"/>
    </w:pPr>
    <w:rPr>
      <w:rFonts w:ascii="Times New Roman" w:hAnsi="Times New Roman"/>
      <w:b/>
      <w:sz w:val="32"/>
    </w:rPr>
  </w:style>
  <w:style w:type="paragraph" w:customStyle="1" w:styleId="AllowPageBreak">
    <w:name w:val="AllowPageBreak"/>
    <w:rsid w:val="0057406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74066"/>
    <w:pPr>
      <w:numPr>
        <w:numId w:val="3"/>
      </w:numPr>
      <w:tabs>
        <w:tab w:val="clear" w:pos="1021"/>
      </w:tabs>
      <w:ind w:left="1037" w:hanging="357"/>
    </w:pPr>
  </w:style>
  <w:style w:type="character" w:customStyle="1" w:styleId="Heading2Char">
    <w:name w:val="Heading 2 Char"/>
    <w:basedOn w:val="DefaultParagraphFont"/>
    <w:link w:val="Heading2"/>
    <w:rsid w:val="005740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40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40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40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40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40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40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4066"/>
    <w:rPr>
      <w:rFonts w:ascii="Courier New" w:eastAsia="Times New Roman" w:hAnsi="Courier New" w:cs="Times New Roman"/>
      <w:i/>
      <w:szCs w:val="20"/>
      <w:lang w:eastAsia="en-US"/>
    </w:rPr>
  </w:style>
  <w:style w:type="paragraph" w:customStyle="1" w:styleId="HeadingBase">
    <w:name w:val="Heading Base"/>
    <w:rsid w:val="005740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4066"/>
    <w:pPr>
      <w:tabs>
        <w:tab w:val="right" w:leader="dot" w:pos="9072"/>
      </w:tabs>
      <w:ind w:left="567"/>
    </w:pPr>
    <w:rPr>
      <w:szCs w:val="22"/>
    </w:rPr>
  </w:style>
  <w:style w:type="paragraph" w:customStyle="1" w:styleId="TOCBase">
    <w:name w:val="TOC Base"/>
    <w:rsid w:val="005740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4066"/>
    <w:pPr>
      <w:tabs>
        <w:tab w:val="right" w:leader="dot" w:pos="9072"/>
      </w:tabs>
      <w:spacing w:before="40" w:after="40"/>
      <w:ind w:left="284"/>
    </w:pPr>
    <w:rPr>
      <w:rFonts w:ascii="Times New Roman" w:hAnsi="Times New Roman"/>
    </w:rPr>
  </w:style>
  <w:style w:type="paragraph" w:styleId="TOC1">
    <w:name w:val="toc 1"/>
    <w:basedOn w:val="TOCBase"/>
    <w:next w:val="Normal"/>
    <w:rsid w:val="005740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40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4066"/>
    <w:rPr>
      <w:rFonts w:ascii="Times New Roman" w:eastAsia="Times New Roman" w:hAnsi="Times New Roman" w:cs="Times New Roman"/>
      <w:sz w:val="16"/>
      <w:lang w:eastAsia="en-US"/>
    </w:rPr>
  </w:style>
  <w:style w:type="paragraph" w:styleId="Title">
    <w:name w:val="Title"/>
    <w:basedOn w:val="HeadingBase"/>
    <w:link w:val="TitleChar"/>
    <w:qFormat/>
    <w:rsid w:val="00574066"/>
    <w:pPr>
      <w:spacing w:before="5040"/>
      <w:jc w:val="center"/>
    </w:pPr>
    <w:rPr>
      <w:sz w:val="48"/>
      <w:szCs w:val="72"/>
      <w:lang w:val="en-US"/>
    </w:rPr>
  </w:style>
  <w:style w:type="character" w:customStyle="1" w:styleId="TitleChar">
    <w:name w:val="Title Char"/>
    <w:basedOn w:val="DefaultParagraphFont"/>
    <w:link w:val="Title"/>
    <w:rsid w:val="005740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4066"/>
    <w:pPr>
      <w:tabs>
        <w:tab w:val="left" w:pos="3600"/>
        <w:tab w:val="left" w:pos="3958"/>
      </w:tabs>
    </w:pPr>
  </w:style>
  <w:style w:type="paragraph" w:customStyle="1" w:styleId="Note">
    <w:name w:val="Note"/>
    <w:basedOn w:val="BodyText"/>
    <w:rsid w:val="005740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4066"/>
    <w:pPr>
      <w:framePr w:wrap="auto" w:hAnchor="text" w:y="6049"/>
    </w:pPr>
    <w:rPr>
      <w:color w:val="000000"/>
      <w:sz w:val="40"/>
    </w:rPr>
  </w:style>
  <w:style w:type="paragraph" w:customStyle="1" w:styleId="TOCTitle">
    <w:name w:val="TOCTitle"/>
    <w:basedOn w:val="Heading1"/>
    <w:rsid w:val="00574066"/>
    <w:pPr>
      <w:spacing w:after="240"/>
      <w:jc w:val="center"/>
      <w:outlineLvl w:val="9"/>
    </w:pPr>
    <w:rPr>
      <w:caps/>
    </w:rPr>
  </w:style>
  <w:style w:type="paragraph" w:customStyle="1" w:styleId="Version">
    <w:name w:val="Version"/>
    <w:rsid w:val="005740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4066"/>
    <w:pPr>
      <w:keepNext w:val="0"/>
      <w:tabs>
        <w:tab w:val="right" w:pos="4176"/>
      </w:tabs>
      <w:ind w:left="198" w:hanging="198"/>
    </w:pPr>
    <w:rPr>
      <w:rFonts w:ascii="Garamond" w:hAnsi="Garamond"/>
    </w:rPr>
  </w:style>
  <w:style w:type="paragraph" w:styleId="IndexHeading">
    <w:name w:val="index heading"/>
    <w:basedOn w:val="Normal"/>
    <w:next w:val="Index1"/>
    <w:semiHidden/>
    <w:rsid w:val="00574066"/>
    <w:pPr>
      <w:spacing w:before="120" w:after="120"/>
    </w:pPr>
    <w:rPr>
      <w:rFonts w:ascii="Arial" w:hAnsi="Arial"/>
      <w:b/>
      <w:color w:val="918585"/>
      <w:sz w:val="24"/>
    </w:rPr>
  </w:style>
  <w:style w:type="paragraph" w:styleId="Header">
    <w:name w:val="header"/>
    <w:basedOn w:val="Normal"/>
    <w:link w:val="HeaderChar"/>
    <w:rsid w:val="005740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4066"/>
    <w:rPr>
      <w:rFonts w:ascii="Times New Roman" w:eastAsia="Times New Roman" w:hAnsi="Times New Roman" w:cs="Times New Roman"/>
      <w:sz w:val="16"/>
      <w:szCs w:val="20"/>
      <w:lang w:val="en-GB" w:eastAsia="en-US"/>
    </w:rPr>
  </w:style>
  <w:style w:type="paragraph" w:customStyle="1" w:styleId="Chapter">
    <w:name w:val="Chapter"/>
    <w:basedOn w:val="Normal"/>
    <w:rsid w:val="00574066"/>
    <w:pPr>
      <w:spacing w:before="240"/>
    </w:pPr>
    <w:rPr>
      <w:rFonts w:ascii="Times New Roman" w:hAnsi="Times New Roman"/>
      <w:smallCaps/>
      <w:spacing w:val="80"/>
      <w:sz w:val="28"/>
    </w:rPr>
  </w:style>
  <w:style w:type="paragraph" w:customStyle="1" w:styleId="InChapter">
    <w:name w:val="InChapter"/>
    <w:basedOn w:val="Heading3"/>
    <w:rsid w:val="00574066"/>
    <w:pPr>
      <w:spacing w:after="240"/>
      <w:outlineLvl w:val="9"/>
    </w:pPr>
    <w:rPr>
      <w:noProof/>
    </w:rPr>
  </w:style>
  <w:style w:type="paragraph" w:styleId="Index2">
    <w:name w:val="index 2"/>
    <w:basedOn w:val="Normal"/>
    <w:next w:val="Normal"/>
    <w:semiHidden/>
    <w:rsid w:val="00574066"/>
    <w:pPr>
      <w:tabs>
        <w:tab w:val="right" w:pos="4176"/>
      </w:tabs>
      <w:ind w:left="568" w:hanging="284"/>
    </w:pPr>
    <w:rPr>
      <w:rFonts w:ascii="Garamond" w:hAnsi="Garamond"/>
    </w:rPr>
  </w:style>
  <w:style w:type="paragraph" w:customStyle="1" w:styleId="Byline">
    <w:name w:val="Byline"/>
    <w:rsid w:val="005740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4066"/>
    <w:pPr>
      <w:tabs>
        <w:tab w:val="clear" w:pos="3600"/>
        <w:tab w:val="clear" w:pos="3958"/>
      </w:tabs>
      <w:jc w:val="right"/>
    </w:pPr>
  </w:style>
  <w:style w:type="paragraph" w:styleId="Caption">
    <w:name w:val="caption"/>
    <w:basedOn w:val="BodyText"/>
    <w:next w:val="Normal"/>
    <w:qFormat/>
    <w:rsid w:val="00574066"/>
    <w:pPr>
      <w:framePr w:w="2268" w:hSpace="181" w:vSpace="181" w:wrap="around" w:vAnchor="text" w:hAnchor="page" w:x="1135" w:y="285" w:anchorLock="1"/>
    </w:pPr>
    <w:rPr>
      <w:i/>
    </w:rPr>
  </w:style>
  <w:style w:type="paragraph" w:customStyle="1" w:styleId="MiniTOCTitle">
    <w:name w:val="MiniTOCTitle"/>
    <w:basedOn w:val="Heading4"/>
    <w:rsid w:val="00574066"/>
    <w:pPr>
      <w:spacing w:before="240"/>
      <w:outlineLvl w:val="9"/>
    </w:pPr>
    <w:rPr>
      <w:noProof/>
      <w:sz w:val="24"/>
    </w:rPr>
  </w:style>
  <w:style w:type="paragraph" w:customStyle="1" w:styleId="MiniTOCItem">
    <w:name w:val="MiniTOCItem"/>
    <w:basedOn w:val="ListBullet"/>
    <w:rsid w:val="00574066"/>
    <w:pPr>
      <w:numPr>
        <w:numId w:val="0"/>
      </w:numPr>
      <w:tabs>
        <w:tab w:val="right" w:leader="dot" w:pos="6521"/>
      </w:tabs>
      <w:spacing w:before="0" w:after="0"/>
    </w:pPr>
  </w:style>
  <w:style w:type="paragraph" w:customStyle="1" w:styleId="TOFTitle">
    <w:name w:val="TOFTitle"/>
    <w:basedOn w:val="TOCTitle"/>
    <w:rsid w:val="00574066"/>
  </w:style>
  <w:style w:type="paragraph" w:styleId="TableofFigures">
    <w:name w:val="table of figures"/>
    <w:basedOn w:val="Normal"/>
    <w:next w:val="Normal"/>
    <w:semiHidden/>
    <w:rsid w:val="00574066"/>
    <w:pPr>
      <w:tabs>
        <w:tab w:val="right" w:leader="dot" w:pos="9072"/>
      </w:tabs>
      <w:ind w:left="970" w:hanging="403"/>
    </w:pPr>
    <w:rPr>
      <w:rFonts w:ascii="Times New Roman" w:hAnsi="Times New Roman"/>
      <w:b/>
    </w:rPr>
  </w:style>
  <w:style w:type="paragraph" w:styleId="ListNumber">
    <w:name w:val="List Number"/>
    <w:basedOn w:val="List"/>
    <w:rsid w:val="00574066"/>
    <w:pPr>
      <w:numPr>
        <w:numId w:val="16"/>
      </w:numPr>
      <w:tabs>
        <w:tab w:val="clear" w:pos="340"/>
      </w:tabs>
    </w:pPr>
  </w:style>
  <w:style w:type="character" w:customStyle="1" w:styleId="WingdingSymbols">
    <w:name w:val="Wingding Symbols"/>
    <w:rsid w:val="00574066"/>
    <w:rPr>
      <w:rFonts w:ascii="Wingdings" w:hAnsi="Wingdings"/>
    </w:rPr>
  </w:style>
  <w:style w:type="paragraph" w:customStyle="1" w:styleId="TableHeading">
    <w:name w:val="Table Heading"/>
    <w:basedOn w:val="HeadingBase"/>
    <w:rsid w:val="00574066"/>
    <w:pPr>
      <w:keepLines/>
      <w:pBdr>
        <w:bottom w:val="single" w:sz="6" w:space="1" w:color="918585"/>
      </w:pBdr>
      <w:spacing w:before="240"/>
    </w:pPr>
  </w:style>
  <w:style w:type="character" w:customStyle="1" w:styleId="HotSpot">
    <w:name w:val="HotSpot"/>
    <w:rsid w:val="00574066"/>
    <w:rPr>
      <w:color w:val="0033CC"/>
      <w:u w:val="none"/>
    </w:rPr>
  </w:style>
  <w:style w:type="paragraph" w:customStyle="1" w:styleId="BodyTextRight">
    <w:name w:val="Body Text Right"/>
    <w:basedOn w:val="BodyText"/>
    <w:rsid w:val="00574066"/>
    <w:pPr>
      <w:spacing w:before="0" w:after="0"/>
      <w:jc w:val="right"/>
    </w:pPr>
  </w:style>
  <w:style w:type="paragraph" w:styleId="Index3">
    <w:name w:val="index 3"/>
    <w:basedOn w:val="ListNumber2"/>
    <w:next w:val="Normal"/>
    <w:semiHidden/>
    <w:rsid w:val="00574066"/>
    <w:pPr>
      <w:numPr>
        <w:numId w:val="0"/>
      </w:numPr>
      <w:tabs>
        <w:tab w:val="right" w:leader="dot" w:pos="4176"/>
      </w:tabs>
    </w:pPr>
  </w:style>
  <w:style w:type="paragraph" w:styleId="ListNumber2">
    <w:name w:val="List Number 2"/>
    <w:basedOn w:val="List2"/>
    <w:rsid w:val="00574066"/>
    <w:pPr>
      <w:numPr>
        <w:numId w:val="11"/>
      </w:numPr>
      <w:tabs>
        <w:tab w:val="clear" w:pos="1060"/>
      </w:tabs>
    </w:pPr>
  </w:style>
  <w:style w:type="paragraph" w:customStyle="1" w:styleId="MarginNote">
    <w:name w:val="Margin Note"/>
    <w:basedOn w:val="BodyText"/>
    <w:rsid w:val="005740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40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40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4066"/>
    <w:rPr>
      <w:sz w:val="32"/>
    </w:rPr>
  </w:style>
  <w:style w:type="paragraph" w:customStyle="1" w:styleId="HeadingProcedure">
    <w:name w:val="Heading Procedure"/>
    <w:basedOn w:val="HeadingBase"/>
    <w:next w:val="Normal"/>
    <w:rsid w:val="00574066"/>
    <w:pPr>
      <w:tabs>
        <w:tab w:val="left" w:pos="0"/>
      </w:tabs>
      <w:spacing w:before="120" w:after="60"/>
    </w:pPr>
    <w:rPr>
      <w:i/>
      <w:color w:val="918585"/>
      <w:sz w:val="22"/>
    </w:rPr>
  </w:style>
  <w:style w:type="paragraph" w:customStyle="1" w:styleId="TableBodyText">
    <w:name w:val="Table Body Text"/>
    <w:basedOn w:val="BodyText"/>
    <w:rsid w:val="00574066"/>
    <w:pPr>
      <w:spacing w:before="60" w:after="60"/>
    </w:pPr>
  </w:style>
  <w:style w:type="paragraph" w:styleId="ListContinue">
    <w:name w:val="List Continue"/>
    <w:basedOn w:val="List"/>
    <w:rsid w:val="00574066"/>
    <w:pPr>
      <w:ind w:firstLine="0"/>
    </w:pPr>
  </w:style>
  <w:style w:type="paragraph" w:customStyle="1" w:styleId="ListNote">
    <w:name w:val="List Note"/>
    <w:basedOn w:val="List"/>
    <w:rsid w:val="00574066"/>
    <w:pPr>
      <w:pBdr>
        <w:top w:val="single" w:sz="6" w:space="2" w:color="918585"/>
        <w:bottom w:val="single" w:sz="6" w:space="2" w:color="918585"/>
      </w:pBdr>
      <w:tabs>
        <w:tab w:val="left" w:pos="1021"/>
      </w:tabs>
      <w:ind w:firstLine="0"/>
    </w:pPr>
  </w:style>
  <w:style w:type="paragraph" w:customStyle="1" w:styleId="Warning">
    <w:name w:val="Warning"/>
    <w:basedOn w:val="BodyText"/>
    <w:rsid w:val="00574066"/>
    <w:pPr>
      <w:shd w:val="clear" w:color="auto" w:fill="D9D9D9"/>
      <w:tabs>
        <w:tab w:val="left" w:pos="992"/>
      </w:tabs>
      <w:ind w:left="119" w:right="119"/>
    </w:pPr>
    <w:rPr>
      <w:sz w:val="20"/>
    </w:rPr>
  </w:style>
  <w:style w:type="paragraph" w:customStyle="1" w:styleId="MarginIcons">
    <w:name w:val="Margin Icons"/>
    <w:basedOn w:val="BodyText"/>
    <w:rsid w:val="005740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4066"/>
    <w:rPr>
      <w:rFonts w:ascii="Courier New" w:hAnsi="Courier New"/>
    </w:rPr>
  </w:style>
  <w:style w:type="paragraph" w:customStyle="1" w:styleId="NoteBullet">
    <w:name w:val="Note Bullet"/>
    <w:basedOn w:val="Note"/>
    <w:rsid w:val="00574066"/>
    <w:pPr>
      <w:tabs>
        <w:tab w:val="clear" w:pos="680"/>
      </w:tabs>
      <w:spacing w:before="60" w:after="60"/>
    </w:pPr>
  </w:style>
  <w:style w:type="paragraph" w:customStyle="1" w:styleId="SubHeading2">
    <w:name w:val="SubHeading2"/>
    <w:basedOn w:val="HeadingBase"/>
    <w:rsid w:val="00574066"/>
    <w:pPr>
      <w:spacing w:before="240" w:after="60"/>
    </w:pPr>
    <w:rPr>
      <w:sz w:val="20"/>
    </w:rPr>
  </w:style>
  <w:style w:type="paragraph" w:customStyle="1" w:styleId="SubHeading1">
    <w:name w:val="SubHeading1"/>
    <w:basedOn w:val="HeadingBase"/>
    <w:rsid w:val="00574066"/>
    <w:pPr>
      <w:spacing w:before="240" w:after="60"/>
    </w:pPr>
    <w:rPr>
      <w:color w:val="918585"/>
      <w:sz w:val="22"/>
    </w:rPr>
  </w:style>
  <w:style w:type="paragraph" w:customStyle="1" w:styleId="SideHeading">
    <w:name w:val="Side Heading"/>
    <w:basedOn w:val="HeadingBase"/>
    <w:rsid w:val="005740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4066"/>
    <w:pPr>
      <w:numPr>
        <w:numId w:val="12"/>
      </w:numPr>
    </w:pPr>
  </w:style>
  <w:style w:type="paragraph" w:styleId="PlainText">
    <w:name w:val="Plain Text"/>
    <w:basedOn w:val="Normal"/>
    <w:link w:val="PlainTextChar"/>
    <w:rsid w:val="00574066"/>
    <w:rPr>
      <w:sz w:val="20"/>
    </w:rPr>
  </w:style>
  <w:style w:type="character" w:customStyle="1" w:styleId="PlainTextChar">
    <w:name w:val="Plain Text Char"/>
    <w:basedOn w:val="DefaultParagraphFont"/>
    <w:link w:val="PlainText"/>
    <w:rsid w:val="00574066"/>
    <w:rPr>
      <w:rFonts w:ascii="Courier New" w:eastAsia="Times New Roman" w:hAnsi="Courier New" w:cs="Times New Roman"/>
      <w:sz w:val="20"/>
      <w:szCs w:val="20"/>
      <w:lang w:eastAsia="en-US"/>
    </w:rPr>
  </w:style>
  <w:style w:type="character" w:customStyle="1" w:styleId="MenuOption">
    <w:name w:val="Menu Option"/>
    <w:basedOn w:val="DefaultParagraphFont"/>
    <w:rsid w:val="00574066"/>
    <w:rPr>
      <w:b/>
      <w:smallCaps/>
    </w:rPr>
  </w:style>
  <w:style w:type="paragraph" w:customStyle="1" w:styleId="TableListNumber">
    <w:name w:val="Table List Number"/>
    <w:basedOn w:val="ListNumber"/>
    <w:rsid w:val="00574066"/>
    <w:pPr>
      <w:numPr>
        <w:numId w:val="0"/>
      </w:numPr>
    </w:pPr>
  </w:style>
  <w:style w:type="paragraph" w:styleId="TOC4">
    <w:name w:val="toc 4"/>
    <w:basedOn w:val="TOCBase"/>
    <w:next w:val="Normal"/>
    <w:semiHidden/>
    <w:rsid w:val="00574066"/>
    <w:pPr>
      <w:tabs>
        <w:tab w:val="right" w:leader="dot" w:pos="9071"/>
      </w:tabs>
      <w:ind w:left="1701"/>
    </w:pPr>
  </w:style>
  <w:style w:type="paragraph" w:customStyle="1" w:styleId="ListAlpha">
    <w:name w:val="List Alpha"/>
    <w:basedOn w:val="List"/>
    <w:rsid w:val="00574066"/>
    <w:pPr>
      <w:numPr>
        <w:numId w:val="10"/>
      </w:numPr>
    </w:pPr>
  </w:style>
  <w:style w:type="paragraph" w:customStyle="1" w:styleId="ListAlpha2">
    <w:name w:val="List Alpha 2"/>
    <w:basedOn w:val="List2"/>
    <w:rsid w:val="00574066"/>
    <w:pPr>
      <w:numPr>
        <w:numId w:val="9"/>
      </w:numPr>
    </w:pPr>
  </w:style>
  <w:style w:type="paragraph" w:styleId="List2">
    <w:name w:val="List 2"/>
    <w:basedOn w:val="BodyText"/>
    <w:rsid w:val="00574066"/>
    <w:pPr>
      <w:tabs>
        <w:tab w:val="left" w:pos="680"/>
      </w:tabs>
      <w:spacing w:before="60" w:after="60"/>
      <w:ind w:left="680" w:hanging="340"/>
    </w:pPr>
  </w:style>
  <w:style w:type="paragraph" w:styleId="List3">
    <w:name w:val="List 3"/>
    <w:basedOn w:val="BodyText"/>
    <w:rsid w:val="00574066"/>
    <w:pPr>
      <w:tabs>
        <w:tab w:val="left" w:pos="1021"/>
      </w:tabs>
      <w:spacing w:before="60" w:after="60"/>
      <w:ind w:left="1020" w:hanging="340"/>
    </w:pPr>
  </w:style>
  <w:style w:type="paragraph" w:styleId="List4">
    <w:name w:val="List 4"/>
    <w:basedOn w:val="BodyText"/>
    <w:rsid w:val="00574066"/>
    <w:pPr>
      <w:tabs>
        <w:tab w:val="left" w:pos="1361"/>
      </w:tabs>
      <w:spacing w:before="60" w:after="60"/>
      <w:ind w:left="1361" w:hanging="340"/>
    </w:pPr>
  </w:style>
  <w:style w:type="paragraph" w:styleId="List5">
    <w:name w:val="List 5"/>
    <w:basedOn w:val="BodyText"/>
    <w:rsid w:val="00574066"/>
    <w:pPr>
      <w:tabs>
        <w:tab w:val="left" w:pos="1701"/>
      </w:tabs>
      <w:spacing w:before="60" w:after="60"/>
      <w:ind w:left="1701" w:hanging="340"/>
    </w:pPr>
  </w:style>
  <w:style w:type="paragraph" w:styleId="ListBullet4">
    <w:name w:val="List Bullet 4"/>
    <w:basedOn w:val="List4"/>
    <w:rsid w:val="00574066"/>
    <w:pPr>
      <w:numPr>
        <w:numId w:val="4"/>
      </w:numPr>
      <w:tabs>
        <w:tab w:val="clear" w:pos="1361"/>
      </w:tabs>
    </w:pPr>
  </w:style>
  <w:style w:type="paragraph" w:styleId="ListBullet5">
    <w:name w:val="List Bullet 5"/>
    <w:basedOn w:val="List5"/>
    <w:rsid w:val="00574066"/>
    <w:pPr>
      <w:numPr>
        <w:numId w:val="5"/>
      </w:numPr>
    </w:pPr>
  </w:style>
  <w:style w:type="paragraph" w:styleId="ListContinue2">
    <w:name w:val="List Continue 2"/>
    <w:basedOn w:val="List2"/>
    <w:rsid w:val="00574066"/>
    <w:pPr>
      <w:ind w:firstLine="0"/>
    </w:pPr>
  </w:style>
  <w:style w:type="paragraph" w:styleId="ListContinue3">
    <w:name w:val="List Continue 3"/>
    <w:basedOn w:val="List3"/>
    <w:rsid w:val="00574066"/>
    <w:pPr>
      <w:ind w:left="1021" w:firstLine="0"/>
    </w:pPr>
  </w:style>
  <w:style w:type="paragraph" w:styleId="ListContinue4">
    <w:name w:val="List Continue 4"/>
    <w:basedOn w:val="List4"/>
    <w:rsid w:val="00574066"/>
    <w:pPr>
      <w:ind w:firstLine="0"/>
    </w:pPr>
  </w:style>
  <w:style w:type="paragraph" w:styleId="ListContinue5">
    <w:name w:val="List Continue 5"/>
    <w:basedOn w:val="List5"/>
    <w:rsid w:val="00574066"/>
    <w:pPr>
      <w:ind w:firstLine="0"/>
    </w:pPr>
  </w:style>
  <w:style w:type="paragraph" w:styleId="ListNumber3">
    <w:name w:val="List Number 3"/>
    <w:basedOn w:val="List3"/>
    <w:rsid w:val="00574066"/>
    <w:pPr>
      <w:numPr>
        <w:numId w:val="6"/>
      </w:numPr>
    </w:pPr>
  </w:style>
  <w:style w:type="paragraph" w:styleId="ListNumber4">
    <w:name w:val="List Number 4"/>
    <w:basedOn w:val="List4"/>
    <w:rsid w:val="00574066"/>
    <w:pPr>
      <w:numPr>
        <w:numId w:val="7"/>
      </w:numPr>
    </w:pPr>
  </w:style>
  <w:style w:type="paragraph" w:styleId="ListNumber5">
    <w:name w:val="List Number 5"/>
    <w:basedOn w:val="List5"/>
    <w:rsid w:val="00574066"/>
    <w:pPr>
      <w:numPr>
        <w:numId w:val="8"/>
      </w:numPr>
    </w:pPr>
  </w:style>
  <w:style w:type="paragraph" w:styleId="BlockText">
    <w:name w:val="Block Text"/>
    <w:basedOn w:val="Normal"/>
    <w:rsid w:val="00574066"/>
    <w:pPr>
      <w:spacing w:after="120"/>
      <w:ind w:left="1440" w:right="1440"/>
    </w:pPr>
  </w:style>
  <w:style w:type="character" w:customStyle="1" w:styleId="Subscript">
    <w:name w:val="Subscript"/>
    <w:basedOn w:val="DefaultParagraphFont"/>
    <w:rsid w:val="00574066"/>
    <w:rPr>
      <w:sz w:val="16"/>
      <w:vertAlign w:val="subscript"/>
    </w:rPr>
  </w:style>
  <w:style w:type="character" w:customStyle="1" w:styleId="Superscript">
    <w:name w:val="Superscript"/>
    <w:basedOn w:val="DefaultParagraphFont"/>
    <w:rsid w:val="00574066"/>
    <w:rPr>
      <w:sz w:val="16"/>
      <w:vertAlign w:val="superscript"/>
    </w:rPr>
  </w:style>
  <w:style w:type="character" w:customStyle="1" w:styleId="Symbols">
    <w:name w:val="Symbols"/>
    <w:basedOn w:val="DefaultParagraphFont"/>
    <w:rsid w:val="00574066"/>
    <w:rPr>
      <w:rFonts w:ascii="Symbol" w:hAnsi="Symbol"/>
    </w:rPr>
  </w:style>
  <w:style w:type="character" w:customStyle="1" w:styleId="MenuOptions">
    <w:name w:val="Menu Options"/>
    <w:basedOn w:val="DefaultParagraphFont"/>
    <w:rsid w:val="00574066"/>
    <w:rPr>
      <w:rFonts w:ascii="Arial Narrow" w:hAnsi="Arial Narrow"/>
      <w:smallCaps/>
    </w:rPr>
  </w:style>
  <w:style w:type="character" w:customStyle="1" w:styleId="Buttons">
    <w:name w:val="Buttons"/>
    <w:basedOn w:val="DefaultParagraphFont"/>
    <w:rsid w:val="00574066"/>
    <w:rPr>
      <w:b/>
    </w:rPr>
  </w:style>
  <w:style w:type="character" w:customStyle="1" w:styleId="Underlined">
    <w:name w:val="Underlined"/>
    <w:basedOn w:val="DefaultParagraphFont"/>
    <w:rsid w:val="00574066"/>
    <w:rPr>
      <w:u w:val="single"/>
    </w:rPr>
  </w:style>
  <w:style w:type="paragraph" w:customStyle="1" w:styleId="TableBodyTextRight">
    <w:name w:val="Table Body Text Right"/>
    <w:basedOn w:val="TableBodyText"/>
    <w:rsid w:val="00574066"/>
    <w:pPr>
      <w:widowControl w:val="0"/>
      <w:autoSpaceDE w:val="0"/>
      <w:autoSpaceDN w:val="0"/>
      <w:adjustRightInd w:val="0"/>
      <w:jc w:val="right"/>
    </w:pPr>
    <w:rPr>
      <w:rFonts w:cs="Arial"/>
      <w:szCs w:val="18"/>
    </w:rPr>
  </w:style>
  <w:style w:type="paragraph" w:customStyle="1" w:styleId="CopyrightText">
    <w:name w:val="Copyright Text"/>
    <w:basedOn w:val="BodyText"/>
    <w:rsid w:val="00574066"/>
    <w:rPr>
      <w:sz w:val="18"/>
    </w:rPr>
  </w:style>
  <w:style w:type="paragraph" w:customStyle="1" w:styleId="BodySmallRight">
    <w:name w:val="Body Small Right"/>
    <w:basedOn w:val="BodyTextRight"/>
    <w:rsid w:val="00574066"/>
    <w:rPr>
      <w:sz w:val="18"/>
      <w:szCs w:val="18"/>
    </w:rPr>
  </w:style>
  <w:style w:type="paragraph" w:customStyle="1" w:styleId="MarginEdition">
    <w:name w:val="Margin Edition"/>
    <w:basedOn w:val="MarginNote"/>
    <w:rsid w:val="00574066"/>
    <w:pPr>
      <w:spacing w:before="0" w:after="0"/>
    </w:pPr>
    <w:rPr>
      <w:rFonts w:ascii="Times New Roman" w:hAnsi="Times New Roman"/>
      <w:color w:val="999999"/>
    </w:rPr>
  </w:style>
  <w:style w:type="paragraph" w:customStyle="1" w:styleId="Spacer">
    <w:name w:val="Spacer"/>
    <w:basedOn w:val="Normal"/>
    <w:rsid w:val="00574066"/>
    <w:rPr>
      <w:sz w:val="2"/>
      <w:szCs w:val="2"/>
    </w:rPr>
  </w:style>
  <w:style w:type="character" w:customStyle="1" w:styleId="Small">
    <w:name w:val="Small"/>
    <w:basedOn w:val="DefaultParagraphFont"/>
    <w:rsid w:val="00574066"/>
    <w:rPr>
      <w:sz w:val="16"/>
    </w:rPr>
  </w:style>
  <w:style w:type="paragraph" w:customStyle="1" w:styleId="WideTable">
    <w:name w:val="Wide Table"/>
    <w:basedOn w:val="Normal"/>
    <w:rsid w:val="00574066"/>
    <w:pPr>
      <w:ind w:left="-1418"/>
    </w:pPr>
    <w:rPr>
      <w:sz w:val="2"/>
      <w:szCs w:val="2"/>
    </w:rPr>
  </w:style>
  <w:style w:type="character" w:styleId="PageNumber">
    <w:name w:val="page number"/>
    <w:basedOn w:val="DefaultParagraphFont"/>
    <w:rsid w:val="00574066"/>
  </w:style>
  <w:style w:type="paragraph" w:styleId="Quote">
    <w:name w:val="Quote"/>
    <w:basedOn w:val="Heading1"/>
    <w:link w:val="QuoteChar"/>
    <w:qFormat/>
    <w:rsid w:val="00574066"/>
    <w:rPr>
      <w:b w:val="0"/>
      <w:sz w:val="72"/>
      <w:szCs w:val="72"/>
      <w:lang w:val="en-NZ"/>
    </w:rPr>
  </w:style>
  <w:style w:type="character" w:customStyle="1" w:styleId="QuoteChar">
    <w:name w:val="Quote Char"/>
    <w:basedOn w:val="DefaultParagraphFont"/>
    <w:link w:val="Quote"/>
    <w:rsid w:val="005740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4066"/>
    <w:pPr>
      <w:pageBreakBefore/>
    </w:pPr>
  </w:style>
  <w:style w:type="paragraph" w:customStyle="1" w:styleId="Border">
    <w:name w:val="Border"/>
    <w:basedOn w:val="Normal"/>
    <w:qFormat/>
    <w:rsid w:val="005740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4066"/>
    <w:rPr>
      <w:b/>
      <w:bCs/>
      <w:i/>
      <w:iCs/>
      <w:color w:val="auto"/>
    </w:rPr>
  </w:style>
  <w:style w:type="paragraph" w:styleId="IntenseQuote">
    <w:name w:val="Intense Quote"/>
    <w:basedOn w:val="Normal"/>
    <w:next w:val="Normal"/>
    <w:link w:val="IntenseQuoteChar"/>
    <w:uiPriority w:val="30"/>
    <w:qFormat/>
    <w:rsid w:val="005740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40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4066"/>
    <w:rPr>
      <w:smallCaps/>
      <w:color w:val="auto"/>
      <w:u w:val="single"/>
    </w:rPr>
  </w:style>
  <w:style w:type="character" w:styleId="IntenseReference">
    <w:name w:val="Intense Reference"/>
    <w:basedOn w:val="DefaultParagraphFont"/>
    <w:uiPriority w:val="32"/>
    <w:qFormat/>
    <w:rsid w:val="00574066"/>
    <w:rPr>
      <w:b/>
      <w:bCs/>
      <w:smallCaps/>
      <w:color w:val="auto"/>
      <w:spacing w:val="5"/>
      <w:u w:val="single"/>
    </w:rPr>
  </w:style>
  <w:style w:type="paragraph" w:customStyle="1" w:styleId="2ColumnHeading">
    <w:name w:val="2Column Heading"/>
    <w:basedOn w:val="BodyText"/>
    <w:qFormat/>
    <w:rsid w:val="00574066"/>
    <w:pPr>
      <w:spacing w:after="60"/>
      <w:ind w:left="-2268"/>
    </w:pPr>
    <w:rPr>
      <w:b/>
    </w:rPr>
  </w:style>
  <w:style w:type="paragraph" w:customStyle="1" w:styleId="Heading1TOC">
    <w:name w:val="Heading1 TOC"/>
    <w:basedOn w:val="Normal"/>
    <w:qFormat/>
    <w:rsid w:val="00574066"/>
    <w:pPr>
      <w:spacing w:before="240" w:after="120"/>
    </w:pPr>
    <w:rPr>
      <w:rFonts w:ascii="Times New Roman" w:hAnsi="Times New Roman"/>
      <w:b/>
      <w:sz w:val="32"/>
    </w:rPr>
  </w:style>
  <w:style w:type="paragraph" w:customStyle="1" w:styleId="Heading2TOC">
    <w:name w:val="Heading2 TOC"/>
    <w:basedOn w:val="Normal"/>
    <w:qFormat/>
    <w:rsid w:val="00574066"/>
    <w:pPr>
      <w:spacing w:before="240" w:after="60"/>
    </w:pPr>
    <w:rPr>
      <w:rFonts w:ascii="Times New Roman" w:hAnsi="Times New Roman"/>
      <w:b/>
      <w:sz w:val="28"/>
    </w:rPr>
  </w:style>
  <w:style w:type="character" w:customStyle="1" w:styleId="Underline">
    <w:name w:val="Underline"/>
    <w:basedOn w:val="DefaultParagraphFont"/>
    <w:qFormat/>
    <w:rsid w:val="00574066"/>
    <w:rPr>
      <w:u w:val="single"/>
    </w:rPr>
  </w:style>
  <w:style w:type="character" w:customStyle="1" w:styleId="BoldandItalics">
    <w:name w:val="Bold and Italics"/>
    <w:qFormat/>
    <w:rsid w:val="00574066"/>
    <w:rPr>
      <w:b/>
      <w:i/>
      <w:u w:val="none"/>
    </w:rPr>
  </w:style>
  <w:style w:type="paragraph" w:styleId="BalloonText">
    <w:name w:val="Balloon Text"/>
    <w:basedOn w:val="Normal"/>
    <w:link w:val="BalloonTextChar"/>
    <w:rsid w:val="00574066"/>
    <w:rPr>
      <w:rFonts w:ascii="Tahoma" w:hAnsi="Tahoma" w:cs="Tahoma"/>
      <w:sz w:val="16"/>
      <w:szCs w:val="16"/>
    </w:rPr>
  </w:style>
  <w:style w:type="character" w:customStyle="1" w:styleId="BalloonTextChar">
    <w:name w:val="Balloon Text Char"/>
    <w:basedOn w:val="DefaultParagraphFont"/>
    <w:link w:val="BalloonText"/>
    <w:rsid w:val="005740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40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40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4066"/>
    <w:rPr>
      <w:b/>
      <w:color w:val="660033"/>
      <w:spacing w:val="0"/>
    </w:rPr>
  </w:style>
  <w:style w:type="paragraph" w:customStyle="1" w:styleId="Nameditemlist">
    <w:name w:val="Named item list"/>
    <w:basedOn w:val="BodyText"/>
    <w:qFormat/>
    <w:rsid w:val="00574066"/>
    <w:pPr>
      <w:tabs>
        <w:tab w:val="left" w:pos="2835"/>
      </w:tabs>
      <w:ind w:left="2835" w:hanging="2835"/>
    </w:pPr>
  </w:style>
  <w:style w:type="paragraph" w:customStyle="1" w:styleId="BodyTextnopadding">
    <w:name w:val="Body Text no padding"/>
    <w:basedOn w:val="BodyText"/>
    <w:qFormat/>
    <w:rsid w:val="00574066"/>
    <w:pPr>
      <w:spacing w:before="0" w:after="0"/>
    </w:pPr>
  </w:style>
  <w:style w:type="paragraph" w:customStyle="1" w:styleId="BodyTextBold">
    <w:name w:val="Body Text Bold"/>
    <w:basedOn w:val="BodyText"/>
    <w:qFormat/>
    <w:rsid w:val="00574066"/>
    <w:rPr>
      <w:b/>
    </w:rPr>
  </w:style>
  <w:style w:type="character" w:styleId="Hyperlink">
    <w:name w:val="Hyperlink"/>
    <w:basedOn w:val="DefaultParagraphFont"/>
    <w:uiPriority w:val="99"/>
    <w:unhideWhenUsed/>
    <w:rsid w:val="0037586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1440</Words>
  <Characters>9424</Characters>
  <Application>Microsoft Office Word</Application>
  <DocSecurity>0</DocSecurity>
  <Lines>304</Lines>
  <Paragraphs>217</Paragraphs>
  <ScaleCrop>false</ScaleCrop>
  <Company>Author-it Software Corporation Ltd.</Company>
  <LinksUpToDate>false</LinksUpToDate>
  <CharactersWithSpaces>10647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HLTENN043 Implement and monitor care for a person with acute health conditions</dc:title>
  <dc:subject>Approved</dc:subject>
  <dc:creator>HumanAbility</dc:creator>
  <cp:keywords>Release: 2</cp:keywords>
  <dc:description>Review Date: 12 April 2008</dc:description>
  <cp:lastModifiedBy>HSD_TPCMSd.prod</cp:lastModifiedBy>
  <cp:revision>3</cp:revision>
  <dcterms:created xsi:type="dcterms:W3CDTF">2025-03-02T02:29:00Z</dcterms:created>
  <dcterms:modified xsi:type="dcterms:W3CDTF">2025-03-02T02:29:00Z</dcterms:modified>
</cp:coreProperties>
</file>