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1DA8" w:rsidP="00831DA8">
      <w:pPr>
        <w:pStyle w:val="Title"/>
      </w:pPr>
      <w:r>
        <w:fldChar w:fldCharType="begin"/>
      </w:r>
      <w:r>
        <w:instrText xml:space="preserve"> TITLE   \* MERGEFORMAT </w:instrText>
      </w:r>
      <w:r>
        <w:fldChar w:fldCharType="separate"/>
      </w:r>
      <w:r>
        <w:t>Assessment Requirements for HLTENN043 Implement and monitor care for a person with acute health conditions</w:t>
      </w:r>
      <w:r>
        <w:fldChar w:fldCharType="end"/>
      </w:r>
    </w:p>
    <w:p w:rsidR="00831DA8" w:rsidP="00831DA8">
      <w:pPr>
        <w:pStyle w:val="Version"/>
        <w:sectPr w:rsidSect="00E018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01853" w:rsidP="00E01853">
      <w:pPr>
        <w:pStyle w:val="SuperHeading"/>
      </w:pPr>
      <w:r w:rsidRPr="00E01853">
        <w:t>Assessment Requirements for HLTENN043 Implement and monitor care for a person with acute health conditions</w:t>
      </w:r>
    </w:p>
    <w:p w:rsidR="00000000" w:rsidRPr="00E01853" w:rsidP="00E01853">
      <w:pPr>
        <w:pStyle w:val="Heading1"/>
      </w:pPr>
      <w:bookmarkStart w:id="1" w:name="O_1199942"/>
      <w:bookmarkEnd w:id="1"/>
      <w:r w:rsidRPr="00E01853">
        <w:t>Modification History</w:t>
      </w:r>
    </w:p>
    <w:tbl>
      <w:tblPr>
        <w:tblW w:w="0" w:type="auto"/>
        <w:tblLayout w:type="fixed"/>
        <w:tblCellMar>
          <w:left w:w="62" w:type="dxa"/>
          <w:right w:w="62" w:type="dxa"/>
        </w:tblCellMar>
        <w:tblLook w:val="0000"/>
      </w:tblPr>
      <w:tblGrid>
        <w:gridCol w:w="3040"/>
        <w:gridCol w:w="6074"/>
      </w:tblGrid>
      <w:tr w:rsidTr="00E01853">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E01853" w:rsidP="00E01853">
            <w:pPr>
              <w:pStyle w:val="BodyText"/>
            </w:pPr>
            <w:r w:rsidRPr="00E01853">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E01853">
            <w:pPr>
              <w:pStyle w:val="BodyText"/>
              <w:rPr>
                <w:lang w:val="en-NZ"/>
              </w:rPr>
            </w:pPr>
            <w:r w:rsidRPr="00E01853">
              <w:rPr>
                <w:rStyle w:val="SpecialBold"/>
              </w:rPr>
              <w:t>Comments</w:t>
            </w:r>
          </w:p>
        </w:tc>
      </w:tr>
      <w:tr w:rsidTr="00E01853">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01853">
            <w:pPr>
              <w:pStyle w:val="BodyText"/>
              <w:rPr>
                <w:lang w:val="en-NZ"/>
              </w:rPr>
            </w:pPr>
            <w:r w:rsidRPr="00E01853">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01853" w:rsidP="00E01853">
            <w:pPr>
              <w:pStyle w:val="BodyText"/>
            </w:pPr>
            <w:r w:rsidRPr="00E01853">
              <w:t xml:space="preserve">Release 2 HLTENN043 Implement and monitor care for a person with acute health conditions supersedes and is equivalent to Release 1 HLTENN043 Implement and monitor care for a person with acute health conditions. </w:t>
            </w:r>
          </w:p>
          <w:p w:rsidR="00000000" w:rsidRPr="00E01853" w:rsidP="00E01853">
            <w:pPr>
              <w:pStyle w:val="BodyText"/>
            </w:pPr>
            <w:r w:rsidRPr="00E01853">
              <w:t>Updated:</w:t>
            </w:r>
          </w:p>
          <w:p w:rsidR="00000000" w:rsidP="00E01853">
            <w:pPr>
              <w:pStyle w:val="BodyText"/>
              <w:rPr>
                <w:lang w:val="en-NZ"/>
              </w:rPr>
            </w:pPr>
            <w:r w:rsidRPr="00E01853">
              <w:t>Mapping details and minor correctio</w:t>
            </w:r>
            <w:r w:rsidRPr="00E01853">
              <w:t>ns.</w:t>
            </w:r>
          </w:p>
        </w:tc>
      </w:tr>
      <w:tr w:rsidTr="00E01853">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01853">
            <w:pPr>
              <w:pStyle w:val="BodyText"/>
              <w:rPr>
                <w:lang w:val="en-NZ"/>
              </w:rPr>
            </w:pPr>
            <w:r w:rsidRPr="00E01853">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01853" w:rsidP="00E01853">
            <w:pPr>
              <w:pStyle w:val="BodyText"/>
            </w:pPr>
            <w:r w:rsidRPr="00E01853">
              <w:t>HLTENN043 Implement and monitor care for a person with acute health conditions supersedes and is not equivalent to HLTENN011 Implement and monitor care for a person with acute health conditions and HLTENN005 Contribute to nursing care of a p</w:t>
            </w:r>
            <w:r w:rsidRPr="00E01853">
              <w:t>erson with complex needs.</w:t>
            </w:r>
          </w:p>
        </w:tc>
      </w:tr>
    </w:tbl>
    <w:p w:rsidR="00000000" w:rsidRPr="00E01853" w:rsidP="00E01853">
      <w:pPr>
        <w:pStyle w:val="BodyText"/>
      </w:pPr>
    </w:p>
    <w:p w:rsidR="00000000" w:rsidRPr="00E01853" w:rsidP="00E01853">
      <w:pPr>
        <w:pStyle w:val="AllowPageBreak"/>
      </w:pPr>
    </w:p>
    <w:p w:rsidR="00000000" w:rsidRPr="00E01853" w:rsidP="00E01853">
      <w:pPr>
        <w:pStyle w:val="Heading1"/>
      </w:pPr>
      <w:bookmarkStart w:id="2" w:name="O_1199941"/>
      <w:bookmarkEnd w:id="2"/>
      <w:r w:rsidRPr="00E01853">
        <w:t>Performance Evidence</w:t>
      </w:r>
    </w:p>
    <w:p w:rsidR="00000000" w:rsidRPr="00E01853" w:rsidP="00831DA8">
      <w:pPr>
        <w:pStyle w:val="BodyText"/>
      </w:pPr>
      <w:r w:rsidRPr="00E01853">
        <w:t>Evidence of the ability to complete tasks outlined in elements and performance criteria of this unit in the context of the job role, and:</w:t>
      </w:r>
    </w:p>
    <w:p w:rsidR="00000000" w:rsidRPr="00E01853" w:rsidP="00E01853">
      <w:pPr>
        <w:pStyle w:val="ListBullet"/>
      </w:pPr>
      <w:r w:rsidRPr="00E01853">
        <w:t>for one or more persons with an acute health condition:</w:t>
      </w:r>
    </w:p>
    <w:p w:rsidR="00000000" w:rsidRPr="00E01853" w:rsidP="00E01853">
      <w:pPr>
        <w:pStyle w:val="ListBullet2"/>
      </w:pPr>
      <w:r w:rsidRPr="00E01853">
        <w:t>analyse health information and the clinical presentation to reach an accurate conclusion on possible health care planning and nursing interventions related to their acute health condition in consulta</w:t>
      </w:r>
      <w:r w:rsidRPr="00E01853">
        <w:t>tion with a registered nurse</w:t>
      </w:r>
    </w:p>
    <w:p w:rsidR="00000000" w:rsidRPr="00E01853" w:rsidP="00E01853">
      <w:pPr>
        <w:pStyle w:val="ListBullet2"/>
      </w:pPr>
      <w:r w:rsidRPr="00E01853">
        <w:t>perform nursing interventions for acute health treatment in the workplace including pre-operative preparation and post operative care</w:t>
      </w:r>
    </w:p>
    <w:p w:rsidR="00000000" w:rsidRPr="00E01853" w:rsidP="00E01853">
      <w:pPr>
        <w:pStyle w:val="ListBullet2"/>
      </w:pPr>
      <w:r w:rsidRPr="00E01853">
        <w:t>implement nursing interventions including:</w:t>
      </w:r>
    </w:p>
    <w:p w:rsidR="00000000" w:rsidRPr="00E01853" w:rsidP="00E01853">
      <w:pPr>
        <w:pStyle w:val="ListBullet3"/>
      </w:pPr>
      <w:r w:rsidRPr="00E01853">
        <w:t>monitoring of vital signs and neurological observ</w:t>
      </w:r>
      <w:r w:rsidRPr="00E01853">
        <w:t xml:space="preserve">ations </w:t>
      </w:r>
    </w:p>
    <w:p w:rsidR="00000000" w:rsidRPr="00E01853" w:rsidP="00E01853">
      <w:pPr>
        <w:pStyle w:val="ListBullet3"/>
      </w:pPr>
      <w:r w:rsidRPr="00E01853">
        <w:t>assessing chest pain</w:t>
      </w:r>
    </w:p>
    <w:p w:rsidR="00000000" w:rsidRPr="00E01853" w:rsidP="00E01853">
      <w:pPr>
        <w:pStyle w:val="ListBullet3"/>
      </w:pPr>
      <w:r w:rsidRPr="00E01853">
        <w:t>inserting and removing indwelling urinary catheter (IDC)</w:t>
      </w:r>
    </w:p>
    <w:p w:rsidR="00000000" w:rsidRPr="00E01853" w:rsidP="00E01853">
      <w:pPr>
        <w:pStyle w:val="ListBullet3"/>
      </w:pPr>
      <w:r w:rsidRPr="00E01853">
        <w:t>replacing, removing and shortening a drain device</w:t>
      </w:r>
    </w:p>
    <w:p w:rsidR="00000000" w:rsidRPr="00E01853" w:rsidP="00E01853">
      <w:pPr>
        <w:pStyle w:val="ListBullet"/>
      </w:pPr>
      <w:r w:rsidRPr="00E01853">
        <w:t xml:space="preserve">analyse health information and clinical presentation of one Aboriginal and Torres Strait Islander </w:t>
      </w:r>
      <w:r w:rsidRPr="00E01853">
        <w:t>person to reach an accurate conclusion on possible culturally safe health care planning and nursing interventions.</w:t>
      </w:r>
    </w:p>
    <w:p w:rsidR="00000000" w:rsidRPr="00E01853" w:rsidP="00831DA8">
      <w:pPr>
        <w:pStyle w:val="BodyText"/>
      </w:pPr>
      <w:r w:rsidRPr="00E01853">
        <w:t>The tasks must be undertaken in accordance with the Nursing and Midwifery Board of Australia (NMBA) professional practice standards, codes an</w:t>
      </w:r>
      <w:r w:rsidRPr="00E01853">
        <w:t>d guidelines.</w:t>
      </w:r>
    </w:p>
    <w:p w:rsidR="00000000" w:rsidRPr="00E01853" w:rsidP="00E01853">
      <w:pPr>
        <w:pStyle w:val="Heading1"/>
      </w:pPr>
      <w:bookmarkStart w:id="3" w:name="O_1199940"/>
      <w:bookmarkEnd w:id="3"/>
      <w:r w:rsidRPr="00E01853">
        <w:t>Knowledge Evidence</w:t>
      </w:r>
    </w:p>
    <w:p w:rsidR="00000000" w:rsidRPr="00E01853" w:rsidP="00831DA8">
      <w:pPr>
        <w:pStyle w:val="BodyText"/>
      </w:pPr>
      <w:r w:rsidRPr="00E01853">
        <w:t>Demonstrate knowledge required to complete the tasks outlined in elements and performance criteria of this unit:</w:t>
      </w:r>
    </w:p>
    <w:p w:rsidR="00000000" w:rsidRPr="00E01853" w:rsidP="00E01853">
      <w:pPr>
        <w:pStyle w:val="ListBullet"/>
      </w:pPr>
      <w:r w:rsidRPr="00E01853">
        <w:t>role of Congress of Aboriginal and Torres Strait Islander Nurses and Midwives (CATSINaM)</w:t>
      </w:r>
    </w:p>
    <w:p w:rsidR="00000000" w:rsidRPr="00E01853" w:rsidP="00E01853">
      <w:pPr>
        <w:pStyle w:val="ListBullet"/>
      </w:pPr>
      <w:r w:rsidRPr="00E01853">
        <w:t>A</w:t>
      </w:r>
      <w:r w:rsidRPr="00E01853">
        <w:t>boriginal and Torres Strait Islander health and principles of cultural safety</w:t>
      </w:r>
    </w:p>
    <w:p w:rsidR="00000000" w:rsidRPr="00E01853" w:rsidP="00E01853">
      <w:pPr>
        <w:pStyle w:val="ListBullet"/>
      </w:pPr>
      <w:r w:rsidRPr="00E01853">
        <w:t xml:space="preserve">acute health conditions including: </w:t>
      </w:r>
    </w:p>
    <w:p w:rsidR="00000000" w:rsidRPr="00E01853" w:rsidP="00E01853">
      <w:pPr>
        <w:pStyle w:val="ListBullet2"/>
      </w:pPr>
      <w:r w:rsidRPr="00E01853">
        <w:t>renal disorders</w:t>
      </w:r>
    </w:p>
    <w:p w:rsidR="00000000" w:rsidRPr="00E01853" w:rsidP="00E01853">
      <w:pPr>
        <w:pStyle w:val="ListBullet2"/>
      </w:pPr>
      <w:r w:rsidRPr="00E01853">
        <w:t>gastrointestinal disorders</w:t>
      </w:r>
    </w:p>
    <w:p w:rsidR="00000000" w:rsidRPr="00E01853" w:rsidP="00E01853">
      <w:pPr>
        <w:pStyle w:val="ListBullet2"/>
      </w:pPr>
      <w:r w:rsidRPr="00E01853">
        <w:t>neurological disorders</w:t>
      </w:r>
    </w:p>
    <w:p w:rsidR="00000000" w:rsidRPr="00E01853" w:rsidP="00E01853">
      <w:pPr>
        <w:pStyle w:val="ListBullet2"/>
      </w:pPr>
      <w:r w:rsidRPr="00E01853">
        <w:t>respiratory disorders</w:t>
      </w:r>
    </w:p>
    <w:p w:rsidR="00000000" w:rsidRPr="00E01853" w:rsidP="00E01853">
      <w:pPr>
        <w:pStyle w:val="ListBullet2"/>
      </w:pPr>
      <w:r w:rsidRPr="00E01853">
        <w:t>cardiovascular disorders</w:t>
      </w:r>
    </w:p>
    <w:p w:rsidR="00000000" w:rsidRPr="00E01853" w:rsidP="00E01853">
      <w:pPr>
        <w:pStyle w:val="ListBullet2"/>
      </w:pPr>
      <w:r w:rsidRPr="00E01853">
        <w:t>integumentary disorders</w:t>
      </w:r>
    </w:p>
    <w:p w:rsidR="00000000" w:rsidRPr="00E01853" w:rsidP="00E01853">
      <w:pPr>
        <w:pStyle w:val="ListBullet2"/>
      </w:pPr>
      <w:r w:rsidRPr="00E01853">
        <w:t>central nervous system disorders</w:t>
      </w:r>
    </w:p>
    <w:p w:rsidR="00000000" w:rsidRPr="00E01853" w:rsidP="00E01853">
      <w:pPr>
        <w:pStyle w:val="ListBullet2"/>
      </w:pPr>
      <w:r w:rsidRPr="00E01853">
        <w:t>musculoskeletal disorders</w:t>
      </w:r>
    </w:p>
    <w:p w:rsidR="00000000" w:rsidRPr="00E01853" w:rsidP="00E01853">
      <w:pPr>
        <w:pStyle w:val="ListBullet2"/>
      </w:pPr>
      <w:r w:rsidRPr="00E01853">
        <w:t>reproductive disorders</w:t>
      </w:r>
    </w:p>
    <w:p w:rsidR="00000000" w:rsidRPr="00E01853" w:rsidP="00E01853">
      <w:pPr>
        <w:pStyle w:val="ListBullet2"/>
      </w:pPr>
      <w:r w:rsidRPr="00E01853">
        <w:t>sensory disorders</w:t>
      </w:r>
    </w:p>
    <w:p w:rsidR="00000000" w:rsidRPr="00E01853" w:rsidP="00E01853">
      <w:pPr>
        <w:pStyle w:val="ListBullet2"/>
      </w:pPr>
      <w:r w:rsidRPr="00E01853">
        <w:t>endocrine disorders</w:t>
      </w:r>
    </w:p>
    <w:p w:rsidR="00000000" w:rsidRPr="00E01853" w:rsidP="00E01853">
      <w:pPr>
        <w:pStyle w:val="ListBullet"/>
      </w:pPr>
      <w:r w:rsidRPr="00E01853">
        <w:t>clinical manifestations of acute disease states and illnesses requiring nursing interventions</w:t>
      </w:r>
    </w:p>
    <w:p w:rsidR="00000000" w:rsidRPr="00E01853" w:rsidP="00E01853">
      <w:pPr>
        <w:pStyle w:val="ListBullet"/>
      </w:pPr>
      <w:r w:rsidRPr="00E01853">
        <w:t>signs of deterioration</w:t>
      </w:r>
    </w:p>
    <w:p w:rsidR="00000000" w:rsidRPr="00E01853" w:rsidP="00E01853">
      <w:pPr>
        <w:pStyle w:val="ListBullet"/>
      </w:pPr>
      <w:r w:rsidRPr="00E01853">
        <w:t xml:space="preserve">escalating care </w:t>
      </w:r>
    </w:p>
    <w:p w:rsidR="00000000" w:rsidRPr="00E01853" w:rsidP="00E01853">
      <w:pPr>
        <w:pStyle w:val="ListBullet"/>
      </w:pPr>
      <w:r w:rsidRPr="00E01853">
        <w:t>c</w:t>
      </w:r>
      <w:r w:rsidRPr="00E01853">
        <w:t>omprehensive approach to care in the acute care environment including nursing interventions and outcomes</w:t>
      </w:r>
    </w:p>
    <w:p w:rsidR="00000000" w:rsidRPr="00E01853" w:rsidP="00E01853">
      <w:pPr>
        <w:pStyle w:val="ListBullet"/>
      </w:pPr>
      <w:r w:rsidRPr="00E01853">
        <w:t>techniques for recording electrocardiograph (ECG)</w:t>
      </w:r>
    </w:p>
    <w:p w:rsidR="00000000" w:rsidRPr="00E01853" w:rsidP="00E01853">
      <w:pPr>
        <w:pStyle w:val="ListBullet"/>
      </w:pPr>
      <w:r w:rsidRPr="00E01853">
        <w:t xml:space="preserve">pre- and post-operative nursing care as charted </w:t>
      </w:r>
    </w:p>
    <w:p w:rsidR="00000000" w:rsidRPr="00E01853" w:rsidP="00E01853">
      <w:pPr>
        <w:pStyle w:val="ListBullet"/>
      </w:pPr>
      <w:r w:rsidRPr="00E01853">
        <w:t>post-operative nursing care:</w:t>
      </w:r>
    </w:p>
    <w:p w:rsidR="00000000" w:rsidRPr="00E01853" w:rsidP="00E01853">
      <w:pPr>
        <w:pStyle w:val="ListBullet2"/>
      </w:pPr>
      <w:r w:rsidRPr="00E01853">
        <w:t>level of consciousness</w:t>
      </w:r>
    </w:p>
    <w:p w:rsidR="00000000" w:rsidRPr="00E01853" w:rsidP="00E01853">
      <w:pPr>
        <w:pStyle w:val="ListBullet2"/>
      </w:pPr>
      <w:r w:rsidRPr="00E01853">
        <w:t>vital signs</w:t>
      </w:r>
    </w:p>
    <w:p w:rsidR="00000000" w:rsidRPr="00E01853" w:rsidP="00E01853">
      <w:pPr>
        <w:pStyle w:val="ListBullet2"/>
      </w:pPr>
      <w:r w:rsidRPr="00E01853">
        <w:t>fluid intake and output:</w:t>
      </w:r>
    </w:p>
    <w:p w:rsidR="00000000" w:rsidRPr="00E01853" w:rsidP="00E01853">
      <w:pPr>
        <w:pStyle w:val="ListBullet3"/>
      </w:pPr>
      <w:r w:rsidRPr="00E01853">
        <w:t>urinary retention</w:t>
      </w:r>
    </w:p>
    <w:p w:rsidR="00000000" w:rsidRPr="00E01853" w:rsidP="00E01853">
      <w:pPr>
        <w:pStyle w:val="ListBullet3"/>
      </w:pPr>
      <w:r w:rsidRPr="00E01853">
        <w:t>vomiting</w:t>
      </w:r>
    </w:p>
    <w:p w:rsidR="00000000" w:rsidRPr="00E01853" w:rsidP="00E01853">
      <w:pPr>
        <w:pStyle w:val="ListBullet3"/>
      </w:pPr>
      <w:r w:rsidRPr="00E01853">
        <w:t xml:space="preserve">wound and drain care </w:t>
      </w:r>
    </w:p>
    <w:p w:rsidR="00000000" w:rsidRPr="00E01853" w:rsidP="00E01853">
      <w:pPr>
        <w:pStyle w:val="ListBullet2"/>
      </w:pPr>
      <w:r w:rsidRPr="00E01853">
        <w:t>intravenous therapy</w:t>
      </w:r>
    </w:p>
    <w:p w:rsidR="00000000" w:rsidRPr="00E01853" w:rsidP="00E01853">
      <w:pPr>
        <w:pStyle w:val="ListBullet2"/>
      </w:pPr>
      <w:r w:rsidRPr="00E01853">
        <w:t>IDC</w:t>
      </w:r>
    </w:p>
    <w:p w:rsidR="00000000" w:rsidRPr="00E01853" w:rsidP="00E01853">
      <w:pPr>
        <w:pStyle w:val="ListBullet2"/>
      </w:pPr>
      <w:r w:rsidRPr="00E01853">
        <w:t>pain assessment</w:t>
      </w:r>
    </w:p>
    <w:p w:rsidR="00000000" w:rsidRPr="00E01853" w:rsidP="00E01853">
      <w:pPr>
        <w:pStyle w:val="ListBullet2"/>
      </w:pPr>
      <w:r w:rsidRPr="00E01853">
        <w:t>surgical drains and dressings</w:t>
      </w:r>
    </w:p>
    <w:p w:rsidR="00000000" w:rsidRPr="00E01853" w:rsidP="00E01853">
      <w:pPr>
        <w:pStyle w:val="ListBullet2"/>
      </w:pPr>
      <w:r w:rsidRPr="00E01853">
        <w:t>neurovascular observations</w:t>
      </w:r>
    </w:p>
    <w:p w:rsidR="00000000" w:rsidRPr="00E01853" w:rsidP="00E01853">
      <w:pPr>
        <w:pStyle w:val="ListBullet2"/>
      </w:pPr>
      <w:r w:rsidRPr="00E01853">
        <w:t>skin colour</w:t>
      </w:r>
    </w:p>
    <w:p w:rsidR="00000000" w:rsidRPr="00E01853" w:rsidP="00E01853">
      <w:pPr>
        <w:pStyle w:val="ListBullet2"/>
      </w:pPr>
      <w:r w:rsidRPr="00E01853">
        <w:t>intercostal catheter</w:t>
      </w:r>
    </w:p>
    <w:p w:rsidR="00000000" w:rsidRPr="00E01853" w:rsidP="00E01853">
      <w:pPr>
        <w:pStyle w:val="ListBullet2"/>
      </w:pPr>
      <w:r w:rsidRPr="00E01853">
        <w:t>underwater seal drainage (UWSD)</w:t>
      </w:r>
    </w:p>
    <w:p w:rsidR="00000000" w:rsidRPr="00E01853" w:rsidP="00E01853">
      <w:pPr>
        <w:pStyle w:val="ListBullet2"/>
      </w:pPr>
      <w:r w:rsidRPr="00E01853">
        <w:t>pressure area care</w:t>
      </w:r>
    </w:p>
    <w:p w:rsidR="00000000" w:rsidRPr="00E01853" w:rsidP="00E01853">
      <w:pPr>
        <w:pStyle w:val="ListBullet2"/>
      </w:pPr>
      <w:r w:rsidRPr="00E01853">
        <w:t>oral care</w:t>
      </w:r>
    </w:p>
    <w:p w:rsidR="00000000" w:rsidRPr="00E01853" w:rsidP="00E01853">
      <w:pPr>
        <w:pStyle w:val="ListBullet2"/>
      </w:pPr>
      <w:r w:rsidRPr="00E01853">
        <w:t xml:space="preserve">passive and active exercise </w:t>
      </w:r>
    </w:p>
    <w:p w:rsidR="00000000" w:rsidRPr="00E01853" w:rsidP="00E01853">
      <w:pPr>
        <w:pStyle w:val="ListBullet2"/>
      </w:pPr>
      <w:r w:rsidRPr="00E01853">
        <w:t xml:space="preserve">documentation </w:t>
      </w:r>
    </w:p>
    <w:p w:rsidR="00000000" w:rsidRPr="00E01853" w:rsidP="00E01853">
      <w:pPr>
        <w:pStyle w:val="ListBullet"/>
      </w:pPr>
      <w:r w:rsidRPr="00E01853">
        <w:t>techniques to perform interventions:</w:t>
      </w:r>
    </w:p>
    <w:p w:rsidR="00000000" w:rsidRPr="00E01853" w:rsidP="00E01853">
      <w:pPr>
        <w:pStyle w:val="ListBullet2"/>
      </w:pPr>
      <w:r w:rsidRPr="00E01853">
        <w:t>oropharyngeal and tracheostomy suctioning</w:t>
      </w:r>
    </w:p>
    <w:p w:rsidR="00000000" w:rsidRPr="00E01853" w:rsidP="00E01853">
      <w:pPr>
        <w:pStyle w:val="ListBullet2"/>
      </w:pPr>
      <w:r w:rsidRPr="00E01853">
        <w:t>UWSD tube management</w:t>
      </w:r>
    </w:p>
    <w:p w:rsidR="00000000" w:rsidRPr="00E01853" w:rsidP="00E01853">
      <w:pPr>
        <w:pStyle w:val="ListBullet2"/>
      </w:pPr>
      <w:r w:rsidRPr="00E01853">
        <w:t>intercostal catheter care</w:t>
      </w:r>
    </w:p>
    <w:p w:rsidR="00000000" w:rsidRPr="00E01853" w:rsidP="00E01853">
      <w:pPr>
        <w:pStyle w:val="ListBullet2"/>
      </w:pPr>
      <w:r w:rsidRPr="00E01853">
        <w:t>ostomy and stoma care</w:t>
      </w:r>
    </w:p>
    <w:p w:rsidR="00000000" w:rsidRPr="00E01853" w:rsidP="00E01853">
      <w:pPr>
        <w:pStyle w:val="ListBullet2"/>
      </w:pPr>
      <w:r w:rsidRPr="00E01853">
        <w:t xml:space="preserve">musculoskeletal traction </w:t>
      </w:r>
    </w:p>
    <w:p w:rsidR="00000000" w:rsidRPr="00E01853" w:rsidP="00E01853">
      <w:pPr>
        <w:pStyle w:val="ListBullet2"/>
      </w:pPr>
      <w:r w:rsidRPr="00E01853">
        <w:t>anti-embolic treatments.</w:t>
      </w:r>
    </w:p>
    <w:p w:rsidR="00000000" w:rsidRPr="00E01853" w:rsidP="00E01853">
      <w:pPr>
        <w:pStyle w:val="ListBullet2"/>
      </w:pPr>
      <w:r w:rsidRPr="00E01853">
        <w:t>care of drainage devices</w:t>
      </w:r>
    </w:p>
    <w:p w:rsidR="00000000" w:rsidRPr="00E01853" w:rsidP="00E01853">
      <w:pPr>
        <w:pStyle w:val="ListBullet2"/>
      </w:pPr>
      <w:r w:rsidRPr="00E01853">
        <w:t>care of suprapubic catheter</w:t>
      </w:r>
    </w:p>
    <w:p w:rsidR="00000000" w:rsidRPr="00E01853" w:rsidP="00E01853">
      <w:pPr>
        <w:pStyle w:val="ListBullet2"/>
      </w:pPr>
      <w:r w:rsidRPr="00E01853">
        <w:t xml:space="preserve">inserting and removing IDC </w:t>
      </w:r>
    </w:p>
    <w:p w:rsidR="00000000" w:rsidRPr="00E01853" w:rsidP="00E01853">
      <w:pPr>
        <w:pStyle w:val="ListBullet2"/>
      </w:pPr>
      <w:r w:rsidRPr="00E01853">
        <w:t>applying isolation nursing practices</w:t>
      </w:r>
    </w:p>
    <w:p w:rsidR="00000000" w:rsidRPr="00E01853" w:rsidP="00E01853">
      <w:pPr>
        <w:pStyle w:val="ListBullet2"/>
      </w:pPr>
      <w:r w:rsidRPr="00E01853">
        <w:t xml:space="preserve">inserting and removing nasogastric (NG) tubes </w:t>
      </w:r>
    </w:p>
    <w:p w:rsidR="00000000" w:rsidRPr="00E01853" w:rsidP="00E01853">
      <w:pPr>
        <w:pStyle w:val="ListBullet2"/>
      </w:pPr>
      <w:r w:rsidRPr="00E01853">
        <w:t>feeding through NG tubes and percutaneous feeding tube</w:t>
      </w:r>
    </w:p>
    <w:p w:rsidR="00000000" w:rsidRPr="00E01853" w:rsidP="00E01853">
      <w:pPr>
        <w:pStyle w:val="ListBullet2"/>
      </w:pPr>
      <w:r w:rsidRPr="00E01853">
        <w:t>nasogastric</w:t>
      </w:r>
      <w:r w:rsidRPr="00E01853">
        <w:t xml:space="preserve"> and percutaneous nutrition.</w:t>
      </w:r>
    </w:p>
    <w:p w:rsidR="00000000" w:rsidRPr="00E01853" w:rsidP="00E01853">
      <w:pPr>
        <w:pStyle w:val="ListBullet2"/>
      </w:pPr>
      <w:r w:rsidRPr="00E01853">
        <w:t>performing blood specimen collection (venepuncture)</w:t>
      </w:r>
    </w:p>
    <w:p w:rsidR="00000000" w:rsidRPr="00E01853" w:rsidP="00E01853">
      <w:pPr>
        <w:pStyle w:val="ListBullet"/>
      </w:pPr>
      <w:r w:rsidRPr="00E01853">
        <w:t>medical devices:</w:t>
      </w:r>
    </w:p>
    <w:p w:rsidR="00000000" w:rsidRPr="00E01853" w:rsidP="00E01853">
      <w:pPr>
        <w:pStyle w:val="ListBullet2"/>
      </w:pPr>
      <w:r w:rsidRPr="00E01853">
        <w:t>continuous positive airway pressure (CPAP) and bilevel positive airway pressure (BiPAP)</w:t>
      </w:r>
    </w:p>
    <w:p w:rsidR="00000000" w:rsidRPr="00E01853" w:rsidP="00E01853">
      <w:pPr>
        <w:pStyle w:val="ListBullet2"/>
      </w:pPr>
      <w:r w:rsidRPr="00E01853">
        <w:t>peripherally inserted central catheter (PICC) and midline management</w:t>
      </w:r>
    </w:p>
    <w:p w:rsidR="00000000" w:rsidRPr="00E01853" w:rsidP="00E01853">
      <w:pPr>
        <w:pStyle w:val="ListBullet2"/>
      </w:pPr>
      <w:r w:rsidRPr="00E01853">
        <w:t>pacemakers and defibrillators</w:t>
      </w:r>
    </w:p>
    <w:p w:rsidR="00000000" w:rsidRPr="00E01853" w:rsidP="00E01853">
      <w:pPr>
        <w:pStyle w:val="ListBullet"/>
      </w:pPr>
      <w:r w:rsidRPr="00E01853">
        <w:t>principles of acute surgical nursing and associated interventions:</w:t>
      </w:r>
    </w:p>
    <w:p w:rsidR="00000000" w:rsidRPr="00E01853" w:rsidP="00E01853">
      <w:pPr>
        <w:pStyle w:val="ListBullet2"/>
      </w:pPr>
      <w:r w:rsidRPr="00E01853">
        <w:t xml:space="preserve">shock </w:t>
      </w:r>
    </w:p>
    <w:p w:rsidR="00000000" w:rsidRPr="00E01853" w:rsidP="00E01853">
      <w:pPr>
        <w:pStyle w:val="ListBullet2"/>
      </w:pPr>
      <w:r w:rsidRPr="00E01853">
        <w:t xml:space="preserve">sepsis </w:t>
      </w:r>
    </w:p>
    <w:p w:rsidR="00000000" w:rsidRPr="00E01853" w:rsidP="00E01853">
      <w:pPr>
        <w:pStyle w:val="ListBullet2"/>
      </w:pPr>
      <w:r w:rsidRPr="00E01853">
        <w:t xml:space="preserve">burns </w:t>
      </w:r>
    </w:p>
    <w:p w:rsidR="00000000" w:rsidRPr="00E01853" w:rsidP="00E01853">
      <w:pPr>
        <w:pStyle w:val="ListBullet2"/>
      </w:pPr>
      <w:r w:rsidRPr="00E01853">
        <w:t xml:space="preserve">angina </w:t>
      </w:r>
    </w:p>
    <w:p w:rsidR="00000000" w:rsidRPr="00E01853" w:rsidP="00E01853">
      <w:pPr>
        <w:pStyle w:val="ListBullet2"/>
      </w:pPr>
      <w:r w:rsidRPr="00E01853">
        <w:t xml:space="preserve">dehydration </w:t>
      </w:r>
    </w:p>
    <w:p w:rsidR="00000000" w:rsidRPr="00E01853" w:rsidP="00E01853">
      <w:pPr>
        <w:pStyle w:val="ListBullet"/>
      </w:pPr>
      <w:r w:rsidRPr="00E01853">
        <w:t>principles of surgical nursing and associated surgical procedures and terminology:</w:t>
      </w:r>
    </w:p>
    <w:p w:rsidR="00000000" w:rsidRPr="00E01853" w:rsidP="00E01853">
      <w:pPr>
        <w:pStyle w:val="ListBullet2"/>
      </w:pPr>
      <w:r w:rsidRPr="00E01853">
        <w:t>elective and emergency surge</w:t>
      </w:r>
      <w:r w:rsidRPr="00E01853">
        <w:t>ry</w:t>
      </w:r>
    </w:p>
    <w:p w:rsidR="00000000" w:rsidRPr="00E01853" w:rsidP="00E01853">
      <w:pPr>
        <w:pStyle w:val="ListBullet2"/>
      </w:pPr>
      <w:r w:rsidRPr="00E01853">
        <w:t xml:space="preserve">anaesthetics </w:t>
      </w:r>
    </w:p>
    <w:p w:rsidR="00000000" w:rsidRPr="00E01853" w:rsidP="00E01853">
      <w:pPr>
        <w:pStyle w:val="ListBullet2"/>
      </w:pPr>
      <w:r w:rsidRPr="00E01853">
        <w:t>amputation</w:t>
      </w:r>
    </w:p>
    <w:p w:rsidR="00000000" w:rsidRPr="00E01853" w:rsidP="00E01853">
      <w:pPr>
        <w:pStyle w:val="ListBullet2"/>
      </w:pPr>
      <w:r w:rsidRPr="00E01853">
        <w:t>general surgery</w:t>
      </w:r>
    </w:p>
    <w:p w:rsidR="00000000" w:rsidRPr="00E01853" w:rsidP="00E01853">
      <w:pPr>
        <w:pStyle w:val="ListBullet2"/>
      </w:pPr>
      <w:r w:rsidRPr="00E01853">
        <w:t>thoracic surgery</w:t>
      </w:r>
    </w:p>
    <w:p w:rsidR="00000000" w:rsidRPr="00E01853" w:rsidP="00E01853">
      <w:pPr>
        <w:pStyle w:val="ListBullet2"/>
      </w:pPr>
      <w:r w:rsidRPr="00E01853">
        <w:t>colon and rectal surgery</w:t>
      </w:r>
    </w:p>
    <w:p w:rsidR="00000000" w:rsidRPr="00E01853" w:rsidP="00E01853">
      <w:pPr>
        <w:pStyle w:val="ListBullet2"/>
      </w:pPr>
      <w:r w:rsidRPr="00E01853">
        <w:t>obstetrics and gynaecology</w:t>
      </w:r>
    </w:p>
    <w:p w:rsidR="00000000" w:rsidRPr="00E01853" w:rsidP="00E01853">
      <w:pPr>
        <w:pStyle w:val="ListBullet2"/>
      </w:pPr>
      <w:r w:rsidRPr="00E01853">
        <w:t>gynaecologic oncology</w:t>
      </w:r>
    </w:p>
    <w:p w:rsidR="00000000" w:rsidRPr="00E01853" w:rsidP="00E01853">
      <w:pPr>
        <w:pStyle w:val="ListBullet2"/>
      </w:pPr>
      <w:r w:rsidRPr="00E01853">
        <w:t>neurological surgery</w:t>
      </w:r>
    </w:p>
    <w:p w:rsidR="00000000" w:rsidRPr="00E01853" w:rsidP="00E01853">
      <w:pPr>
        <w:pStyle w:val="ListBullet2"/>
      </w:pPr>
      <w:r w:rsidRPr="00E01853">
        <w:t>ophthalmic surgery</w:t>
      </w:r>
    </w:p>
    <w:p w:rsidR="00000000" w:rsidRPr="00E01853" w:rsidP="00E01853">
      <w:pPr>
        <w:pStyle w:val="ListBullet2"/>
      </w:pPr>
      <w:r w:rsidRPr="00E01853">
        <w:t>oral and maxillofacial surgery</w:t>
      </w:r>
    </w:p>
    <w:p w:rsidR="00000000" w:rsidRPr="00E01853" w:rsidP="00E01853">
      <w:pPr>
        <w:pStyle w:val="ListBullet2"/>
      </w:pPr>
      <w:r w:rsidRPr="00E01853">
        <w:t>orthopaedic surgery:</w:t>
      </w:r>
    </w:p>
    <w:p w:rsidR="00000000" w:rsidRPr="00E01853" w:rsidP="00E01853">
      <w:pPr>
        <w:pStyle w:val="ListBullet3"/>
      </w:pPr>
      <w:r w:rsidRPr="00E01853">
        <w:t>hand</w:t>
      </w:r>
    </w:p>
    <w:p w:rsidR="00000000" w:rsidRPr="00E01853" w:rsidP="00E01853">
      <w:pPr>
        <w:pStyle w:val="ListBullet3"/>
      </w:pPr>
      <w:r w:rsidRPr="00E01853">
        <w:t>sports medicine</w:t>
      </w:r>
    </w:p>
    <w:p w:rsidR="00000000" w:rsidRPr="00E01853" w:rsidP="00E01853">
      <w:pPr>
        <w:pStyle w:val="ListBullet3"/>
      </w:pPr>
      <w:r w:rsidRPr="00E01853">
        <w:t>paediatric orthopaedics</w:t>
      </w:r>
    </w:p>
    <w:p w:rsidR="00000000" w:rsidRPr="00E01853" w:rsidP="00E01853">
      <w:pPr>
        <w:pStyle w:val="ListBullet3"/>
      </w:pPr>
      <w:r w:rsidRPr="00E01853">
        <w:t>spine surgery</w:t>
      </w:r>
    </w:p>
    <w:p w:rsidR="00000000" w:rsidRPr="00E01853" w:rsidP="00E01853">
      <w:pPr>
        <w:pStyle w:val="ListBullet3"/>
      </w:pPr>
      <w:r w:rsidRPr="00E01853">
        <w:t>foot and ankle</w:t>
      </w:r>
    </w:p>
    <w:p w:rsidR="00000000" w:rsidRPr="00E01853" w:rsidP="00E01853">
      <w:pPr>
        <w:pStyle w:val="ListBullet3"/>
      </w:pPr>
      <w:r w:rsidRPr="00E01853">
        <w:t>joint replacement</w:t>
      </w:r>
    </w:p>
    <w:p w:rsidR="00000000" w:rsidRPr="00E01853" w:rsidP="00E01853">
      <w:pPr>
        <w:pStyle w:val="ListBullet3"/>
      </w:pPr>
      <w:r w:rsidRPr="00E01853">
        <w:t>trauma</w:t>
      </w:r>
    </w:p>
    <w:p w:rsidR="00000000" w:rsidRPr="00E01853" w:rsidP="00E01853">
      <w:pPr>
        <w:pStyle w:val="ListBullet3"/>
      </w:pPr>
      <w:r w:rsidRPr="00E01853">
        <w:t>oncology</w:t>
      </w:r>
    </w:p>
    <w:p w:rsidR="00000000" w:rsidRPr="00E01853" w:rsidP="00E01853">
      <w:pPr>
        <w:pStyle w:val="ListBullet2"/>
      </w:pPr>
      <w:r w:rsidRPr="00E01853">
        <w:t>otolaryngology</w:t>
      </w:r>
    </w:p>
    <w:p w:rsidR="00000000" w:rsidRPr="00E01853" w:rsidP="00E01853">
      <w:pPr>
        <w:pStyle w:val="ListBullet2"/>
      </w:pPr>
      <w:r w:rsidRPr="00E01853">
        <w:t>paediatric surgery:</w:t>
      </w:r>
    </w:p>
    <w:p w:rsidR="00000000" w:rsidRPr="00E01853" w:rsidP="00E01853">
      <w:pPr>
        <w:pStyle w:val="ListBullet3"/>
      </w:pPr>
      <w:r w:rsidRPr="00E01853">
        <w:t>neonatal</w:t>
      </w:r>
    </w:p>
    <w:p w:rsidR="00000000" w:rsidRPr="00E01853" w:rsidP="00E01853">
      <w:pPr>
        <w:pStyle w:val="ListBullet3"/>
      </w:pPr>
      <w:r w:rsidRPr="00E01853">
        <w:t>prenatal</w:t>
      </w:r>
    </w:p>
    <w:p w:rsidR="00000000" w:rsidRPr="00E01853" w:rsidP="00E01853">
      <w:pPr>
        <w:pStyle w:val="ListBullet3"/>
      </w:pPr>
      <w:r w:rsidRPr="00E01853">
        <w:t>trauma</w:t>
      </w:r>
    </w:p>
    <w:p w:rsidR="00000000" w:rsidRPr="00E01853" w:rsidP="00E01853">
      <w:pPr>
        <w:pStyle w:val="ListBullet3"/>
      </w:pPr>
      <w:r w:rsidRPr="00E01853">
        <w:t>oncology</w:t>
      </w:r>
    </w:p>
    <w:p w:rsidR="00000000" w:rsidRPr="00E01853" w:rsidP="00E01853">
      <w:pPr>
        <w:pStyle w:val="ListBullet2"/>
      </w:pPr>
      <w:r w:rsidRPr="00E01853">
        <w:t xml:space="preserve">urology </w:t>
      </w:r>
    </w:p>
    <w:p w:rsidR="00000000" w:rsidRPr="00E01853" w:rsidP="00E01853">
      <w:pPr>
        <w:pStyle w:val="ListBullet2"/>
      </w:pPr>
      <w:r w:rsidRPr="00E01853">
        <w:t xml:space="preserve">vascular surgery </w:t>
      </w:r>
    </w:p>
    <w:p w:rsidR="00000000" w:rsidRPr="00E01853" w:rsidP="00E01853">
      <w:pPr>
        <w:pStyle w:val="ListBullet2"/>
      </w:pPr>
      <w:r w:rsidRPr="00E01853">
        <w:t>plastic and maxillofacial:</w:t>
      </w:r>
    </w:p>
    <w:p w:rsidR="00000000" w:rsidRPr="00E01853" w:rsidP="00E01853">
      <w:pPr>
        <w:pStyle w:val="ListBullet3"/>
      </w:pPr>
      <w:r w:rsidRPr="00E01853">
        <w:t>hand surgery.</w:t>
      </w:r>
    </w:p>
    <w:p w:rsidR="00000000" w:rsidRPr="00E01853" w:rsidP="00E01853">
      <w:pPr>
        <w:pStyle w:val="AllowPageBreak"/>
      </w:pPr>
    </w:p>
    <w:p w:rsidR="00000000" w:rsidRPr="00E01853" w:rsidP="00E01853">
      <w:pPr>
        <w:pStyle w:val="Heading1"/>
      </w:pPr>
      <w:bookmarkStart w:id="4" w:name="O_1199939"/>
      <w:bookmarkEnd w:id="4"/>
      <w:r w:rsidRPr="00E01853">
        <w:t>Assessment Conditions</w:t>
      </w:r>
    </w:p>
    <w:p w:rsidR="00000000" w:rsidRPr="00E01853" w:rsidP="00831DA8">
      <w:pPr>
        <w:pStyle w:val="BodyText"/>
      </w:pPr>
      <w:r w:rsidRPr="00E01853">
        <w:t xml:space="preserve">To be eligible to apply for registration as an enrolled nurse and to practice in Australia, each applicant must complete a Diploma of Nursing program </w:t>
      </w:r>
      <w:r w:rsidRPr="00E01853">
        <w:t xml:space="preserve">accredited by the Australian Nursing and Midwifery Accreditation Council (ANMAC) and approved as ‘an approved program of study’ by the Nursing and Midwifery Board of Australia (NMBA) in accordance with the Enrolled Nurse Accreditation Standards. </w:t>
      </w:r>
    </w:p>
    <w:p w:rsidR="00000000" w:rsidRPr="00E01853" w:rsidP="00831DA8">
      <w:pPr>
        <w:pStyle w:val="BodyText"/>
      </w:pPr>
      <w:r w:rsidRPr="00E01853">
        <w:t xml:space="preserve">For more </w:t>
      </w:r>
      <w:r w:rsidRPr="00E01853">
        <w:t xml:space="preserve">detail visit </w:t>
      </w:r>
      <w:r>
        <w:fldChar w:fldCharType="begin"/>
      </w:r>
      <w:r>
        <w:instrText xml:space="preserve"> HYPERLINK "https://www.ahpra.gov.au" </w:instrText>
      </w:r>
      <w:r>
        <w:fldChar w:fldCharType="separate"/>
      </w:r>
      <w:r w:rsidRPr="0023424F">
        <w:rPr>
          <w:rStyle w:val="Hyperlink"/>
        </w:rPr>
        <w:t>https://www.ahpra.gov.au</w:t>
      </w:r>
      <w:r>
        <w:fldChar w:fldCharType="end"/>
      </w:r>
      <w:r w:rsidRPr="00E01853">
        <w:t xml:space="preserve">.  </w:t>
      </w:r>
    </w:p>
    <w:p w:rsidR="00000000" w:rsidRPr="00E01853" w:rsidP="00831DA8">
      <w:pPr>
        <w:pStyle w:val="BodyText"/>
      </w:pPr>
      <w:r w:rsidRPr="00E01853">
        <w:t>Skills must be demonstrated in the workplace or in a simulated environment as specified in the performance evidence that model industry operating conditions including access to real people for simulations and scenar</w:t>
      </w:r>
      <w:r w:rsidRPr="00E01853">
        <w:t>ios in enrolled nursing work.</w:t>
      </w:r>
    </w:p>
    <w:p w:rsidR="00000000" w:rsidRPr="00E01853" w:rsidP="00831DA8">
      <w:pPr>
        <w:pStyle w:val="BodyText"/>
      </w:pPr>
      <w:r w:rsidRPr="00E01853">
        <w:t>Assessors must satisfy the Standards for Registered Training Organisations’ requirements for assessors.</w:t>
      </w:r>
    </w:p>
    <w:p w:rsidR="00000000" w:rsidRPr="00E01853" w:rsidP="00831DA8">
      <w:pPr>
        <w:pStyle w:val="BodyText"/>
      </w:pPr>
      <w:r w:rsidRPr="00E01853">
        <w:t>Assessors must also hold current registration as a registered nurse with the Nursing and Midwifery Board of Australia (NMB</w:t>
      </w:r>
      <w:r w:rsidRPr="00E01853">
        <w:t>A).</w:t>
      </w:r>
    </w:p>
    <w:p w:rsidR="00000000" w:rsidRPr="00E01853" w:rsidP="00E01853">
      <w:pPr>
        <w:pStyle w:val="Heading1"/>
      </w:pPr>
      <w:bookmarkStart w:id="5" w:name="O_1199953"/>
      <w:bookmarkEnd w:id="5"/>
      <w:r w:rsidRPr="00E01853">
        <w:t>Links</w:t>
      </w:r>
    </w:p>
    <w:p w:rsidR="00000000" w:rsidRPr="00E01853" w:rsidP="00831DA8">
      <w:pPr>
        <w:pStyle w:val="BodyText"/>
      </w:pPr>
      <w:r w:rsidRPr="00E0185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3424F">
        <w:rPr>
          <w:rStyle w:val="Hyperlink"/>
        </w:rPr>
        <w:t>https://vetnet.gov.au/Pages/TrainingDocs.aspx?q=ced1390f-48d9-4ab0-bd50-b015e5485705</w:t>
      </w:r>
      <w:r>
        <w:fldChar w:fldCharType="end"/>
      </w:r>
    </w:p>
    <w:p w:rsidR="00000000" w:rsidRPr="00E01853" w:rsidP="00E01853"/>
    <w:sectPr w:rsidSect="00E018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8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853" w:rsidRPr="00831DA8" w:rsidP="00831D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8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DA8" w:rsidP="00E018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1DA8" w:rsidP="00E0185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831DA8" w:rsidP="00E018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8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D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1853" w:rsidRPr="00831DA8" w:rsidP="00831D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8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DA8" w:rsidRPr="002D2AF8" w:rsidP="00E01853">
    <w:pPr>
      <w:pStyle w:val="Header"/>
      <w:framePr w:wrap="around"/>
    </w:pPr>
    <w:r>
      <w:fldChar w:fldCharType="begin"/>
    </w:r>
    <w:r>
      <w:instrText xml:space="preserve"> TITLE   \* MERGEFORMAT </w:instrText>
    </w:r>
    <w:r>
      <w:fldChar w:fldCharType="separate"/>
    </w:r>
    <w:r>
      <w:t>Assessment Requirements for HLTENN043 Implement and monitor care for a person with acute health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831DA8" w:rsidP="00E018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EEAA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DC54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CC90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8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1853"/>
    <w:pPr>
      <w:spacing w:before="360" w:after="60"/>
      <w:outlineLvl w:val="0"/>
    </w:pPr>
    <w:rPr>
      <w:sz w:val="32"/>
    </w:rPr>
  </w:style>
  <w:style w:type="paragraph" w:styleId="Heading2">
    <w:name w:val="heading 2"/>
    <w:basedOn w:val="HeadingBase"/>
    <w:next w:val="BodyText"/>
    <w:link w:val="Heading2Char"/>
    <w:qFormat/>
    <w:rsid w:val="00E01853"/>
    <w:pPr>
      <w:keepLines/>
      <w:spacing w:before="240" w:after="120"/>
      <w:outlineLvl w:val="1"/>
    </w:pPr>
    <w:rPr>
      <w:sz w:val="28"/>
      <w:szCs w:val="40"/>
    </w:rPr>
  </w:style>
  <w:style w:type="paragraph" w:styleId="Heading3">
    <w:name w:val="heading 3"/>
    <w:basedOn w:val="HeadingBase"/>
    <w:next w:val="BodyText"/>
    <w:link w:val="Heading3Char"/>
    <w:qFormat/>
    <w:rsid w:val="00E01853"/>
    <w:pPr>
      <w:spacing w:before="180" w:after="120"/>
      <w:outlineLvl w:val="2"/>
    </w:pPr>
    <w:rPr>
      <w:spacing w:val="-10"/>
      <w:kern w:val="32"/>
    </w:rPr>
  </w:style>
  <w:style w:type="paragraph" w:styleId="Heading4">
    <w:name w:val="heading 4"/>
    <w:basedOn w:val="HeadingBase"/>
    <w:next w:val="BodyText"/>
    <w:link w:val="Heading4Char"/>
    <w:qFormat/>
    <w:rsid w:val="00E01853"/>
    <w:pPr>
      <w:spacing w:before="160" w:after="120"/>
      <w:outlineLvl w:val="3"/>
    </w:pPr>
    <w:rPr>
      <w:sz w:val="22"/>
    </w:rPr>
  </w:style>
  <w:style w:type="paragraph" w:styleId="Heading5">
    <w:name w:val="heading 5"/>
    <w:basedOn w:val="HeadingBase"/>
    <w:next w:val="Normal"/>
    <w:link w:val="Heading5Char"/>
    <w:qFormat/>
    <w:rsid w:val="00E01853"/>
    <w:pPr>
      <w:spacing w:before="80"/>
      <w:outlineLvl w:val="4"/>
    </w:pPr>
    <w:rPr>
      <w:color w:val="918585"/>
      <w:sz w:val="20"/>
    </w:rPr>
  </w:style>
  <w:style w:type="paragraph" w:styleId="Heading6">
    <w:name w:val="heading 6"/>
    <w:basedOn w:val="HeadingBase"/>
    <w:next w:val="Normal"/>
    <w:link w:val="Heading6Char"/>
    <w:qFormat/>
    <w:rsid w:val="00E01853"/>
    <w:pPr>
      <w:spacing w:before="60"/>
      <w:outlineLvl w:val="5"/>
    </w:pPr>
    <w:rPr>
      <w:color w:val="918585"/>
      <w:sz w:val="20"/>
    </w:rPr>
  </w:style>
  <w:style w:type="paragraph" w:styleId="Heading7">
    <w:name w:val="heading 7"/>
    <w:basedOn w:val="Normal"/>
    <w:next w:val="Normal"/>
    <w:link w:val="Heading7Char"/>
    <w:qFormat/>
    <w:rsid w:val="00E01853"/>
    <w:pPr>
      <w:ind w:left="720"/>
      <w:outlineLvl w:val="6"/>
    </w:pPr>
    <w:rPr>
      <w:i/>
    </w:rPr>
  </w:style>
  <w:style w:type="paragraph" w:styleId="Heading8">
    <w:name w:val="heading 8"/>
    <w:basedOn w:val="Normal"/>
    <w:next w:val="Normal"/>
    <w:link w:val="Heading8Char"/>
    <w:qFormat/>
    <w:rsid w:val="00E01853"/>
    <w:pPr>
      <w:ind w:left="720"/>
      <w:outlineLvl w:val="7"/>
    </w:pPr>
    <w:rPr>
      <w:i/>
    </w:rPr>
  </w:style>
  <w:style w:type="paragraph" w:styleId="Heading9">
    <w:name w:val="heading 9"/>
    <w:basedOn w:val="Normal"/>
    <w:next w:val="Normal"/>
    <w:link w:val="Heading9Char"/>
    <w:qFormat/>
    <w:rsid w:val="00E01853"/>
    <w:pPr>
      <w:ind w:left="720"/>
      <w:outlineLvl w:val="8"/>
    </w:pPr>
    <w:rPr>
      <w:i/>
    </w:rPr>
  </w:style>
  <w:style w:type="character" w:default="1" w:styleId="DefaultParagraphFont">
    <w:name w:val="Default Paragraph Font"/>
    <w:uiPriority w:val="1"/>
    <w:unhideWhenUsed/>
    <w:rsid w:val="00E018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1853"/>
  </w:style>
  <w:style w:type="character" w:customStyle="1" w:styleId="Heading1Char">
    <w:name w:val="Heading 1 Char"/>
    <w:basedOn w:val="DefaultParagraphFont"/>
    <w:link w:val="Heading1"/>
    <w:rsid w:val="00E01853"/>
    <w:rPr>
      <w:rFonts w:ascii="Times New Roman" w:eastAsia="Times New Roman" w:hAnsi="Times New Roman" w:cs="Times New Roman"/>
      <w:b/>
      <w:sz w:val="32"/>
      <w:szCs w:val="20"/>
      <w:lang w:eastAsia="en-US"/>
    </w:rPr>
  </w:style>
  <w:style w:type="paragraph" w:styleId="BodyText">
    <w:name w:val="Body Text"/>
    <w:basedOn w:val="Normal"/>
    <w:link w:val="BodyTextChar"/>
    <w:rsid w:val="00E018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1853"/>
    <w:rPr>
      <w:rFonts w:ascii="Times New Roman" w:eastAsia="Times New Roman" w:hAnsi="Times New Roman" w:cs="Times New Roman"/>
      <w:sz w:val="24"/>
      <w:lang w:eastAsia="en-US"/>
    </w:rPr>
  </w:style>
  <w:style w:type="paragraph" w:styleId="ListBullet">
    <w:name w:val="List Bullet"/>
    <w:basedOn w:val="List"/>
    <w:rsid w:val="00E01853"/>
    <w:pPr>
      <w:numPr>
        <w:numId w:val="13"/>
      </w:numPr>
      <w:tabs>
        <w:tab w:val="clear" w:pos="340"/>
      </w:tabs>
      <w:spacing w:before="40" w:after="40"/>
    </w:pPr>
  </w:style>
  <w:style w:type="character" w:customStyle="1" w:styleId="SpecialBold">
    <w:name w:val="Special Bold"/>
    <w:basedOn w:val="DefaultParagraphFont"/>
    <w:rsid w:val="00E01853"/>
    <w:rPr>
      <w:b/>
      <w:spacing w:val="0"/>
    </w:rPr>
  </w:style>
  <w:style w:type="paragraph" w:styleId="ListBullet2">
    <w:name w:val="List Bullet 2"/>
    <w:basedOn w:val="List2"/>
    <w:rsid w:val="00E01853"/>
    <w:pPr>
      <w:numPr>
        <w:numId w:val="14"/>
      </w:numPr>
      <w:tabs>
        <w:tab w:val="clear" w:pos="680"/>
      </w:tabs>
    </w:pPr>
  </w:style>
  <w:style w:type="paragraph" w:customStyle="1" w:styleId="SuperHeading">
    <w:name w:val="SuperHeading"/>
    <w:basedOn w:val="Normal"/>
    <w:rsid w:val="00E01853"/>
    <w:pPr>
      <w:spacing w:before="240" w:after="120"/>
      <w:outlineLvl w:val="0"/>
    </w:pPr>
    <w:rPr>
      <w:rFonts w:ascii="Times New Roman" w:hAnsi="Times New Roman"/>
      <w:b/>
      <w:sz w:val="32"/>
    </w:rPr>
  </w:style>
  <w:style w:type="paragraph" w:customStyle="1" w:styleId="AllowPageBreak">
    <w:name w:val="AllowPageBreak"/>
    <w:rsid w:val="00E0185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01853"/>
    <w:pPr>
      <w:numPr>
        <w:numId w:val="3"/>
      </w:numPr>
      <w:tabs>
        <w:tab w:val="clear" w:pos="1021"/>
      </w:tabs>
      <w:ind w:left="1037" w:hanging="357"/>
    </w:pPr>
  </w:style>
  <w:style w:type="character" w:customStyle="1" w:styleId="Heading2Char">
    <w:name w:val="Heading 2 Char"/>
    <w:basedOn w:val="DefaultParagraphFont"/>
    <w:link w:val="Heading2"/>
    <w:rsid w:val="00E018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18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18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18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18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18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18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1853"/>
    <w:rPr>
      <w:rFonts w:ascii="Courier New" w:eastAsia="Times New Roman" w:hAnsi="Courier New" w:cs="Times New Roman"/>
      <w:i/>
      <w:szCs w:val="20"/>
      <w:lang w:eastAsia="en-US"/>
    </w:rPr>
  </w:style>
  <w:style w:type="paragraph" w:customStyle="1" w:styleId="HeadingBase">
    <w:name w:val="Heading Base"/>
    <w:rsid w:val="00E018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1853"/>
    <w:pPr>
      <w:tabs>
        <w:tab w:val="right" w:leader="dot" w:pos="9072"/>
      </w:tabs>
      <w:ind w:left="567"/>
    </w:pPr>
    <w:rPr>
      <w:szCs w:val="22"/>
    </w:rPr>
  </w:style>
  <w:style w:type="paragraph" w:customStyle="1" w:styleId="TOCBase">
    <w:name w:val="TOC Base"/>
    <w:rsid w:val="00E018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1853"/>
    <w:pPr>
      <w:tabs>
        <w:tab w:val="right" w:leader="dot" w:pos="9072"/>
      </w:tabs>
      <w:spacing w:before="40" w:after="40"/>
      <w:ind w:left="284"/>
    </w:pPr>
    <w:rPr>
      <w:rFonts w:ascii="Times New Roman" w:hAnsi="Times New Roman"/>
    </w:rPr>
  </w:style>
  <w:style w:type="paragraph" w:styleId="TOC1">
    <w:name w:val="toc 1"/>
    <w:basedOn w:val="TOCBase"/>
    <w:next w:val="Normal"/>
    <w:rsid w:val="00E018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18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1853"/>
    <w:rPr>
      <w:rFonts w:ascii="Times New Roman" w:eastAsia="Times New Roman" w:hAnsi="Times New Roman" w:cs="Times New Roman"/>
      <w:sz w:val="16"/>
      <w:lang w:eastAsia="en-US"/>
    </w:rPr>
  </w:style>
  <w:style w:type="paragraph" w:styleId="Title">
    <w:name w:val="Title"/>
    <w:basedOn w:val="HeadingBase"/>
    <w:link w:val="TitleChar"/>
    <w:qFormat/>
    <w:rsid w:val="00E01853"/>
    <w:pPr>
      <w:spacing w:before="5040"/>
      <w:jc w:val="center"/>
    </w:pPr>
    <w:rPr>
      <w:sz w:val="48"/>
      <w:szCs w:val="72"/>
      <w:lang w:val="en-US"/>
    </w:rPr>
  </w:style>
  <w:style w:type="character" w:customStyle="1" w:styleId="TitleChar">
    <w:name w:val="Title Char"/>
    <w:basedOn w:val="DefaultParagraphFont"/>
    <w:link w:val="Title"/>
    <w:rsid w:val="00E018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1853"/>
    <w:pPr>
      <w:tabs>
        <w:tab w:val="left" w:pos="3600"/>
        <w:tab w:val="left" w:pos="3958"/>
      </w:tabs>
    </w:pPr>
  </w:style>
  <w:style w:type="paragraph" w:styleId="List">
    <w:name w:val="List"/>
    <w:basedOn w:val="BodyText"/>
    <w:next w:val="BodyText"/>
    <w:rsid w:val="00E01853"/>
    <w:pPr>
      <w:tabs>
        <w:tab w:val="left" w:pos="340"/>
      </w:tabs>
      <w:spacing w:before="60" w:after="60"/>
      <w:ind w:left="340" w:hanging="340"/>
    </w:pPr>
  </w:style>
  <w:style w:type="paragraph" w:customStyle="1" w:styleId="Note">
    <w:name w:val="Note"/>
    <w:basedOn w:val="BodyText"/>
    <w:rsid w:val="00E018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1853"/>
    <w:pPr>
      <w:framePr w:wrap="auto" w:hAnchor="text" w:y="6049"/>
    </w:pPr>
    <w:rPr>
      <w:color w:val="000000"/>
      <w:sz w:val="40"/>
    </w:rPr>
  </w:style>
  <w:style w:type="paragraph" w:customStyle="1" w:styleId="TOCTitle">
    <w:name w:val="TOCTitle"/>
    <w:basedOn w:val="Heading1"/>
    <w:rsid w:val="00E01853"/>
    <w:pPr>
      <w:spacing w:after="240"/>
      <w:jc w:val="center"/>
      <w:outlineLvl w:val="9"/>
    </w:pPr>
    <w:rPr>
      <w:caps/>
    </w:rPr>
  </w:style>
  <w:style w:type="paragraph" w:customStyle="1" w:styleId="Version">
    <w:name w:val="Version"/>
    <w:rsid w:val="00E018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1853"/>
    <w:pPr>
      <w:keepNext w:val="0"/>
      <w:tabs>
        <w:tab w:val="right" w:pos="4176"/>
      </w:tabs>
      <w:ind w:left="198" w:hanging="198"/>
    </w:pPr>
    <w:rPr>
      <w:rFonts w:ascii="Garamond" w:hAnsi="Garamond"/>
    </w:rPr>
  </w:style>
  <w:style w:type="paragraph" w:styleId="IndexHeading">
    <w:name w:val="index heading"/>
    <w:basedOn w:val="Normal"/>
    <w:next w:val="Index1"/>
    <w:semiHidden/>
    <w:rsid w:val="00E01853"/>
    <w:pPr>
      <w:spacing w:before="120" w:after="120"/>
    </w:pPr>
    <w:rPr>
      <w:rFonts w:ascii="Arial" w:hAnsi="Arial"/>
      <w:b/>
      <w:color w:val="918585"/>
      <w:sz w:val="24"/>
    </w:rPr>
  </w:style>
  <w:style w:type="paragraph" w:styleId="Header">
    <w:name w:val="header"/>
    <w:basedOn w:val="Normal"/>
    <w:link w:val="HeaderChar"/>
    <w:rsid w:val="00E018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1853"/>
    <w:rPr>
      <w:rFonts w:ascii="Times New Roman" w:eastAsia="Times New Roman" w:hAnsi="Times New Roman" w:cs="Times New Roman"/>
      <w:sz w:val="16"/>
      <w:szCs w:val="20"/>
      <w:lang w:val="en-GB" w:eastAsia="en-US"/>
    </w:rPr>
  </w:style>
  <w:style w:type="paragraph" w:customStyle="1" w:styleId="Chapter">
    <w:name w:val="Chapter"/>
    <w:basedOn w:val="Normal"/>
    <w:rsid w:val="00E01853"/>
    <w:pPr>
      <w:spacing w:before="240"/>
    </w:pPr>
    <w:rPr>
      <w:rFonts w:ascii="Times New Roman" w:hAnsi="Times New Roman"/>
      <w:smallCaps/>
      <w:spacing w:val="80"/>
      <w:sz w:val="28"/>
    </w:rPr>
  </w:style>
  <w:style w:type="paragraph" w:customStyle="1" w:styleId="InChapter">
    <w:name w:val="InChapter"/>
    <w:basedOn w:val="Heading3"/>
    <w:rsid w:val="00E01853"/>
    <w:pPr>
      <w:spacing w:after="240"/>
      <w:outlineLvl w:val="9"/>
    </w:pPr>
    <w:rPr>
      <w:noProof/>
    </w:rPr>
  </w:style>
  <w:style w:type="paragraph" w:styleId="Index2">
    <w:name w:val="index 2"/>
    <w:basedOn w:val="Normal"/>
    <w:next w:val="Normal"/>
    <w:semiHidden/>
    <w:rsid w:val="00E01853"/>
    <w:pPr>
      <w:tabs>
        <w:tab w:val="right" w:pos="4176"/>
      </w:tabs>
      <w:ind w:left="568" w:hanging="284"/>
    </w:pPr>
    <w:rPr>
      <w:rFonts w:ascii="Garamond" w:hAnsi="Garamond"/>
    </w:rPr>
  </w:style>
  <w:style w:type="paragraph" w:customStyle="1" w:styleId="Byline">
    <w:name w:val="Byline"/>
    <w:rsid w:val="00E018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1853"/>
    <w:pPr>
      <w:tabs>
        <w:tab w:val="clear" w:pos="3600"/>
        <w:tab w:val="clear" w:pos="3958"/>
      </w:tabs>
      <w:jc w:val="right"/>
    </w:pPr>
  </w:style>
  <w:style w:type="character" w:styleId="Emphasis">
    <w:name w:val="Emphasis"/>
    <w:basedOn w:val="DefaultParagraphFont"/>
    <w:qFormat/>
    <w:rsid w:val="00E01853"/>
    <w:rPr>
      <w:i/>
    </w:rPr>
  </w:style>
  <w:style w:type="paragraph" w:styleId="Caption">
    <w:name w:val="caption"/>
    <w:basedOn w:val="BodyText"/>
    <w:next w:val="Normal"/>
    <w:qFormat/>
    <w:rsid w:val="00E01853"/>
    <w:pPr>
      <w:framePr w:w="2268" w:hSpace="181" w:vSpace="181" w:wrap="around" w:vAnchor="text" w:hAnchor="page" w:x="1135" w:y="285" w:anchorLock="1"/>
    </w:pPr>
    <w:rPr>
      <w:i/>
    </w:rPr>
  </w:style>
  <w:style w:type="paragraph" w:customStyle="1" w:styleId="MiniTOCTitle">
    <w:name w:val="MiniTOCTitle"/>
    <w:basedOn w:val="Heading4"/>
    <w:rsid w:val="00E01853"/>
    <w:pPr>
      <w:spacing w:before="240"/>
      <w:outlineLvl w:val="9"/>
    </w:pPr>
    <w:rPr>
      <w:noProof/>
      <w:sz w:val="24"/>
    </w:rPr>
  </w:style>
  <w:style w:type="paragraph" w:customStyle="1" w:styleId="MiniTOCItem">
    <w:name w:val="MiniTOCItem"/>
    <w:basedOn w:val="ListBullet"/>
    <w:rsid w:val="00E01853"/>
    <w:pPr>
      <w:numPr>
        <w:numId w:val="0"/>
      </w:numPr>
      <w:tabs>
        <w:tab w:val="right" w:leader="dot" w:pos="6521"/>
      </w:tabs>
      <w:spacing w:before="0" w:after="0"/>
    </w:pPr>
  </w:style>
  <w:style w:type="paragraph" w:customStyle="1" w:styleId="TOFTitle">
    <w:name w:val="TOFTitle"/>
    <w:basedOn w:val="TOCTitle"/>
    <w:rsid w:val="00E01853"/>
  </w:style>
  <w:style w:type="paragraph" w:styleId="TableofFigures">
    <w:name w:val="table of figures"/>
    <w:basedOn w:val="Normal"/>
    <w:next w:val="Normal"/>
    <w:semiHidden/>
    <w:rsid w:val="00E01853"/>
    <w:pPr>
      <w:tabs>
        <w:tab w:val="right" w:leader="dot" w:pos="9072"/>
      </w:tabs>
      <w:ind w:left="970" w:hanging="403"/>
    </w:pPr>
    <w:rPr>
      <w:rFonts w:ascii="Times New Roman" w:hAnsi="Times New Roman"/>
      <w:b/>
    </w:rPr>
  </w:style>
  <w:style w:type="paragraph" w:styleId="ListNumber">
    <w:name w:val="List Number"/>
    <w:basedOn w:val="List"/>
    <w:rsid w:val="00E01853"/>
    <w:pPr>
      <w:numPr>
        <w:numId w:val="16"/>
      </w:numPr>
      <w:tabs>
        <w:tab w:val="clear" w:pos="340"/>
      </w:tabs>
    </w:pPr>
  </w:style>
  <w:style w:type="character" w:customStyle="1" w:styleId="WingdingSymbols">
    <w:name w:val="Wingding Symbols"/>
    <w:rsid w:val="00E01853"/>
    <w:rPr>
      <w:rFonts w:ascii="Wingdings" w:hAnsi="Wingdings"/>
    </w:rPr>
  </w:style>
  <w:style w:type="paragraph" w:customStyle="1" w:styleId="TableHeading">
    <w:name w:val="Table Heading"/>
    <w:basedOn w:val="HeadingBase"/>
    <w:rsid w:val="00E01853"/>
    <w:pPr>
      <w:keepLines/>
      <w:pBdr>
        <w:bottom w:val="single" w:sz="6" w:space="1" w:color="918585"/>
      </w:pBdr>
      <w:spacing w:before="240"/>
    </w:pPr>
  </w:style>
  <w:style w:type="character" w:customStyle="1" w:styleId="HotSpot">
    <w:name w:val="HotSpot"/>
    <w:rsid w:val="00E01853"/>
    <w:rPr>
      <w:color w:val="0033CC"/>
      <w:u w:val="none"/>
    </w:rPr>
  </w:style>
  <w:style w:type="paragraph" w:customStyle="1" w:styleId="BodyTextRight">
    <w:name w:val="Body Text Right"/>
    <w:basedOn w:val="BodyText"/>
    <w:rsid w:val="00E01853"/>
    <w:pPr>
      <w:spacing w:before="0" w:after="0"/>
      <w:jc w:val="right"/>
    </w:pPr>
  </w:style>
  <w:style w:type="paragraph" w:styleId="Index3">
    <w:name w:val="index 3"/>
    <w:basedOn w:val="ListNumber2"/>
    <w:next w:val="Normal"/>
    <w:semiHidden/>
    <w:rsid w:val="00E01853"/>
    <w:pPr>
      <w:numPr>
        <w:numId w:val="0"/>
      </w:numPr>
      <w:tabs>
        <w:tab w:val="right" w:leader="dot" w:pos="4176"/>
      </w:tabs>
    </w:pPr>
  </w:style>
  <w:style w:type="paragraph" w:styleId="ListNumber2">
    <w:name w:val="List Number 2"/>
    <w:basedOn w:val="List2"/>
    <w:rsid w:val="00E01853"/>
    <w:pPr>
      <w:numPr>
        <w:numId w:val="11"/>
      </w:numPr>
      <w:tabs>
        <w:tab w:val="clear" w:pos="1060"/>
      </w:tabs>
    </w:pPr>
  </w:style>
  <w:style w:type="paragraph" w:customStyle="1" w:styleId="MarginNote">
    <w:name w:val="Margin Note"/>
    <w:basedOn w:val="BodyText"/>
    <w:rsid w:val="00E018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18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18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1853"/>
    <w:rPr>
      <w:sz w:val="32"/>
    </w:rPr>
  </w:style>
  <w:style w:type="paragraph" w:customStyle="1" w:styleId="HeadingProcedure">
    <w:name w:val="Heading Procedure"/>
    <w:basedOn w:val="HeadingBase"/>
    <w:next w:val="Normal"/>
    <w:rsid w:val="00E01853"/>
    <w:pPr>
      <w:tabs>
        <w:tab w:val="left" w:pos="0"/>
      </w:tabs>
      <w:spacing w:before="120" w:after="60"/>
    </w:pPr>
    <w:rPr>
      <w:i/>
      <w:color w:val="918585"/>
      <w:sz w:val="22"/>
    </w:rPr>
  </w:style>
  <w:style w:type="paragraph" w:customStyle="1" w:styleId="TableBodyText">
    <w:name w:val="Table Body Text"/>
    <w:basedOn w:val="BodyText"/>
    <w:rsid w:val="00E01853"/>
    <w:pPr>
      <w:spacing w:before="60" w:after="60"/>
    </w:pPr>
  </w:style>
  <w:style w:type="paragraph" w:styleId="ListContinue">
    <w:name w:val="List Continue"/>
    <w:basedOn w:val="List"/>
    <w:rsid w:val="00E01853"/>
    <w:pPr>
      <w:ind w:firstLine="0"/>
    </w:pPr>
  </w:style>
  <w:style w:type="paragraph" w:customStyle="1" w:styleId="ListNote">
    <w:name w:val="List Note"/>
    <w:basedOn w:val="List"/>
    <w:rsid w:val="00E01853"/>
    <w:pPr>
      <w:pBdr>
        <w:top w:val="single" w:sz="6" w:space="2" w:color="918585"/>
        <w:bottom w:val="single" w:sz="6" w:space="2" w:color="918585"/>
      </w:pBdr>
      <w:tabs>
        <w:tab w:val="left" w:pos="1021"/>
      </w:tabs>
      <w:ind w:firstLine="0"/>
    </w:pPr>
  </w:style>
  <w:style w:type="paragraph" w:customStyle="1" w:styleId="Warning">
    <w:name w:val="Warning"/>
    <w:basedOn w:val="BodyText"/>
    <w:rsid w:val="00E01853"/>
    <w:pPr>
      <w:shd w:val="clear" w:color="auto" w:fill="D9D9D9"/>
      <w:tabs>
        <w:tab w:val="left" w:pos="992"/>
      </w:tabs>
      <w:ind w:left="119" w:right="119"/>
    </w:pPr>
    <w:rPr>
      <w:sz w:val="20"/>
    </w:rPr>
  </w:style>
  <w:style w:type="paragraph" w:customStyle="1" w:styleId="MarginIcons">
    <w:name w:val="Margin Icons"/>
    <w:basedOn w:val="BodyText"/>
    <w:rsid w:val="00E018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1853"/>
    <w:rPr>
      <w:rFonts w:ascii="Courier New" w:hAnsi="Courier New"/>
    </w:rPr>
  </w:style>
  <w:style w:type="paragraph" w:customStyle="1" w:styleId="NoteBullet">
    <w:name w:val="Note Bullet"/>
    <w:basedOn w:val="Note"/>
    <w:rsid w:val="00E01853"/>
    <w:pPr>
      <w:tabs>
        <w:tab w:val="clear" w:pos="680"/>
      </w:tabs>
      <w:spacing w:before="60" w:after="60"/>
    </w:pPr>
  </w:style>
  <w:style w:type="paragraph" w:customStyle="1" w:styleId="SubHeading2">
    <w:name w:val="SubHeading2"/>
    <w:basedOn w:val="HeadingBase"/>
    <w:rsid w:val="00E01853"/>
    <w:pPr>
      <w:spacing w:before="240" w:after="60"/>
    </w:pPr>
    <w:rPr>
      <w:sz w:val="20"/>
    </w:rPr>
  </w:style>
  <w:style w:type="paragraph" w:customStyle="1" w:styleId="SubHeading1">
    <w:name w:val="SubHeading1"/>
    <w:basedOn w:val="HeadingBase"/>
    <w:rsid w:val="00E01853"/>
    <w:pPr>
      <w:spacing w:before="240" w:after="60"/>
    </w:pPr>
    <w:rPr>
      <w:color w:val="918585"/>
      <w:sz w:val="22"/>
    </w:rPr>
  </w:style>
  <w:style w:type="paragraph" w:customStyle="1" w:styleId="SideHeading">
    <w:name w:val="Side Heading"/>
    <w:basedOn w:val="HeadingBase"/>
    <w:rsid w:val="00E018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1853"/>
    <w:pPr>
      <w:numPr>
        <w:numId w:val="12"/>
      </w:numPr>
    </w:pPr>
  </w:style>
  <w:style w:type="paragraph" w:styleId="PlainText">
    <w:name w:val="Plain Text"/>
    <w:basedOn w:val="Normal"/>
    <w:link w:val="PlainTextChar"/>
    <w:rsid w:val="00E01853"/>
    <w:rPr>
      <w:sz w:val="20"/>
    </w:rPr>
  </w:style>
  <w:style w:type="character" w:customStyle="1" w:styleId="PlainTextChar">
    <w:name w:val="Plain Text Char"/>
    <w:basedOn w:val="DefaultParagraphFont"/>
    <w:link w:val="PlainText"/>
    <w:rsid w:val="00E01853"/>
    <w:rPr>
      <w:rFonts w:ascii="Courier New" w:eastAsia="Times New Roman" w:hAnsi="Courier New" w:cs="Times New Roman"/>
      <w:sz w:val="20"/>
      <w:szCs w:val="20"/>
      <w:lang w:eastAsia="en-US"/>
    </w:rPr>
  </w:style>
  <w:style w:type="character" w:customStyle="1" w:styleId="MenuOption">
    <w:name w:val="Menu Option"/>
    <w:basedOn w:val="DefaultParagraphFont"/>
    <w:rsid w:val="00E01853"/>
    <w:rPr>
      <w:b/>
      <w:smallCaps/>
    </w:rPr>
  </w:style>
  <w:style w:type="paragraph" w:customStyle="1" w:styleId="TableListNumber">
    <w:name w:val="Table List Number"/>
    <w:basedOn w:val="ListNumber"/>
    <w:rsid w:val="00E01853"/>
    <w:pPr>
      <w:numPr>
        <w:numId w:val="0"/>
      </w:numPr>
    </w:pPr>
  </w:style>
  <w:style w:type="paragraph" w:styleId="TOC4">
    <w:name w:val="toc 4"/>
    <w:basedOn w:val="TOCBase"/>
    <w:next w:val="Normal"/>
    <w:semiHidden/>
    <w:rsid w:val="00E01853"/>
    <w:pPr>
      <w:tabs>
        <w:tab w:val="right" w:leader="dot" w:pos="9071"/>
      </w:tabs>
      <w:ind w:left="1701"/>
    </w:pPr>
  </w:style>
  <w:style w:type="paragraph" w:customStyle="1" w:styleId="ListAlpha">
    <w:name w:val="List Alpha"/>
    <w:basedOn w:val="List"/>
    <w:rsid w:val="00E01853"/>
    <w:pPr>
      <w:numPr>
        <w:numId w:val="10"/>
      </w:numPr>
    </w:pPr>
  </w:style>
  <w:style w:type="paragraph" w:customStyle="1" w:styleId="ListAlpha2">
    <w:name w:val="List Alpha 2"/>
    <w:basedOn w:val="List2"/>
    <w:rsid w:val="00E01853"/>
    <w:pPr>
      <w:numPr>
        <w:numId w:val="9"/>
      </w:numPr>
    </w:pPr>
  </w:style>
  <w:style w:type="paragraph" w:styleId="List2">
    <w:name w:val="List 2"/>
    <w:basedOn w:val="BodyText"/>
    <w:rsid w:val="00E01853"/>
    <w:pPr>
      <w:tabs>
        <w:tab w:val="left" w:pos="680"/>
      </w:tabs>
      <w:spacing w:before="60" w:after="60"/>
      <w:ind w:left="680" w:hanging="340"/>
    </w:pPr>
  </w:style>
  <w:style w:type="paragraph" w:styleId="List3">
    <w:name w:val="List 3"/>
    <w:basedOn w:val="BodyText"/>
    <w:rsid w:val="00E01853"/>
    <w:pPr>
      <w:tabs>
        <w:tab w:val="left" w:pos="1021"/>
      </w:tabs>
      <w:spacing w:before="60" w:after="60"/>
      <w:ind w:left="1020" w:hanging="340"/>
    </w:pPr>
  </w:style>
  <w:style w:type="paragraph" w:styleId="List4">
    <w:name w:val="List 4"/>
    <w:basedOn w:val="BodyText"/>
    <w:rsid w:val="00E01853"/>
    <w:pPr>
      <w:tabs>
        <w:tab w:val="left" w:pos="1361"/>
      </w:tabs>
      <w:spacing w:before="60" w:after="60"/>
      <w:ind w:left="1361" w:hanging="340"/>
    </w:pPr>
  </w:style>
  <w:style w:type="paragraph" w:styleId="List5">
    <w:name w:val="List 5"/>
    <w:basedOn w:val="BodyText"/>
    <w:rsid w:val="00E01853"/>
    <w:pPr>
      <w:tabs>
        <w:tab w:val="left" w:pos="1701"/>
      </w:tabs>
      <w:spacing w:before="60" w:after="60"/>
      <w:ind w:left="1701" w:hanging="340"/>
    </w:pPr>
  </w:style>
  <w:style w:type="paragraph" w:styleId="ListBullet4">
    <w:name w:val="List Bullet 4"/>
    <w:basedOn w:val="List4"/>
    <w:rsid w:val="00E01853"/>
    <w:pPr>
      <w:numPr>
        <w:numId w:val="4"/>
      </w:numPr>
      <w:tabs>
        <w:tab w:val="clear" w:pos="1361"/>
      </w:tabs>
    </w:pPr>
  </w:style>
  <w:style w:type="paragraph" w:styleId="ListBullet5">
    <w:name w:val="List Bullet 5"/>
    <w:basedOn w:val="List5"/>
    <w:rsid w:val="00E01853"/>
    <w:pPr>
      <w:numPr>
        <w:numId w:val="5"/>
      </w:numPr>
    </w:pPr>
  </w:style>
  <w:style w:type="paragraph" w:styleId="ListContinue2">
    <w:name w:val="List Continue 2"/>
    <w:basedOn w:val="List2"/>
    <w:rsid w:val="00E01853"/>
    <w:pPr>
      <w:ind w:firstLine="0"/>
    </w:pPr>
  </w:style>
  <w:style w:type="paragraph" w:styleId="ListContinue3">
    <w:name w:val="List Continue 3"/>
    <w:basedOn w:val="List3"/>
    <w:rsid w:val="00E01853"/>
    <w:pPr>
      <w:ind w:left="1021" w:firstLine="0"/>
    </w:pPr>
  </w:style>
  <w:style w:type="paragraph" w:styleId="ListContinue4">
    <w:name w:val="List Continue 4"/>
    <w:basedOn w:val="List4"/>
    <w:rsid w:val="00E01853"/>
    <w:pPr>
      <w:ind w:firstLine="0"/>
    </w:pPr>
  </w:style>
  <w:style w:type="paragraph" w:styleId="ListContinue5">
    <w:name w:val="List Continue 5"/>
    <w:basedOn w:val="List5"/>
    <w:rsid w:val="00E01853"/>
    <w:pPr>
      <w:ind w:firstLine="0"/>
    </w:pPr>
  </w:style>
  <w:style w:type="paragraph" w:styleId="ListNumber3">
    <w:name w:val="List Number 3"/>
    <w:basedOn w:val="List3"/>
    <w:rsid w:val="00E01853"/>
    <w:pPr>
      <w:numPr>
        <w:numId w:val="6"/>
      </w:numPr>
    </w:pPr>
  </w:style>
  <w:style w:type="paragraph" w:styleId="ListNumber4">
    <w:name w:val="List Number 4"/>
    <w:basedOn w:val="List4"/>
    <w:rsid w:val="00E01853"/>
    <w:pPr>
      <w:numPr>
        <w:numId w:val="7"/>
      </w:numPr>
    </w:pPr>
  </w:style>
  <w:style w:type="paragraph" w:styleId="ListNumber5">
    <w:name w:val="List Number 5"/>
    <w:basedOn w:val="List5"/>
    <w:rsid w:val="00E01853"/>
    <w:pPr>
      <w:numPr>
        <w:numId w:val="8"/>
      </w:numPr>
    </w:pPr>
  </w:style>
  <w:style w:type="paragraph" w:styleId="BlockText">
    <w:name w:val="Block Text"/>
    <w:basedOn w:val="Normal"/>
    <w:rsid w:val="00E01853"/>
    <w:pPr>
      <w:spacing w:after="120"/>
      <w:ind w:left="1440" w:right="1440"/>
    </w:pPr>
  </w:style>
  <w:style w:type="character" w:customStyle="1" w:styleId="Subscript">
    <w:name w:val="Subscript"/>
    <w:basedOn w:val="DefaultParagraphFont"/>
    <w:rsid w:val="00E01853"/>
    <w:rPr>
      <w:sz w:val="16"/>
      <w:vertAlign w:val="subscript"/>
    </w:rPr>
  </w:style>
  <w:style w:type="character" w:customStyle="1" w:styleId="Superscript">
    <w:name w:val="Superscript"/>
    <w:basedOn w:val="DefaultParagraphFont"/>
    <w:rsid w:val="00E01853"/>
    <w:rPr>
      <w:sz w:val="16"/>
      <w:vertAlign w:val="superscript"/>
    </w:rPr>
  </w:style>
  <w:style w:type="character" w:customStyle="1" w:styleId="Symbols">
    <w:name w:val="Symbols"/>
    <w:basedOn w:val="DefaultParagraphFont"/>
    <w:rsid w:val="00E01853"/>
    <w:rPr>
      <w:rFonts w:ascii="Symbol" w:hAnsi="Symbol"/>
    </w:rPr>
  </w:style>
  <w:style w:type="character" w:customStyle="1" w:styleId="MenuOptions">
    <w:name w:val="Menu Options"/>
    <w:basedOn w:val="DefaultParagraphFont"/>
    <w:rsid w:val="00E01853"/>
    <w:rPr>
      <w:rFonts w:ascii="Arial Narrow" w:hAnsi="Arial Narrow"/>
      <w:smallCaps/>
    </w:rPr>
  </w:style>
  <w:style w:type="character" w:customStyle="1" w:styleId="Buttons">
    <w:name w:val="Buttons"/>
    <w:basedOn w:val="DefaultParagraphFont"/>
    <w:rsid w:val="00E01853"/>
    <w:rPr>
      <w:b/>
    </w:rPr>
  </w:style>
  <w:style w:type="character" w:customStyle="1" w:styleId="Underlined">
    <w:name w:val="Underlined"/>
    <w:basedOn w:val="DefaultParagraphFont"/>
    <w:rsid w:val="00E01853"/>
    <w:rPr>
      <w:u w:val="single"/>
    </w:rPr>
  </w:style>
  <w:style w:type="paragraph" w:customStyle="1" w:styleId="TableBodyTextRight">
    <w:name w:val="Table Body Text Right"/>
    <w:basedOn w:val="TableBodyText"/>
    <w:rsid w:val="00E01853"/>
    <w:pPr>
      <w:widowControl w:val="0"/>
      <w:autoSpaceDE w:val="0"/>
      <w:autoSpaceDN w:val="0"/>
      <w:adjustRightInd w:val="0"/>
      <w:jc w:val="right"/>
    </w:pPr>
    <w:rPr>
      <w:rFonts w:cs="Arial"/>
      <w:szCs w:val="18"/>
    </w:rPr>
  </w:style>
  <w:style w:type="paragraph" w:customStyle="1" w:styleId="CopyrightText">
    <w:name w:val="Copyright Text"/>
    <w:basedOn w:val="BodyText"/>
    <w:rsid w:val="00E01853"/>
    <w:rPr>
      <w:sz w:val="18"/>
    </w:rPr>
  </w:style>
  <w:style w:type="paragraph" w:customStyle="1" w:styleId="BodySmallRight">
    <w:name w:val="Body Small Right"/>
    <w:basedOn w:val="BodyTextRight"/>
    <w:rsid w:val="00E01853"/>
    <w:rPr>
      <w:sz w:val="18"/>
      <w:szCs w:val="18"/>
    </w:rPr>
  </w:style>
  <w:style w:type="paragraph" w:customStyle="1" w:styleId="MarginEdition">
    <w:name w:val="Margin Edition"/>
    <w:basedOn w:val="MarginNote"/>
    <w:rsid w:val="00E01853"/>
    <w:pPr>
      <w:spacing w:before="0" w:after="0"/>
    </w:pPr>
    <w:rPr>
      <w:rFonts w:ascii="Times New Roman" w:hAnsi="Times New Roman"/>
      <w:color w:val="999999"/>
    </w:rPr>
  </w:style>
  <w:style w:type="paragraph" w:customStyle="1" w:styleId="Spacer">
    <w:name w:val="Spacer"/>
    <w:basedOn w:val="Normal"/>
    <w:rsid w:val="00E01853"/>
    <w:rPr>
      <w:sz w:val="2"/>
      <w:szCs w:val="2"/>
    </w:rPr>
  </w:style>
  <w:style w:type="character" w:customStyle="1" w:styleId="Small">
    <w:name w:val="Small"/>
    <w:basedOn w:val="DefaultParagraphFont"/>
    <w:rsid w:val="00E01853"/>
    <w:rPr>
      <w:sz w:val="16"/>
    </w:rPr>
  </w:style>
  <w:style w:type="paragraph" w:customStyle="1" w:styleId="WideTable">
    <w:name w:val="Wide Table"/>
    <w:basedOn w:val="Normal"/>
    <w:rsid w:val="00E01853"/>
    <w:pPr>
      <w:ind w:left="-1418"/>
    </w:pPr>
    <w:rPr>
      <w:sz w:val="2"/>
      <w:szCs w:val="2"/>
    </w:rPr>
  </w:style>
  <w:style w:type="character" w:styleId="PageNumber">
    <w:name w:val="page number"/>
    <w:basedOn w:val="DefaultParagraphFont"/>
    <w:rsid w:val="00E01853"/>
  </w:style>
  <w:style w:type="paragraph" w:styleId="Quote">
    <w:name w:val="Quote"/>
    <w:basedOn w:val="Heading1"/>
    <w:link w:val="QuoteChar"/>
    <w:qFormat/>
    <w:rsid w:val="00E01853"/>
    <w:rPr>
      <w:b w:val="0"/>
      <w:sz w:val="72"/>
      <w:szCs w:val="72"/>
      <w:lang w:val="en-NZ"/>
    </w:rPr>
  </w:style>
  <w:style w:type="character" w:customStyle="1" w:styleId="QuoteChar">
    <w:name w:val="Quote Char"/>
    <w:basedOn w:val="DefaultParagraphFont"/>
    <w:link w:val="Quote"/>
    <w:rsid w:val="00E018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1853"/>
    <w:pPr>
      <w:pageBreakBefore/>
    </w:pPr>
  </w:style>
  <w:style w:type="paragraph" w:customStyle="1" w:styleId="Border">
    <w:name w:val="Border"/>
    <w:basedOn w:val="Normal"/>
    <w:qFormat/>
    <w:rsid w:val="00E018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1853"/>
    <w:rPr>
      <w:b/>
      <w:bCs/>
      <w:i/>
      <w:iCs/>
      <w:color w:val="auto"/>
    </w:rPr>
  </w:style>
  <w:style w:type="paragraph" w:styleId="IntenseQuote">
    <w:name w:val="Intense Quote"/>
    <w:basedOn w:val="Normal"/>
    <w:next w:val="Normal"/>
    <w:link w:val="IntenseQuoteChar"/>
    <w:uiPriority w:val="30"/>
    <w:qFormat/>
    <w:rsid w:val="00E018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18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1853"/>
    <w:rPr>
      <w:smallCaps/>
      <w:color w:val="auto"/>
      <w:u w:val="single"/>
    </w:rPr>
  </w:style>
  <w:style w:type="character" w:styleId="IntenseReference">
    <w:name w:val="Intense Reference"/>
    <w:basedOn w:val="DefaultParagraphFont"/>
    <w:uiPriority w:val="32"/>
    <w:qFormat/>
    <w:rsid w:val="00E01853"/>
    <w:rPr>
      <w:b/>
      <w:bCs/>
      <w:smallCaps/>
      <w:color w:val="auto"/>
      <w:spacing w:val="5"/>
      <w:u w:val="single"/>
    </w:rPr>
  </w:style>
  <w:style w:type="paragraph" w:customStyle="1" w:styleId="2ColumnHeading">
    <w:name w:val="2Column Heading"/>
    <w:basedOn w:val="BodyText"/>
    <w:qFormat/>
    <w:rsid w:val="00E01853"/>
    <w:pPr>
      <w:spacing w:after="60"/>
      <w:ind w:left="-2268"/>
    </w:pPr>
    <w:rPr>
      <w:b/>
    </w:rPr>
  </w:style>
  <w:style w:type="paragraph" w:customStyle="1" w:styleId="Heading1TOC">
    <w:name w:val="Heading1 TOC"/>
    <w:basedOn w:val="Normal"/>
    <w:qFormat/>
    <w:rsid w:val="00E01853"/>
    <w:pPr>
      <w:spacing w:before="240" w:after="120"/>
    </w:pPr>
    <w:rPr>
      <w:rFonts w:ascii="Times New Roman" w:hAnsi="Times New Roman"/>
      <w:b/>
      <w:sz w:val="32"/>
    </w:rPr>
  </w:style>
  <w:style w:type="paragraph" w:customStyle="1" w:styleId="Heading2TOC">
    <w:name w:val="Heading2 TOC"/>
    <w:basedOn w:val="Normal"/>
    <w:qFormat/>
    <w:rsid w:val="00E01853"/>
    <w:pPr>
      <w:spacing w:before="240" w:after="60"/>
    </w:pPr>
    <w:rPr>
      <w:rFonts w:ascii="Times New Roman" w:hAnsi="Times New Roman"/>
      <w:b/>
      <w:sz w:val="28"/>
    </w:rPr>
  </w:style>
  <w:style w:type="character" w:customStyle="1" w:styleId="Underline">
    <w:name w:val="Underline"/>
    <w:basedOn w:val="DefaultParagraphFont"/>
    <w:qFormat/>
    <w:rsid w:val="00E01853"/>
    <w:rPr>
      <w:u w:val="single"/>
    </w:rPr>
  </w:style>
  <w:style w:type="character" w:customStyle="1" w:styleId="BoldandItalics">
    <w:name w:val="Bold and Italics"/>
    <w:qFormat/>
    <w:rsid w:val="00E01853"/>
    <w:rPr>
      <w:b/>
      <w:i/>
      <w:u w:val="none"/>
    </w:rPr>
  </w:style>
  <w:style w:type="paragraph" w:styleId="BalloonText">
    <w:name w:val="Balloon Text"/>
    <w:basedOn w:val="Normal"/>
    <w:link w:val="BalloonTextChar"/>
    <w:rsid w:val="00E01853"/>
    <w:rPr>
      <w:rFonts w:ascii="Tahoma" w:hAnsi="Tahoma" w:cs="Tahoma"/>
      <w:sz w:val="16"/>
      <w:szCs w:val="16"/>
    </w:rPr>
  </w:style>
  <w:style w:type="character" w:customStyle="1" w:styleId="BalloonTextChar">
    <w:name w:val="Balloon Text Char"/>
    <w:basedOn w:val="DefaultParagraphFont"/>
    <w:link w:val="BalloonText"/>
    <w:rsid w:val="00E018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18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18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1853"/>
    <w:rPr>
      <w:b/>
      <w:color w:val="660033"/>
      <w:spacing w:val="0"/>
    </w:rPr>
  </w:style>
  <w:style w:type="paragraph" w:customStyle="1" w:styleId="Nameditemlist">
    <w:name w:val="Named item list"/>
    <w:basedOn w:val="BodyText"/>
    <w:qFormat/>
    <w:rsid w:val="00E01853"/>
    <w:pPr>
      <w:tabs>
        <w:tab w:val="left" w:pos="2835"/>
      </w:tabs>
      <w:ind w:left="2835" w:hanging="2835"/>
    </w:pPr>
  </w:style>
  <w:style w:type="paragraph" w:customStyle="1" w:styleId="BodyTextnopadding">
    <w:name w:val="Body Text no padding"/>
    <w:basedOn w:val="BodyText"/>
    <w:qFormat/>
    <w:rsid w:val="00E01853"/>
    <w:pPr>
      <w:spacing w:before="0" w:after="0"/>
    </w:pPr>
  </w:style>
  <w:style w:type="paragraph" w:customStyle="1" w:styleId="BodyTextBold">
    <w:name w:val="Body Text Bold"/>
    <w:basedOn w:val="BodyText"/>
    <w:qFormat/>
    <w:rsid w:val="00E01853"/>
    <w:rPr>
      <w:b/>
    </w:rPr>
  </w:style>
  <w:style w:type="character" w:styleId="Hyperlink">
    <w:name w:val="Hyperlink"/>
    <w:basedOn w:val="DefaultParagraphFont"/>
    <w:uiPriority w:val="99"/>
    <w:unhideWhenUsed/>
    <w:rsid w:val="00831D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774</Words>
  <Characters>5236</Characters>
  <Application>Microsoft Office Word</Application>
  <DocSecurity>0</DocSecurity>
  <Lines>168</Lines>
  <Paragraphs>150</Paragraphs>
  <ScaleCrop>false</ScaleCrop>
  <Company>Author-it Software Corporation Ltd.</Company>
  <LinksUpToDate>false</LinksUpToDate>
  <CharactersWithSpaces>5860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HLTENN043 Implement and monitor care for a person with acute health conditions</dc:title>
  <dc:subject>Approved</dc:subject>
  <dc:creator>SkillsIQ</dc:creator>
  <cp:keywords>Release: 2</cp:keywords>
  <dc:description>Review Date: 12 April 2008</dc:description>
  <cp:lastModifiedBy>HSD_TPCMSd.prod</cp:lastModifiedBy>
  <cp:revision>3</cp:revision>
  <dcterms:created xsi:type="dcterms:W3CDTF">2023-07-02T02:53:00Z</dcterms:created>
  <dcterms:modified xsi:type="dcterms:W3CDTF">2023-07-02T02:53:00Z</dcterms:modified>
</cp:coreProperties>
</file>