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691" w:rsidP="001416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HLTENN041 Apply legal and ethical parameters to nursing practice</w:t>
      </w:r>
      <w:r>
        <w:fldChar w:fldCharType="end"/>
      </w:r>
    </w:p>
    <w:p w:rsidR="00141691" w:rsidP="00141691">
      <w:pPr>
        <w:pStyle w:val="Version"/>
        <w:sectPr w:rsidSect="00747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476A6" w:rsidP="007476A6">
      <w:pPr>
        <w:pStyle w:val="SuperHeading"/>
      </w:pPr>
      <w:r w:rsidRPr="007476A6">
        <w:t>Assessment Requirements for HLTENN041 Apply legal and ethical parameters to nursing practice</w:t>
      </w:r>
    </w:p>
    <w:p w:rsidR="00000000" w:rsidRPr="007476A6" w:rsidP="007476A6">
      <w:pPr>
        <w:pStyle w:val="Heading1"/>
      </w:pPr>
      <w:bookmarkStart w:id="1" w:name="O_1210566"/>
      <w:bookmarkEnd w:id="1"/>
      <w:r w:rsidRPr="00747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24"/>
      </w:tblGrid>
      <w:tr w:rsidTr="00141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76A6" w:rsidP="007476A6">
            <w:pPr>
              <w:pStyle w:val="BodyText"/>
            </w:pPr>
            <w:r w:rsidRPr="007476A6">
              <w:rPr>
                <w:rStyle w:val="SpecialBold"/>
              </w:rPr>
              <w:t>Release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76A6">
            <w:pPr>
              <w:pStyle w:val="BodyText"/>
              <w:rPr>
                <w:lang w:val="en-NZ"/>
              </w:rPr>
            </w:pPr>
            <w:r w:rsidRPr="007476A6">
              <w:rPr>
                <w:rStyle w:val="SpecialBold"/>
              </w:rPr>
              <w:t>Comments</w:t>
            </w:r>
          </w:p>
        </w:tc>
      </w:tr>
      <w:tr w:rsidTr="00141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76A6">
            <w:pPr>
              <w:pStyle w:val="BodyText"/>
              <w:rPr>
                <w:lang w:val="en-NZ"/>
              </w:rPr>
            </w:pPr>
            <w:r w:rsidRPr="007476A6">
              <w:t>Release 3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76A6" w:rsidP="007476A6">
            <w:pPr>
              <w:pStyle w:val="BodyText"/>
            </w:pPr>
            <w:r w:rsidRPr="007476A6">
              <w:t>Minor changes, Equivalent outcome.</w:t>
            </w:r>
          </w:p>
          <w:p w:rsidR="00000000" w:rsidP="007476A6">
            <w:pPr>
              <w:pStyle w:val="BodyText"/>
              <w:rPr>
                <w:lang w:val="en-NZ"/>
              </w:rPr>
            </w:pPr>
            <w:r w:rsidRPr="007476A6">
              <w:t xml:space="preserve">Updated: Unit Mapping Information. </w:t>
            </w:r>
          </w:p>
        </w:tc>
      </w:tr>
      <w:tr w:rsidTr="00141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2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76A6">
            <w:pPr>
              <w:pStyle w:val="BodyText"/>
              <w:rPr>
                <w:lang w:val="en-NZ"/>
              </w:rPr>
            </w:pPr>
            <w:r w:rsidRPr="007476A6">
              <w:t>Release 2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76A6" w:rsidP="007476A6">
            <w:pPr>
              <w:pStyle w:val="BodyText"/>
            </w:pPr>
            <w:r w:rsidRPr="007476A6">
              <w:t>Minor changes, Equivalent outcome.</w:t>
            </w:r>
          </w:p>
          <w:p w:rsidR="00000000" w:rsidP="007476A6">
            <w:pPr>
              <w:pStyle w:val="BodyText"/>
              <w:rPr>
                <w:lang w:val="en-NZ"/>
              </w:rPr>
            </w:pPr>
            <w:r w:rsidRPr="007476A6">
              <w:t>Updated: Mapping details and minor corrections.</w:t>
            </w:r>
          </w:p>
        </w:tc>
      </w:tr>
      <w:tr w:rsidTr="00141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76A6">
            <w:pPr>
              <w:pStyle w:val="BodyText"/>
              <w:rPr>
                <w:lang w:val="en-NZ"/>
              </w:rPr>
            </w:pPr>
            <w:r w:rsidRPr="007476A6">
              <w:t>Release 1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76A6" w:rsidP="007476A6">
            <w:pPr>
              <w:pStyle w:val="BodyText"/>
            </w:pPr>
            <w:r w:rsidRPr="007476A6">
              <w:t>HLTENN041 Apply legal and ethical parameters to nursing practice supersedes and is equivalent to HLTENN008 Apply legal and ethical parameters to nursing practice.</w:t>
            </w:r>
          </w:p>
        </w:tc>
      </w:tr>
    </w:tbl>
    <w:p w:rsidR="00000000" w:rsidRPr="007476A6" w:rsidP="007476A6">
      <w:pPr>
        <w:pStyle w:val="BodyText"/>
      </w:pPr>
    </w:p>
    <w:p w:rsidR="00000000" w:rsidRPr="007476A6" w:rsidP="007476A6">
      <w:pPr>
        <w:pStyle w:val="AllowPageBreak"/>
      </w:pPr>
    </w:p>
    <w:p w:rsidR="00000000" w:rsidRPr="007476A6" w:rsidP="007476A6">
      <w:pPr>
        <w:pStyle w:val="Heading1"/>
      </w:pPr>
      <w:bookmarkStart w:id="2" w:name="O_1210565"/>
      <w:bookmarkEnd w:id="2"/>
      <w:r w:rsidRPr="007476A6">
        <w:t>Performance Evidence</w:t>
      </w:r>
    </w:p>
    <w:p w:rsidR="00000000" w:rsidRPr="007476A6" w:rsidP="00141691">
      <w:pPr>
        <w:pStyle w:val="BodyText"/>
      </w:pPr>
      <w:r w:rsidRPr="007476A6">
        <w:t>Evidence of the ability to complete tasks outlined in elements and performance criteria of this unit in the context of the job role, and:</w:t>
      </w:r>
    </w:p>
    <w:p w:rsidR="00000000" w:rsidRPr="007476A6" w:rsidP="007476A6">
      <w:pPr>
        <w:pStyle w:val="ListBullet"/>
      </w:pPr>
      <w:r w:rsidRPr="007476A6">
        <w:t xml:space="preserve">work within and reflect on the legal and ethical parameters that apply to </w:t>
      </w:r>
      <w:r w:rsidRPr="007476A6">
        <w:t>professional nursing practice in one documented situation in the workplace</w:t>
      </w:r>
    </w:p>
    <w:p w:rsidR="00000000" w:rsidRPr="007476A6" w:rsidP="007476A6">
      <w:pPr>
        <w:pStyle w:val="ListBullet"/>
      </w:pPr>
      <w:r w:rsidRPr="007476A6">
        <w:t>work within and reflect on the legal and ethical parameters that apply to professional nursing practice in one documented situation related to an Aboriginal and Torres Strait Island</w:t>
      </w:r>
      <w:r w:rsidRPr="007476A6">
        <w:t>er person.</w:t>
      </w:r>
    </w:p>
    <w:p w:rsidR="00000000" w:rsidRPr="007476A6" w:rsidP="00141691">
      <w:pPr>
        <w:pStyle w:val="BodyText"/>
      </w:pPr>
      <w:r w:rsidRPr="007476A6">
        <w:t>The tasks must be undertaken in accordance with the Nursing and Midwifery Board of Australia (NMBA) professional practice standards, codes and guidelines.</w:t>
      </w:r>
    </w:p>
    <w:p w:rsidR="00000000" w:rsidRPr="007476A6" w:rsidP="007476A6">
      <w:pPr>
        <w:pStyle w:val="Heading1"/>
      </w:pPr>
      <w:bookmarkStart w:id="3" w:name="O_1210564"/>
      <w:bookmarkEnd w:id="3"/>
      <w:r w:rsidRPr="007476A6">
        <w:t>Knowledge Evidence</w:t>
      </w:r>
    </w:p>
    <w:p w:rsidR="00000000" w:rsidRPr="007476A6" w:rsidP="00141691">
      <w:pPr>
        <w:pStyle w:val="BodyText"/>
      </w:pPr>
      <w:r w:rsidRPr="007476A6">
        <w:t>Demonstrate knowledge required to complete tasks outlined in elements and performance criteria of this unit:</w:t>
      </w:r>
    </w:p>
    <w:p w:rsidR="00000000" w:rsidRPr="007476A6" w:rsidP="007476A6">
      <w:pPr>
        <w:pStyle w:val="ListBullet"/>
      </w:pPr>
      <w:r w:rsidRPr="007476A6">
        <w:t>national, State or Territory and local legal and ethical considerations relevant to the nursing profession, and how these are applied in nursing p</w:t>
      </w:r>
      <w:r w:rsidRPr="007476A6">
        <w:t>ractice:</w:t>
      </w:r>
    </w:p>
    <w:p w:rsidR="00000000" w:rsidRPr="007476A6" w:rsidP="007476A6">
      <w:pPr>
        <w:pStyle w:val="ListBullet2"/>
      </w:pPr>
      <w:r w:rsidRPr="007476A6">
        <w:t>vulnerable person check</w:t>
      </w:r>
    </w:p>
    <w:p w:rsidR="00000000" w:rsidRPr="007476A6" w:rsidP="007476A6">
      <w:pPr>
        <w:pStyle w:val="ListBullet2"/>
      </w:pPr>
      <w:r w:rsidRPr="007476A6">
        <w:t>role of the NMBA in regulating the nursing profession including:</w:t>
      </w:r>
    </w:p>
    <w:p w:rsidR="00000000" w:rsidRPr="007476A6" w:rsidP="007476A6">
      <w:pPr>
        <w:pStyle w:val="ListBullet3"/>
      </w:pPr>
      <w:r w:rsidRPr="007476A6">
        <w:t>code of ethics for nurses in Australia</w:t>
      </w:r>
    </w:p>
    <w:p w:rsidR="00000000" w:rsidRPr="007476A6" w:rsidP="007476A6">
      <w:pPr>
        <w:pStyle w:val="ListBullet3"/>
      </w:pPr>
      <w:r w:rsidRPr="007476A6">
        <w:t>code of conduct for nurses</w:t>
      </w:r>
    </w:p>
    <w:p w:rsidR="00000000" w:rsidRPr="007476A6" w:rsidP="007476A6">
      <w:pPr>
        <w:pStyle w:val="ListBullet3"/>
      </w:pPr>
      <w:r w:rsidRPr="007476A6">
        <w:t>decision-making framework</w:t>
      </w:r>
    </w:p>
    <w:p w:rsidR="00000000" w:rsidRPr="007476A6" w:rsidP="007476A6">
      <w:pPr>
        <w:pStyle w:val="ListBullet3"/>
      </w:pPr>
      <w:r w:rsidRPr="007476A6">
        <w:t>enrolled nurse standards for practice</w:t>
      </w:r>
    </w:p>
    <w:p w:rsidR="00000000" w:rsidRPr="007476A6" w:rsidP="007476A6">
      <w:pPr>
        <w:pStyle w:val="ListBullet3"/>
      </w:pPr>
      <w:r w:rsidRPr="007476A6">
        <w:t>nursing guidelines and pra</w:t>
      </w:r>
      <w:r w:rsidRPr="007476A6">
        <w:t xml:space="preserve">ctice fact sheets </w:t>
      </w:r>
    </w:p>
    <w:p w:rsidR="00000000" w:rsidRPr="007476A6" w:rsidP="007476A6">
      <w:pPr>
        <w:pStyle w:val="ListBullet2"/>
      </w:pPr>
      <w:r w:rsidRPr="007476A6">
        <w:t>role of the Congress of Aboriginal and Torres Strait Islander Nurses and Midwives (CATSINaM)</w:t>
      </w:r>
    </w:p>
    <w:p w:rsidR="00000000" w:rsidRPr="007476A6" w:rsidP="007476A6">
      <w:pPr>
        <w:pStyle w:val="ListBullet2"/>
      </w:pPr>
      <w:r w:rsidRPr="007476A6">
        <w:t>Aboriginal and Torres Strait Islander health and principles of cultural safety</w:t>
      </w:r>
    </w:p>
    <w:p w:rsidR="00000000" w:rsidRPr="007476A6" w:rsidP="007476A6">
      <w:pPr>
        <w:pStyle w:val="ListBullet2"/>
      </w:pPr>
      <w:r w:rsidRPr="007476A6">
        <w:t>continuing professional education opportunities</w:t>
      </w:r>
    </w:p>
    <w:p w:rsidR="00000000" w:rsidRPr="007476A6" w:rsidP="007476A6">
      <w:pPr>
        <w:pStyle w:val="ListBullet2"/>
      </w:pPr>
      <w:r w:rsidRPr="007476A6">
        <w:t>direct and indir</w:t>
      </w:r>
      <w:r w:rsidRPr="007476A6">
        <w:t>ect discrimination and its implications</w:t>
      </w:r>
    </w:p>
    <w:p w:rsidR="00000000" w:rsidRPr="007476A6" w:rsidP="007476A6">
      <w:pPr>
        <w:pStyle w:val="ListBullet2"/>
      </w:pPr>
      <w:r w:rsidRPr="007476A6">
        <w:t>duty of care</w:t>
      </w:r>
    </w:p>
    <w:p w:rsidR="00000000" w:rsidRPr="007476A6" w:rsidP="007476A6">
      <w:pPr>
        <w:pStyle w:val="ListBullet2"/>
      </w:pPr>
      <w:r w:rsidRPr="007476A6">
        <w:t>equal employment opportunity (EEO)</w:t>
      </w:r>
    </w:p>
    <w:p w:rsidR="00000000" w:rsidRPr="007476A6" w:rsidP="007476A6">
      <w:pPr>
        <w:pStyle w:val="ListBullet2"/>
      </w:pPr>
      <w:r w:rsidRPr="007476A6">
        <w:t>human rights including access to health care</w:t>
      </w:r>
    </w:p>
    <w:p w:rsidR="00000000" w:rsidRPr="007476A6" w:rsidP="007476A6">
      <w:pPr>
        <w:pStyle w:val="ListBullet2"/>
      </w:pPr>
      <w:r w:rsidRPr="007476A6">
        <w:t>informed consent</w:t>
      </w:r>
    </w:p>
    <w:p w:rsidR="00000000" w:rsidRPr="007476A6" w:rsidP="007476A6">
      <w:pPr>
        <w:pStyle w:val="ListBullet2"/>
      </w:pPr>
      <w:r w:rsidRPr="007476A6">
        <w:t>anti-discrimination legislation</w:t>
      </w:r>
    </w:p>
    <w:p w:rsidR="00000000" w:rsidRPr="007476A6" w:rsidP="007476A6">
      <w:pPr>
        <w:pStyle w:val="ListBullet2"/>
      </w:pPr>
      <w:r w:rsidRPr="007476A6">
        <w:t>declaration on the Rights of Indigenous Peoples</w:t>
      </w:r>
    </w:p>
    <w:p w:rsidR="00000000" w:rsidRPr="007476A6" w:rsidP="007476A6">
      <w:pPr>
        <w:pStyle w:val="ListBullet2"/>
      </w:pPr>
      <w:r w:rsidRPr="007476A6">
        <w:t>insurance requirements including professional indemnity insurance arrangements for enrolled nurses</w:t>
      </w:r>
    </w:p>
    <w:p w:rsidR="00000000" w:rsidRPr="007476A6" w:rsidP="007476A6">
      <w:pPr>
        <w:pStyle w:val="ListBullet2"/>
      </w:pPr>
      <w:r w:rsidRPr="007476A6">
        <w:t>life and death issues:</w:t>
      </w:r>
    </w:p>
    <w:p w:rsidR="00000000" w:rsidRPr="007476A6" w:rsidP="007476A6">
      <w:pPr>
        <w:pStyle w:val="ListBullet3"/>
      </w:pPr>
      <w:r w:rsidRPr="007476A6">
        <w:t>power of attorney</w:t>
      </w:r>
    </w:p>
    <w:p w:rsidR="00000000" w:rsidRPr="007476A6" w:rsidP="007476A6">
      <w:pPr>
        <w:pStyle w:val="ListBullet3"/>
      </w:pPr>
      <w:r w:rsidRPr="007476A6">
        <w:t>living wills and advanced directives</w:t>
      </w:r>
    </w:p>
    <w:p w:rsidR="00000000" w:rsidRPr="007476A6" w:rsidP="007476A6">
      <w:pPr>
        <w:pStyle w:val="ListBullet3"/>
      </w:pPr>
      <w:r w:rsidRPr="007476A6">
        <w:t>guardianship</w:t>
      </w:r>
    </w:p>
    <w:p w:rsidR="00000000" w:rsidRPr="007476A6" w:rsidP="007476A6">
      <w:pPr>
        <w:pStyle w:val="ListBullet2"/>
      </w:pPr>
      <w:r w:rsidRPr="007476A6">
        <w:t>mandatory reporting</w:t>
      </w:r>
    </w:p>
    <w:p w:rsidR="00000000" w:rsidRPr="007476A6" w:rsidP="007476A6">
      <w:pPr>
        <w:pStyle w:val="ListBullet2"/>
      </w:pPr>
      <w:r w:rsidRPr="007476A6">
        <w:t>privacy, confidentiality and disclosure</w:t>
      </w:r>
    </w:p>
    <w:p w:rsidR="00000000" w:rsidRPr="007476A6" w:rsidP="007476A6">
      <w:pPr>
        <w:pStyle w:val="ListBullet2"/>
      </w:pPr>
      <w:r w:rsidRPr="007476A6">
        <w:t>poli</w:t>
      </w:r>
      <w:r w:rsidRPr="007476A6">
        <w:t>cy frameworks for nursing practice</w:t>
      </w:r>
    </w:p>
    <w:p w:rsidR="00000000" w:rsidRPr="007476A6" w:rsidP="007476A6">
      <w:pPr>
        <w:pStyle w:val="ListBullet2"/>
      </w:pPr>
      <w:r w:rsidRPr="007476A6">
        <w:t xml:space="preserve">social media policy and the potential implications on ethics, professionalism and nursing </w:t>
      </w:r>
    </w:p>
    <w:p w:rsidR="00000000" w:rsidRPr="007476A6" w:rsidP="007476A6">
      <w:pPr>
        <w:pStyle w:val="ListBullet2"/>
      </w:pPr>
      <w:r w:rsidRPr="007476A6">
        <w:t>Commonwealth and State or Territory legislation and legal provisions that affect the development of nursing programs and provision</w:t>
      </w:r>
      <w:r w:rsidRPr="007476A6">
        <w:t xml:space="preserve"> of services and procedures:</w:t>
      </w:r>
    </w:p>
    <w:p w:rsidR="00000000" w:rsidRPr="007476A6" w:rsidP="007476A6">
      <w:pPr>
        <w:pStyle w:val="ListBullet3"/>
      </w:pPr>
      <w:r w:rsidRPr="007476A6">
        <w:t>Health Practitioner Regulation National Law Act (the National Law) enacted in each State or Territory</w:t>
      </w:r>
    </w:p>
    <w:p w:rsidR="00000000" w:rsidRPr="007476A6" w:rsidP="007476A6">
      <w:pPr>
        <w:pStyle w:val="ListBullet3"/>
      </w:pPr>
      <w:r w:rsidRPr="007476A6">
        <w:t>National Safety and Quality Health Service (NSQHS) Standards</w:t>
      </w:r>
    </w:p>
    <w:p w:rsidR="00000000" w:rsidRPr="007476A6" w:rsidP="007476A6">
      <w:pPr>
        <w:pStyle w:val="ListBullet3"/>
      </w:pPr>
      <w:r w:rsidRPr="007476A6">
        <w:t xml:space="preserve">health legislation relating to drugs, medicines and poisons </w:t>
      </w:r>
    </w:p>
    <w:p w:rsidR="00000000" w:rsidRPr="007476A6" w:rsidP="007476A6">
      <w:pPr>
        <w:pStyle w:val="ListBullet3"/>
      </w:pPr>
      <w:r w:rsidRPr="007476A6">
        <w:t>me</w:t>
      </w:r>
      <w:r w:rsidRPr="007476A6">
        <w:t>ntal health legislation</w:t>
      </w:r>
    </w:p>
    <w:p w:rsidR="00000000" w:rsidRPr="007476A6" w:rsidP="007476A6">
      <w:pPr>
        <w:pStyle w:val="ListBullet3"/>
      </w:pPr>
      <w:r w:rsidRPr="007476A6">
        <w:t xml:space="preserve">Privacy Act </w:t>
      </w:r>
    </w:p>
    <w:p w:rsidR="00000000" w:rsidRPr="007476A6" w:rsidP="007476A6">
      <w:pPr>
        <w:pStyle w:val="ListBullet3"/>
      </w:pPr>
      <w:r w:rsidRPr="007476A6">
        <w:t xml:space="preserve">Health Records Act </w:t>
      </w:r>
    </w:p>
    <w:p w:rsidR="00000000" w:rsidRPr="007476A6" w:rsidP="007476A6">
      <w:pPr>
        <w:pStyle w:val="ListBullet3"/>
      </w:pPr>
      <w:r w:rsidRPr="007476A6">
        <w:t xml:space="preserve">Aged Care Act </w:t>
      </w:r>
    </w:p>
    <w:p w:rsidR="00000000" w:rsidRPr="007476A6" w:rsidP="007476A6">
      <w:pPr>
        <w:pStyle w:val="ListBullet3"/>
      </w:pPr>
      <w:r w:rsidRPr="007476A6">
        <w:t>carers recognition legislation</w:t>
      </w:r>
    </w:p>
    <w:p w:rsidR="00000000" w:rsidRPr="007476A6" w:rsidP="007476A6">
      <w:pPr>
        <w:pStyle w:val="ListBullet3"/>
      </w:pPr>
      <w:r w:rsidRPr="007476A6">
        <w:t xml:space="preserve">Criminal Code Act </w:t>
      </w:r>
    </w:p>
    <w:p w:rsidR="00000000" w:rsidRPr="007476A6" w:rsidP="007476A6">
      <w:pPr>
        <w:pStyle w:val="ListBullet3"/>
      </w:pPr>
      <w:r w:rsidRPr="007476A6">
        <w:t>Disability Discrimination Act and associated anti-discrimination legislation</w:t>
      </w:r>
    </w:p>
    <w:p w:rsidR="00000000" w:rsidRPr="007476A6" w:rsidP="007476A6">
      <w:pPr>
        <w:pStyle w:val="ListBullet3"/>
      </w:pPr>
      <w:r w:rsidRPr="007476A6">
        <w:t>children and young people legislation enacted in each State or Territory</w:t>
      </w:r>
    </w:p>
    <w:p w:rsidR="00000000" w:rsidRPr="007476A6" w:rsidP="007476A6">
      <w:pPr>
        <w:pStyle w:val="ListBullet3"/>
      </w:pPr>
      <w:r w:rsidRPr="007476A6">
        <w:t>working with children legislation as enforced in each State or Territory</w:t>
      </w:r>
    </w:p>
    <w:p w:rsidR="00000000" w:rsidRPr="007476A6" w:rsidP="007476A6">
      <w:pPr>
        <w:pStyle w:val="ListBullet3"/>
      </w:pPr>
      <w:r w:rsidRPr="007476A6">
        <w:t>workplace health and safety (WHS) legislation</w:t>
      </w:r>
    </w:p>
    <w:p w:rsidR="00000000" w:rsidRPr="007476A6" w:rsidP="007476A6">
      <w:pPr>
        <w:pStyle w:val="ListBullet2"/>
      </w:pPr>
      <w:r w:rsidRPr="007476A6">
        <w:t>ethical decision making models</w:t>
      </w:r>
    </w:p>
    <w:p w:rsidR="00000000" w:rsidRPr="007476A6" w:rsidP="007476A6">
      <w:pPr>
        <w:pStyle w:val="ListBullet2"/>
      </w:pPr>
      <w:r w:rsidRPr="007476A6">
        <w:t>contemporary ethical concepts an</w:t>
      </w:r>
      <w:r w:rsidRPr="007476A6">
        <w:t>d principles in nursing:</w:t>
      </w:r>
    </w:p>
    <w:p w:rsidR="00000000" w:rsidRPr="007476A6" w:rsidP="007476A6">
      <w:pPr>
        <w:pStyle w:val="ListBullet3"/>
      </w:pPr>
      <w:r w:rsidRPr="007476A6">
        <w:t>autonomy</w:t>
      </w:r>
    </w:p>
    <w:p w:rsidR="00000000" w:rsidRPr="007476A6" w:rsidP="007476A6">
      <w:pPr>
        <w:pStyle w:val="ListBullet3"/>
      </w:pPr>
      <w:r w:rsidRPr="007476A6">
        <w:t>beneficence and non-maleficence</w:t>
      </w:r>
    </w:p>
    <w:p w:rsidR="00000000" w:rsidRPr="007476A6" w:rsidP="007476A6">
      <w:pPr>
        <w:pStyle w:val="ListBullet3"/>
      </w:pPr>
      <w:r w:rsidRPr="007476A6">
        <w:t>confidentiality</w:t>
      </w:r>
    </w:p>
    <w:p w:rsidR="00000000" w:rsidRPr="007476A6" w:rsidP="007476A6">
      <w:pPr>
        <w:pStyle w:val="ListBullet3"/>
      </w:pPr>
      <w:r w:rsidRPr="007476A6">
        <w:t>justice</w:t>
      </w:r>
    </w:p>
    <w:p w:rsidR="00000000" w:rsidRPr="007476A6" w:rsidP="007476A6">
      <w:pPr>
        <w:pStyle w:val="ListBullet3"/>
      </w:pPr>
      <w:r w:rsidRPr="007476A6">
        <w:t>rights</w:t>
      </w:r>
    </w:p>
    <w:p w:rsidR="00000000" w:rsidRPr="007476A6" w:rsidP="007476A6">
      <w:pPr>
        <w:pStyle w:val="ListBullet3"/>
      </w:pPr>
      <w:r w:rsidRPr="007476A6">
        <w:t>veracity</w:t>
      </w:r>
    </w:p>
    <w:p w:rsidR="00000000" w:rsidRPr="007476A6" w:rsidP="007476A6">
      <w:pPr>
        <w:pStyle w:val="ListBullet"/>
      </w:pPr>
      <w:r w:rsidRPr="007476A6">
        <w:t>application of ethical principles to enrolled nurse practice:</w:t>
      </w:r>
    </w:p>
    <w:p w:rsidR="00000000" w:rsidRPr="007476A6" w:rsidP="007476A6">
      <w:pPr>
        <w:pStyle w:val="ListBullet2"/>
      </w:pPr>
      <w:r w:rsidRPr="007476A6">
        <w:t>definitions of ethics, bioethics and nursing ethics</w:t>
      </w:r>
    </w:p>
    <w:p w:rsidR="00000000" w:rsidRPr="007476A6" w:rsidP="007476A6">
      <w:pPr>
        <w:pStyle w:val="ListBullet2"/>
      </w:pPr>
      <w:r w:rsidRPr="007476A6">
        <w:t>theoretical concepts informing ethical conduct</w:t>
      </w:r>
    </w:p>
    <w:p w:rsidR="00000000" w:rsidRPr="007476A6" w:rsidP="007476A6">
      <w:pPr>
        <w:pStyle w:val="ListBullet2"/>
      </w:pPr>
      <w:r w:rsidRPr="007476A6">
        <w:t>ethical issues in relation to:</w:t>
      </w:r>
    </w:p>
    <w:p w:rsidR="00000000" w:rsidRPr="007476A6" w:rsidP="007476A6">
      <w:pPr>
        <w:pStyle w:val="ListBullet3"/>
      </w:pPr>
      <w:r w:rsidRPr="007476A6">
        <w:t>voluntary assisted dying.</w:t>
      </w:r>
    </w:p>
    <w:p w:rsidR="00000000" w:rsidRPr="007476A6" w:rsidP="007476A6">
      <w:pPr>
        <w:pStyle w:val="ListBullet3"/>
      </w:pPr>
      <w:r w:rsidRPr="007476A6">
        <w:t xml:space="preserve">advanced care directive. </w:t>
      </w:r>
    </w:p>
    <w:p w:rsidR="00000000" w:rsidRPr="007476A6" w:rsidP="007476A6">
      <w:pPr>
        <w:pStyle w:val="ListBullet3"/>
      </w:pPr>
      <w:r w:rsidRPr="007476A6">
        <w:t>abortion</w:t>
      </w:r>
    </w:p>
    <w:p w:rsidR="00000000" w:rsidRPr="007476A6" w:rsidP="007476A6">
      <w:pPr>
        <w:pStyle w:val="ListBullet3"/>
      </w:pPr>
      <w:r w:rsidRPr="007476A6">
        <w:t>tissue transplantation.</w:t>
      </w:r>
    </w:p>
    <w:p w:rsidR="00000000" w:rsidRPr="007476A6" w:rsidP="007476A6">
      <w:pPr>
        <w:pStyle w:val="ListBullet3"/>
      </w:pPr>
      <w:r w:rsidRPr="007476A6">
        <w:t>reproductive technology.</w:t>
      </w:r>
    </w:p>
    <w:p w:rsidR="00000000" w:rsidRPr="007476A6" w:rsidP="007476A6">
      <w:pPr>
        <w:pStyle w:val="ListBullet3"/>
      </w:pPr>
      <w:r w:rsidRPr="007476A6">
        <w:t>organ donation.</w:t>
      </w:r>
    </w:p>
    <w:p w:rsidR="00000000" w:rsidRPr="007476A6" w:rsidP="007476A6">
      <w:pPr>
        <w:pStyle w:val="ListBullet3"/>
      </w:pPr>
      <w:r w:rsidRPr="007476A6">
        <w:t>restraint</w:t>
      </w:r>
    </w:p>
    <w:p w:rsidR="00000000" w:rsidRPr="007476A6" w:rsidP="007476A6">
      <w:pPr>
        <w:pStyle w:val="ListBullet3"/>
      </w:pPr>
      <w:r w:rsidRPr="007476A6">
        <w:t>open disclosure</w:t>
      </w:r>
    </w:p>
    <w:p w:rsidR="00000000" w:rsidRPr="007476A6" w:rsidP="007476A6">
      <w:pPr>
        <w:pStyle w:val="ListBullet3"/>
      </w:pPr>
      <w:r w:rsidRPr="007476A6">
        <w:t>quality of life</w:t>
      </w:r>
    </w:p>
    <w:p w:rsidR="00000000" w:rsidRPr="007476A6" w:rsidP="007476A6">
      <w:pPr>
        <w:pStyle w:val="ListBullet3"/>
      </w:pPr>
      <w:r w:rsidRPr="007476A6">
        <w:t>conscientious objection</w:t>
      </w:r>
    </w:p>
    <w:p w:rsidR="00000000" w:rsidRPr="007476A6" w:rsidP="007476A6">
      <w:pPr>
        <w:pStyle w:val="ListBullet3"/>
      </w:pPr>
      <w:r w:rsidRPr="007476A6">
        <w:t>abuse</w:t>
      </w:r>
    </w:p>
    <w:p w:rsidR="00000000" w:rsidRPr="007476A6" w:rsidP="007476A6">
      <w:pPr>
        <w:pStyle w:val="ListBullet3"/>
      </w:pPr>
      <w:r w:rsidRPr="007476A6">
        <w:t>consent</w:t>
      </w:r>
    </w:p>
    <w:p w:rsidR="00000000" w:rsidRPr="007476A6" w:rsidP="007476A6">
      <w:pPr>
        <w:pStyle w:val="ListBullet3"/>
      </w:pPr>
      <w:r w:rsidRPr="007476A6">
        <w:t>artificially prolonging life.</w:t>
      </w:r>
    </w:p>
    <w:p w:rsidR="00000000" w:rsidRPr="007476A6" w:rsidP="007476A6">
      <w:pPr>
        <w:pStyle w:val="ListBullet3"/>
      </w:pPr>
      <w:r w:rsidRPr="007476A6">
        <w:t>refusal and withdrawal of treatment.</w:t>
      </w:r>
    </w:p>
    <w:p w:rsidR="00000000" w:rsidRPr="007476A6" w:rsidP="007476A6">
      <w:pPr>
        <w:pStyle w:val="ListBullet3"/>
      </w:pPr>
      <w:r w:rsidRPr="007476A6">
        <w:t>stem cell research.</w:t>
      </w:r>
    </w:p>
    <w:p w:rsidR="00000000" w:rsidRPr="007476A6" w:rsidP="007476A6">
      <w:pPr>
        <w:pStyle w:val="ListBullet3"/>
      </w:pPr>
      <w:r w:rsidRPr="007476A6">
        <w:t>cultural and religious matters.</w:t>
      </w:r>
    </w:p>
    <w:p w:rsidR="00000000" w:rsidRPr="007476A6" w:rsidP="007476A6">
      <w:pPr>
        <w:pStyle w:val="ListBullet"/>
      </w:pPr>
      <w:r w:rsidRPr="007476A6">
        <w:t>application of the law to enrolled nurse practice including:</w:t>
      </w:r>
    </w:p>
    <w:p w:rsidR="00000000" w:rsidRPr="007476A6" w:rsidP="007476A6">
      <w:pPr>
        <w:pStyle w:val="ListBullet2"/>
      </w:pPr>
      <w:r w:rsidRPr="007476A6">
        <w:t>civil, common and statute law, the court system, precedents and sources.</w:t>
      </w:r>
    </w:p>
    <w:p w:rsidR="00000000" w:rsidRPr="007476A6" w:rsidP="007476A6">
      <w:pPr>
        <w:pStyle w:val="ListBullet2"/>
      </w:pPr>
      <w:r w:rsidRPr="007476A6">
        <w:t>law of torts including negligence, trespass, assault and battery, types of consent, valid consent, legal and intellectual, capacity, clinical incapacity, false imprisonment and defama</w:t>
      </w:r>
      <w:r w:rsidRPr="007476A6">
        <w:t>tion</w:t>
      </w:r>
    </w:p>
    <w:p w:rsidR="00000000" w:rsidRPr="007476A6" w:rsidP="007476A6">
      <w:pPr>
        <w:pStyle w:val="ListBullet2"/>
      </w:pPr>
      <w:r w:rsidRPr="007476A6">
        <w:t>common legal terms including vicarious liability, defendant, plaintiff, harassment, expert witness, coronial inquests, functions of the coroner and giving evidence to the coroner.</w:t>
      </w:r>
    </w:p>
    <w:p w:rsidR="00000000" w:rsidRPr="007476A6" w:rsidP="007476A6">
      <w:pPr>
        <w:pStyle w:val="AllowPageBreak"/>
      </w:pPr>
    </w:p>
    <w:p w:rsidR="00000000" w:rsidRPr="007476A6" w:rsidP="007476A6">
      <w:pPr>
        <w:pStyle w:val="Heading1"/>
      </w:pPr>
      <w:bookmarkStart w:id="4" w:name="O_1210563"/>
      <w:bookmarkEnd w:id="4"/>
      <w:r w:rsidRPr="007476A6">
        <w:t>Assessment Conditions</w:t>
      </w:r>
    </w:p>
    <w:p w:rsidR="00000000" w:rsidRPr="007476A6" w:rsidP="00141691">
      <w:pPr>
        <w:pStyle w:val="BodyText"/>
      </w:pPr>
      <w:r w:rsidRPr="007476A6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7476A6">
        <w:t xml:space="preserve">ved program of study’ by the Nursing and Midwifery Board of Australia (NMBA) in accordance with the Enrolled Nurse Accreditation Standards. </w:t>
      </w:r>
    </w:p>
    <w:p w:rsidR="00000000" w:rsidRPr="007476A6" w:rsidP="00141691">
      <w:pPr>
        <w:pStyle w:val="BodyText"/>
      </w:pPr>
      <w:r w:rsidRPr="007476A6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D30294">
        <w:rPr>
          <w:rStyle w:val="Hyperlink"/>
        </w:rPr>
        <w:t>https://www.ahpra.gov.au</w:t>
      </w:r>
      <w:r>
        <w:fldChar w:fldCharType="end"/>
      </w:r>
      <w:r w:rsidRPr="007476A6">
        <w:t xml:space="preserve">.  </w:t>
      </w:r>
    </w:p>
    <w:p w:rsidR="00000000" w:rsidRPr="007476A6" w:rsidP="00141691">
      <w:pPr>
        <w:pStyle w:val="BodyText"/>
      </w:pPr>
      <w:r w:rsidRPr="007476A6">
        <w:t>Skills must be demonstrated in the workplace or in a simulated en</w:t>
      </w:r>
      <w:r w:rsidRPr="007476A6">
        <w:t>vironment as specified in the performance evidence that model industry operating conditions including access to real people for simulations and scenarios in enrolled nursing work.</w:t>
      </w:r>
    </w:p>
    <w:p w:rsidR="00000000" w:rsidRPr="007476A6" w:rsidP="00141691">
      <w:pPr>
        <w:pStyle w:val="BodyText"/>
      </w:pPr>
      <w:r w:rsidRPr="007476A6">
        <w:t xml:space="preserve">Assessors must satisfy the Standards for Registered Training Organisations’ </w:t>
      </w:r>
      <w:r w:rsidRPr="007476A6">
        <w:t>requirements for assessors.</w:t>
      </w:r>
    </w:p>
    <w:p w:rsidR="00000000" w:rsidRPr="007476A6" w:rsidP="00141691">
      <w:pPr>
        <w:pStyle w:val="BodyText"/>
      </w:pPr>
      <w:r w:rsidRPr="007476A6">
        <w:t>Assessors must also hold current registration as a registered nurse with the Nursing and Midwifery Board of Australia (NMBA).</w:t>
      </w:r>
    </w:p>
    <w:p w:rsidR="00000000" w:rsidRPr="007476A6" w:rsidP="007476A6">
      <w:pPr>
        <w:pStyle w:val="Heading1"/>
      </w:pPr>
      <w:bookmarkStart w:id="5" w:name="O_1210577"/>
      <w:bookmarkEnd w:id="5"/>
      <w:r w:rsidRPr="007476A6">
        <w:t>Links</w:t>
      </w:r>
    </w:p>
    <w:p w:rsidR="00000000" w:rsidRPr="007476A6" w:rsidP="00141691">
      <w:pPr>
        <w:pStyle w:val="BodyText"/>
      </w:pPr>
      <w:r w:rsidRPr="00747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3029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476A6" w:rsidP="007476A6"/>
    <w:sectPr w:rsidSect="00747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A6" w:rsidRPr="00141691" w:rsidP="001416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91" w:rsidP="00747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691" w:rsidP="00747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1691" w:rsidP="00747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6A6" w:rsidRPr="00141691" w:rsidP="001416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91" w:rsidRPr="002D2AF8" w:rsidP="00747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HLTENN041 Apply legal and ethical parameters to nursing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41691" w:rsidP="00747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AD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92E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8F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6A6"/>
  </w:style>
  <w:style w:type="character" w:customStyle="1" w:styleId="Heading1Char">
    <w:name w:val="Heading 1 Char"/>
    <w:basedOn w:val="DefaultParagraphFont"/>
    <w:link w:val="Heading1"/>
    <w:rsid w:val="00747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6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6A6"/>
    <w:rPr>
      <w:b/>
      <w:spacing w:val="0"/>
    </w:rPr>
  </w:style>
  <w:style w:type="paragraph" w:styleId="ListBullet2">
    <w:name w:val="List Bullet 2"/>
    <w:basedOn w:val="List2"/>
    <w:rsid w:val="007476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76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7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6A6"/>
    <w:rPr>
      <w:i/>
    </w:rPr>
  </w:style>
  <w:style w:type="paragraph" w:styleId="Caption">
    <w:name w:val="caption"/>
    <w:basedOn w:val="BodyText"/>
    <w:next w:val="Normal"/>
    <w:qFormat/>
    <w:rsid w:val="00747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6A6"/>
  </w:style>
  <w:style w:type="paragraph" w:styleId="TableofFigures">
    <w:name w:val="table of figures"/>
    <w:basedOn w:val="Normal"/>
    <w:next w:val="Normal"/>
    <w:semiHidden/>
    <w:rsid w:val="00747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6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76A6"/>
    <w:rPr>
      <w:rFonts w:ascii="Wingdings" w:hAnsi="Wingdings"/>
    </w:rPr>
  </w:style>
  <w:style w:type="paragraph" w:customStyle="1" w:styleId="TableHeading">
    <w:name w:val="Table Heading"/>
    <w:basedOn w:val="HeadingBase"/>
    <w:rsid w:val="00747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6A6"/>
    <w:rPr>
      <w:color w:val="0033CC"/>
      <w:u w:val="none"/>
    </w:rPr>
  </w:style>
  <w:style w:type="paragraph" w:customStyle="1" w:styleId="BodyTextRight">
    <w:name w:val="Body Text Right"/>
    <w:basedOn w:val="BodyText"/>
    <w:rsid w:val="00747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6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6A6"/>
    <w:rPr>
      <w:sz w:val="32"/>
    </w:rPr>
  </w:style>
  <w:style w:type="paragraph" w:customStyle="1" w:styleId="HeadingProcedure">
    <w:name w:val="Heading Procedure"/>
    <w:basedOn w:val="HeadingBase"/>
    <w:next w:val="Normal"/>
    <w:rsid w:val="00747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6A6"/>
    <w:pPr>
      <w:spacing w:before="60" w:after="60"/>
    </w:pPr>
  </w:style>
  <w:style w:type="paragraph" w:styleId="ListContinue">
    <w:name w:val="List Continue"/>
    <w:basedOn w:val="List"/>
    <w:rsid w:val="007476A6"/>
    <w:pPr>
      <w:ind w:firstLine="0"/>
    </w:pPr>
  </w:style>
  <w:style w:type="paragraph" w:customStyle="1" w:styleId="ListNote">
    <w:name w:val="List Note"/>
    <w:basedOn w:val="List"/>
    <w:rsid w:val="00747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6A6"/>
    <w:rPr>
      <w:rFonts w:ascii="Courier New" w:hAnsi="Courier New"/>
    </w:rPr>
  </w:style>
  <w:style w:type="paragraph" w:customStyle="1" w:styleId="NoteBullet">
    <w:name w:val="Note Bullet"/>
    <w:basedOn w:val="Note"/>
    <w:rsid w:val="00747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6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7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6A6"/>
    <w:rPr>
      <w:b/>
      <w:smallCaps/>
    </w:rPr>
  </w:style>
  <w:style w:type="paragraph" w:customStyle="1" w:styleId="TableListNumber">
    <w:name w:val="Table List Number"/>
    <w:basedOn w:val="ListNumber"/>
    <w:rsid w:val="00747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6A6"/>
    <w:pPr>
      <w:numPr>
        <w:numId w:val="10"/>
      </w:numPr>
    </w:pPr>
  </w:style>
  <w:style w:type="paragraph" w:customStyle="1" w:styleId="ListAlpha2">
    <w:name w:val="List Alpha 2"/>
    <w:basedOn w:val="List2"/>
    <w:rsid w:val="007476A6"/>
    <w:pPr>
      <w:numPr>
        <w:numId w:val="9"/>
      </w:numPr>
    </w:pPr>
  </w:style>
  <w:style w:type="paragraph" w:styleId="List2">
    <w:name w:val="List 2"/>
    <w:basedOn w:val="BodyText"/>
    <w:rsid w:val="00747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6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76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76A6"/>
    <w:pPr>
      <w:numPr>
        <w:numId w:val="5"/>
      </w:numPr>
    </w:pPr>
  </w:style>
  <w:style w:type="paragraph" w:styleId="ListContinue2">
    <w:name w:val="List Continue 2"/>
    <w:basedOn w:val="List2"/>
    <w:rsid w:val="007476A6"/>
    <w:pPr>
      <w:ind w:firstLine="0"/>
    </w:pPr>
  </w:style>
  <w:style w:type="paragraph" w:styleId="ListContinue3">
    <w:name w:val="List Continue 3"/>
    <w:basedOn w:val="List3"/>
    <w:rsid w:val="007476A6"/>
    <w:pPr>
      <w:ind w:left="1021" w:firstLine="0"/>
    </w:pPr>
  </w:style>
  <w:style w:type="paragraph" w:styleId="ListContinue4">
    <w:name w:val="List Continue 4"/>
    <w:basedOn w:val="List4"/>
    <w:rsid w:val="007476A6"/>
    <w:pPr>
      <w:ind w:firstLine="0"/>
    </w:pPr>
  </w:style>
  <w:style w:type="paragraph" w:styleId="ListContinue5">
    <w:name w:val="List Continue 5"/>
    <w:basedOn w:val="List5"/>
    <w:rsid w:val="007476A6"/>
    <w:pPr>
      <w:ind w:firstLine="0"/>
    </w:pPr>
  </w:style>
  <w:style w:type="paragraph" w:styleId="ListNumber3">
    <w:name w:val="List Number 3"/>
    <w:basedOn w:val="List3"/>
    <w:rsid w:val="007476A6"/>
    <w:pPr>
      <w:numPr>
        <w:numId w:val="6"/>
      </w:numPr>
    </w:pPr>
  </w:style>
  <w:style w:type="paragraph" w:styleId="ListNumber4">
    <w:name w:val="List Number 4"/>
    <w:basedOn w:val="List4"/>
    <w:rsid w:val="007476A6"/>
    <w:pPr>
      <w:numPr>
        <w:numId w:val="7"/>
      </w:numPr>
    </w:pPr>
  </w:style>
  <w:style w:type="paragraph" w:styleId="ListNumber5">
    <w:name w:val="List Number 5"/>
    <w:basedOn w:val="List5"/>
    <w:rsid w:val="007476A6"/>
    <w:pPr>
      <w:numPr>
        <w:numId w:val="8"/>
      </w:numPr>
    </w:pPr>
  </w:style>
  <w:style w:type="paragraph" w:styleId="BlockText">
    <w:name w:val="Block Text"/>
    <w:basedOn w:val="Normal"/>
    <w:rsid w:val="00747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6A6"/>
    <w:rPr>
      <w:sz w:val="16"/>
      <w:vertAlign w:val="superscript"/>
    </w:rPr>
  </w:style>
  <w:style w:type="character" w:customStyle="1" w:styleId="Symbols">
    <w:name w:val="Symbols"/>
    <w:basedOn w:val="DefaultParagraphFont"/>
    <w:rsid w:val="007476A6"/>
    <w:rPr>
      <w:rFonts w:ascii="Symbol" w:hAnsi="Symbol"/>
    </w:rPr>
  </w:style>
  <w:style w:type="character" w:customStyle="1" w:styleId="MenuOptions">
    <w:name w:val="Menu Options"/>
    <w:basedOn w:val="DefaultParagraphFont"/>
    <w:rsid w:val="00747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6A6"/>
    <w:rPr>
      <w:b/>
    </w:rPr>
  </w:style>
  <w:style w:type="character" w:customStyle="1" w:styleId="Underlined">
    <w:name w:val="Underlined"/>
    <w:basedOn w:val="DefaultParagraphFont"/>
    <w:rsid w:val="007476A6"/>
    <w:rPr>
      <w:u w:val="single"/>
    </w:rPr>
  </w:style>
  <w:style w:type="paragraph" w:customStyle="1" w:styleId="TableBodyTextRight">
    <w:name w:val="Table Body Text Right"/>
    <w:basedOn w:val="TableBodyText"/>
    <w:rsid w:val="00747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6A6"/>
    <w:rPr>
      <w:sz w:val="18"/>
    </w:rPr>
  </w:style>
  <w:style w:type="paragraph" w:customStyle="1" w:styleId="BodySmallRight">
    <w:name w:val="Body Small Right"/>
    <w:basedOn w:val="BodyTextRight"/>
    <w:rsid w:val="007476A6"/>
    <w:rPr>
      <w:sz w:val="18"/>
      <w:szCs w:val="18"/>
    </w:rPr>
  </w:style>
  <w:style w:type="paragraph" w:customStyle="1" w:styleId="MarginEdition">
    <w:name w:val="Margin Edition"/>
    <w:basedOn w:val="MarginNote"/>
    <w:rsid w:val="00747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6A6"/>
    <w:rPr>
      <w:sz w:val="2"/>
      <w:szCs w:val="2"/>
    </w:rPr>
  </w:style>
  <w:style w:type="character" w:customStyle="1" w:styleId="Small">
    <w:name w:val="Small"/>
    <w:basedOn w:val="DefaultParagraphFont"/>
    <w:rsid w:val="007476A6"/>
    <w:rPr>
      <w:sz w:val="16"/>
    </w:rPr>
  </w:style>
  <w:style w:type="paragraph" w:customStyle="1" w:styleId="WideTable">
    <w:name w:val="Wide Table"/>
    <w:basedOn w:val="Normal"/>
    <w:rsid w:val="00747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6A6"/>
  </w:style>
  <w:style w:type="paragraph" w:styleId="Quote">
    <w:name w:val="Quote"/>
    <w:basedOn w:val="Heading1"/>
    <w:link w:val="QuoteChar"/>
    <w:qFormat/>
    <w:rsid w:val="00747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6A6"/>
    <w:pPr>
      <w:pageBreakBefore/>
    </w:pPr>
  </w:style>
  <w:style w:type="paragraph" w:customStyle="1" w:styleId="Border">
    <w:name w:val="Border"/>
    <w:basedOn w:val="Normal"/>
    <w:qFormat/>
    <w:rsid w:val="00747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6A6"/>
    <w:rPr>
      <w:u w:val="single"/>
    </w:rPr>
  </w:style>
  <w:style w:type="character" w:customStyle="1" w:styleId="BoldandItalics">
    <w:name w:val="Bold and Italics"/>
    <w:qFormat/>
    <w:rsid w:val="007476A6"/>
    <w:rPr>
      <w:b/>
      <w:i/>
      <w:u w:val="none"/>
    </w:rPr>
  </w:style>
  <w:style w:type="paragraph" w:styleId="BalloonText">
    <w:name w:val="Balloon Text"/>
    <w:basedOn w:val="Normal"/>
    <w:link w:val="BalloonTextChar"/>
    <w:rsid w:val="00747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6A6"/>
    <w:pPr>
      <w:spacing w:before="0" w:after="0"/>
    </w:pPr>
  </w:style>
  <w:style w:type="paragraph" w:customStyle="1" w:styleId="BodyTextBold">
    <w:name w:val="Body Text Bold"/>
    <w:basedOn w:val="BodyText"/>
    <w:qFormat/>
    <w:rsid w:val="007476A6"/>
    <w:rPr>
      <w:b/>
    </w:rPr>
  </w:style>
  <w:style w:type="character" w:styleId="Hyperlink">
    <w:name w:val="Hyperlink"/>
    <w:basedOn w:val="DefaultParagraphFont"/>
    <w:uiPriority w:val="99"/>
    <w:unhideWhenUsed/>
    <w:rsid w:val="00141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5127</Characters>
  <Application>Microsoft Office Word</Application>
  <DocSecurity>0</DocSecurity>
  <Lines>142</Lines>
  <Paragraphs>120</Paragraphs>
  <ScaleCrop>false</ScaleCrop>
  <Company>Author-it Software Corporation Ltd.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HLTENN041 Apply legal and ethical parameters to nursing practice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2023-07-02T02:34:00Z</dcterms:created>
  <dcterms:modified xsi:type="dcterms:W3CDTF">2023-07-02T02:34:00Z</dcterms:modified>
</cp:coreProperties>
</file>