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AD2" w:rsidP="003B0AD2">
      <w:pPr>
        <w:pStyle w:val="Title"/>
      </w:pPr>
      <w:r>
        <w:fldChar w:fldCharType="begin"/>
      </w:r>
      <w:r>
        <w:instrText xml:space="preserve"> TITLE   \* MERGEFORMAT </w:instrText>
      </w:r>
      <w:r>
        <w:fldChar w:fldCharType="separate"/>
      </w:r>
      <w:r>
        <w:t>HLTENN037 Perform clinical assessment and contribute to planning nursing care</w:t>
      </w:r>
      <w:r>
        <w:fldChar w:fldCharType="end"/>
      </w:r>
    </w:p>
    <w:p w:rsidR="003B0AD2" w:rsidP="003B0AD2">
      <w:pPr>
        <w:pStyle w:val="Version"/>
        <w:sectPr w:rsidSect="00C934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349F" w:rsidP="00C9349F">
      <w:pPr>
        <w:pStyle w:val="SuperHeading"/>
      </w:pPr>
      <w:r w:rsidRPr="00C9349F">
        <w:t>HLTENN037 Perform clinical assessment and contribute to planning nursing care</w:t>
      </w:r>
    </w:p>
    <w:p w:rsidR="00000000" w:rsidRPr="00C9349F" w:rsidP="00C9349F">
      <w:pPr>
        <w:pStyle w:val="Heading1"/>
      </w:pPr>
      <w:bookmarkStart w:id="1" w:name="O_1200344"/>
      <w:bookmarkEnd w:id="1"/>
      <w:r w:rsidRPr="00C9349F">
        <w:t>Modification History</w:t>
      </w:r>
    </w:p>
    <w:tbl>
      <w:tblPr>
        <w:tblW w:w="0" w:type="auto"/>
        <w:tblLayout w:type="fixed"/>
        <w:tblCellMar>
          <w:left w:w="62" w:type="dxa"/>
          <w:right w:w="62" w:type="dxa"/>
        </w:tblCellMar>
        <w:tblLook w:val="0000"/>
      </w:tblPr>
      <w:tblGrid>
        <w:gridCol w:w="3040"/>
        <w:gridCol w:w="6074"/>
      </w:tblGrid>
      <w:tr w:rsidTr="00C9349F">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C9349F" w:rsidP="00C9349F">
            <w:pPr>
              <w:pStyle w:val="BodyText"/>
            </w:pPr>
            <w:r w:rsidRPr="00C9349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9349F">
            <w:pPr>
              <w:pStyle w:val="BodyText"/>
              <w:rPr>
                <w:lang w:val="en-NZ"/>
              </w:rPr>
            </w:pPr>
            <w:r w:rsidRPr="00C9349F">
              <w:rPr>
                <w:rStyle w:val="SpecialBold"/>
              </w:rPr>
              <w:t>Comments</w:t>
            </w:r>
          </w:p>
        </w:tc>
      </w:tr>
      <w:tr w:rsidTr="00C9349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9349F">
            <w:pPr>
              <w:pStyle w:val="BodyText"/>
              <w:rPr>
                <w:lang w:val="en-NZ"/>
              </w:rPr>
            </w:pPr>
            <w:r w:rsidRPr="00C9349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9349F" w:rsidP="00C9349F">
            <w:pPr>
              <w:pStyle w:val="BodyText"/>
            </w:pPr>
            <w:r w:rsidRPr="00C9349F">
              <w:t xml:space="preserve">Release 2 HLTENN037 Perform clinical assessment and contribute to planning nursing care supersedes and is equivalent to Release 1 HLTENN037 Perform clinical assessment and contribute to planning nursing care. </w:t>
            </w:r>
          </w:p>
          <w:p w:rsidR="00000000" w:rsidRPr="00C9349F" w:rsidP="00C9349F">
            <w:pPr>
              <w:pStyle w:val="BodyText"/>
            </w:pPr>
            <w:r w:rsidRPr="00C9349F">
              <w:t>Updated:</w:t>
            </w:r>
          </w:p>
          <w:p w:rsidR="00000000" w:rsidP="00C9349F">
            <w:pPr>
              <w:pStyle w:val="BodyText"/>
              <w:rPr>
                <w:lang w:val="en-NZ"/>
              </w:rPr>
            </w:pPr>
            <w:r w:rsidRPr="00C9349F">
              <w:t>Mapping details and minor corrections</w:t>
            </w:r>
            <w:r w:rsidRPr="00C9349F">
              <w:t>.</w:t>
            </w:r>
          </w:p>
        </w:tc>
      </w:tr>
      <w:tr w:rsidTr="00C9349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9349F">
            <w:pPr>
              <w:pStyle w:val="BodyText"/>
              <w:rPr>
                <w:lang w:val="en-NZ"/>
              </w:rPr>
            </w:pPr>
            <w:r w:rsidRPr="00C9349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9349F" w:rsidP="00C9349F">
            <w:pPr>
              <w:pStyle w:val="BodyText"/>
            </w:pPr>
            <w:r w:rsidRPr="00C9349F">
              <w:t>HLTENN037 Perform clinical assessment and contribute to planning nursing care supersedes and is equivalent to HLTENN003 Perform clinical assessment and contribute to planning nursing care.</w:t>
            </w:r>
          </w:p>
        </w:tc>
      </w:tr>
    </w:tbl>
    <w:p w:rsidR="00000000" w:rsidRPr="00C9349F" w:rsidP="00C9349F">
      <w:pPr>
        <w:pStyle w:val="BodyText"/>
      </w:pPr>
    </w:p>
    <w:p w:rsidR="00000000" w:rsidRPr="00C9349F" w:rsidP="00C9349F">
      <w:pPr>
        <w:pStyle w:val="AllowPageBreak"/>
      </w:pPr>
    </w:p>
    <w:p w:rsidR="00000000" w:rsidRPr="00C9349F" w:rsidP="00C9349F">
      <w:pPr>
        <w:pStyle w:val="Heading1"/>
      </w:pPr>
      <w:bookmarkStart w:id="2" w:name="O_1200343"/>
      <w:bookmarkEnd w:id="2"/>
      <w:r w:rsidRPr="00C9349F">
        <w:t>Application</w:t>
      </w:r>
    </w:p>
    <w:p w:rsidR="00000000" w:rsidRPr="00C9349F" w:rsidP="003B0AD2">
      <w:pPr>
        <w:pStyle w:val="BodyText"/>
      </w:pPr>
      <w:r w:rsidRPr="00C9349F">
        <w:t>This unit of competency describes the performance outcomes, skills and knowledge required, within the scope of practice, to perform preliminary and ongoing physical health assessments of all body systems, gathering data that contributes to an individualise</w:t>
      </w:r>
      <w:r w:rsidRPr="00C9349F">
        <w:t>d health plan of care.</w:t>
      </w:r>
    </w:p>
    <w:p w:rsidR="00000000" w:rsidRPr="00C9349F" w:rsidP="003B0AD2">
      <w:pPr>
        <w:pStyle w:val="BodyText"/>
      </w:pPr>
      <w:r w:rsidRPr="00C9349F">
        <w:t>This unit applies to enrolled nursing work carried out in consultation and collaboration with registered nurses, and under supervisory arrangements aligned to the Nursing and Midwifery Board of Australia (NMBA) regulatory authority l</w:t>
      </w:r>
      <w:r w:rsidRPr="00C9349F">
        <w:t>egislative requirements.</w:t>
      </w:r>
    </w:p>
    <w:p w:rsidR="00000000" w:rsidRPr="00C9349F" w:rsidP="003B0AD2">
      <w:pPr>
        <w:pStyle w:val="BodyText"/>
      </w:pPr>
      <w:r w:rsidRPr="00C9349F">
        <w:t>The skills in this unit must be applied in accordance with Commonwealth and State/Territory legislation, Australian Standards and industry codes of practice.</w:t>
      </w:r>
    </w:p>
    <w:p w:rsidR="00000000" w:rsidRPr="00C9349F" w:rsidP="003B0AD2">
      <w:pPr>
        <w:pStyle w:val="BodyText"/>
      </w:pPr>
      <w:r w:rsidRPr="00C9349F">
        <w:t>No occupational licensing, certification or specific legislative requirem</w:t>
      </w:r>
      <w:r w:rsidRPr="00C9349F">
        <w:t>ents apply to this unit at the time of publication.</w:t>
      </w:r>
    </w:p>
    <w:p w:rsidR="00000000" w:rsidRPr="00C9349F" w:rsidP="00C9349F">
      <w:pPr>
        <w:pStyle w:val="Heading1"/>
      </w:pPr>
      <w:bookmarkStart w:id="3" w:name="O_1200342"/>
      <w:bookmarkEnd w:id="3"/>
      <w:r w:rsidRPr="00C9349F">
        <w:t>Pre-requisite Unit</w:t>
      </w:r>
    </w:p>
    <w:p w:rsidR="00000000" w:rsidRPr="00C9349F" w:rsidP="003B0AD2">
      <w:pPr>
        <w:pStyle w:val="BodyText"/>
      </w:pPr>
      <w:r w:rsidRPr="00C9349F">
        <w:t xml:space="preserve">Nil </w:t>
      </w:r>
    </w:p>
    <w:p w:rsidR="00000000" w:rsidRPr="00C9349F" w:rsidP="00C9349F">
      <w:pPr>
        <w:pStyle w:val="Heading1"/>
      </w:pPr>
      <w:bookmarkStart w:id="4" w:name="O_1200341"/>
      <w:bookmarkEnd w:id="4"/>
      <w:r w:rsidRPr="00C9349F">
        <w:t>Competency Field</w:t>
      </w:r>
    </w:p>
    <w:p w:rsidR="00000000" w:rsidRPr="00C9349F" w:rsidP="003B0AD2">
      <w:pPr>
        <w:pStyle w:val="BodyText"/>
      </w:pPr>
      <w:r w:rsidRPr="00C9349F">
        <w:t xml:space="preserve">Enrolled Nursing </w:t>
      </w:r>
    </w:p>
    <w:p w:rsidR="00000000" w:rsidRPr="00C9349F" w:rsidP="00C9349F">
      <w:pPr>
        <w:pStyle w:val="Heading1"/>
      </w:pPr>
      <w:bookmarkStart w:id="5" w:name="O_1200340"/>
      <w:bookmarkEnd w:id="5"/>
      <w:r w:rsidRPr="00C9349F">
        <w:t>Unit Sector</w:t>
      </w:r>
    </w:p>
    <w:p w:rsidR="00000000" w:rsidRPr="00C9349F" w:rsidP="003B0AD2">
      <w:pPr>
        <w:pStyle w:val="BodyText"/>
      </w:pPr>
      <w:r w:rsidRPr="00C9349F">
        <w:t>Enrolled Nursing</w:t>
      </w:r>
    </w:p>
    <w:p w:rsidR="00000000" w:rsidRPr="00C9349F" w:rsidP="00C9349F">
      <w:pPr>
        <w:pStyle w:val="Heading1"/>
      </w:pPr>
      <w:bookmarkStart w:id="6" w:name="O_1200339"/>
      <w:bookmarkEnd w:id="6"/>
      <w:r w:rsidRPr="00C9349F">
        <w:t>Elements and Performance Criteria</w:t>
      </w:r>
    </w:p>
    <w:tbl>
      <w:tblPr>
        <w:tblW w:w="0" w:type="auto"/>
        <w:tblLayout w:type="fixed"/>
        <w:tblCellMar>
          <w:left w:w="62" w:type="dxa"/>
          <w:right w:w="62" w:type="dxa"/>
        </w:tblCellMar>
        <w:tblLook w:val="0000"/>
      </w:tblPr>
      <w:tblGrid>
        <w:gridCol w:w="2704"/>
        <w:gridCol w:w="6355"/>
      </w:tblGrid>
      <w:tr w:rsidTr="00C9349F">
        <w:tblPrEx>
          <w:tblW w:w="0" w:type="auto"/>
          <w:tblLayout w:type="fixed"/>
          <w:tblCellMar>
            <w:left w:w="62" w:type="dxa"/>
            <w:right w:w="62" w:type="dxa"/>
          </w:tblCellMar>
          <w:tblLook w:val="0000"/>
        </w:tblPrEx>
        <w:trPr>
          <w:trHeight w:val="344"/>
        </w:trPr>
        <w:tc>
          <w:tcPr>
            <w:tcW w:w="2704" w:type="dxa"/>
            <w:tcBorders>
              <w:top w:val="nil"/>
              <w:left w:val="nil"/>
              <w:bottom w:val="nil"/>
              <w:right w:val="nil"/>
            </w:tcBorders>
            <w:tcMar>
              <w:top w:w="0" w:type="dxa"/>
              <w:left w:w="62" w:type="dxa"/>
              <w:bottom w:w="0" w:type="dxa"/>
              <w:right w:w="62" w:type="dxa"/>
            </w:tcMar>
          </w:tcPr>
          <w:p w:rsidR="00000000" w:rsidRPr="00C9349F" w:rsidP="00C9349F">
            <w:pPr>
              <w:pStyle w:val="BodyText"/>
            </w:pPr>
            <w:r w:rsidRPr="00C9349F">
              <w:rPr>
                <w:rStyle w:val="SpecialBold"/>
              </w:rPr>
              <w:t>ELEMEN</w:t>
            </w:r>
            <w:r w:rsidRPr="00C9349F">
              <w:rPr>
                <w:rStyle w:val="SpecialBold"/>
              </w:rPr>
              <w:t>TS</w:t>
            </w:r>
          </w:p>
        </w:tc>
        <w:tc>
          <w:tcPr>
            <w:tcW w:w="6355" w:type="dxa"/>
            <w:tcBorders>
              <w:top w:val="nil"/>
              <w:left w:val="nil"/>
              <w:bottom w:val="nil"/>
              <w:right w:val="nil"/>
            </w:tcBorders>
            <w:tcMar>
              <w:top w:w="0" w:type="dxa"/>
              <w:left w:w="62" w:type="dxa"/>
              <w:bottom w:w="0" w:type="dxa"/>
              <w:right w:w="62" w:type="dxa"/>
            </w:tcMar>
          </w:tcPr>
          <w:p w:rsidR="00000000" w:rsidP="00C9349F">
            <w:pPr>
              <w:pStyle w:val="BodyText"/>
              <w:rPr>
                <w:lang w:val="en-NZ"/>
              </w:rPr>
            </w:pPr>
            <w:r w:rsidRPr="00C9349F">
              <w:rPr>
                <w:rStyle w:val="SpecialBold"/>
              </w:rPr>
              <w:t>PERFORMANCE</w:t>
            </w:r>
            <w:r w:rsidRPr="00C9349F">
              <w:t xml:space="preserve"> </w:t>
            </w:r>
            <w:r w:rsidRPr="00C9349F">
              <w:rPr>
                <w:rStyle w:val="SpecialBold"/>
              </w:rPr>
              <w:t>CRITERIA</w:t>
            </w:r>
          </w:p>
        </w:tc>
      </w:tr>
      <w:tr w:rsidTr="00C9349F">
        <w:tblPrEx>
          <w:tblW w:w="0" w:type="auto"/>
          <w:tblLayout w:type="fixed"/>
          <w:tblCellMar>
            <w:left w:w="62" w:type="dxa"/>
            <w:right w:w="62" w:type="dxa"/>
          </w:tblCellMar>
          <w:tblLook w:val="0000"/>
        </w:tblPrEx>
        <w:trPr>
          <w:trHeight w:val="516"/>
        </w:trPr>
        <w:tc>
          <w:tcPr>
            <w:tcW w:w="2704" w:type="dxa"/>
            <w:tcBorders>
              <w:top w:val="nil"/>
              <w:left w:val="nil"/>
              <w:bottom w:val="nil"/>
              <w:right w:val="nil"/>
            </w:tcBorders>
            <w:tcMar>
              <w:top w:w="0" w:type="dxa"/>
              <w:left w:w="62" w:type="dxa"/>
              <w:bottom w:w="0" w:type="dxa"/>
              <w:right w:w="62" w:type="dxa"/>
            </w:tcMar>
          </w:tcPr>
          <w:p w:rsidR="00000000" w:rsidRPr="00C9349F" w:rsidP="00C9349F">
            <w:pPr>
              <w:pStyle w:val="BodyText"/>
            </w:pPr>
            <w:r w:rsidRPr="00C9349F">
              <w:rPr>
                <w:rStyle w:val="Emphasis"/>
              </w:rPr>
              <w:t>Elements describe the essential outcomes</w:t>
            </w:r>
          </w:p>
        </w:tc>
        <w:tc>
          <w:tcPr>
            <w:tcW w:w="6355" w:type="dxa"/>
            <w:tcBorders>
              <w:top w:val="nil"/>
              <w:left w:val="nil"/>
              <w:bottom w:val="nil"/>
              <w:right w:val="nil"/>
            </w:tcBorders>
            <w:tcMar>
              <w:top w:w="0" w:type="dxa"/>
              <w:left w:w="62" w:type="dxa"/>
              <w:bottom w:w="0" w:type="dxa"/>
              <w:right w:w="62" w:type="dxa"/>
            </w:tcMar>
          </w:tcPr>
          <w:p w:rsidR="00000000" w:rsidP="00C9349F">
            <w:pPr>
              <w:pStyle w:val="BodyText"/>
              <w:rPr>
                <w:lang w:val="en-NZ"/>
              </w:rPr>
            </w:pPr>
            <w:r w:rsidRPr="00C9349F">
              <w:rPr>
                <w:rStyle w:val="Emphasis"/>
              </w:rPr>
              <w:t>Performance criteria describe the performance needed to demonstrate achievement of the element.</w:t>
            </w:r>
          </w:p>
        </w:tc>
      </w:tr>
      <w:tr w:rsidTr="00C9349F">
        <w:tblPrEx>
          <w:tblW w:w="0" w:type="auto"/>
          <w:tblLayout w:type="fixed"/>
          <w:tblCellMar>
            <w:left w:w="62" w:type="dxa"/>
            <w:right w:w="62" w:type="dxa"/>
          </w:tblCellMar>
          <w:tblLook w:val="0000"/>
        </w:tblPrEx>
        <w:trPr>
          <w:trHeight w:val="325"/>
        </w:trPr>
        <w:tc>
          <w:tcPr>
            <w:tcW w:w="2704" w:type="dxa"/>
            <w:tcBorders>
              <w:top w:val="nil"/>
              <w:left w:val="nil"/>
              <w:bottom w:val="nil"/>
              <w:right w:val="nil"/>
            </w:tcBorders>
            <w:tcMar>
              <w:top w:w="0" w:type="dxa"/>
              <w:left w:w="62" w:type="dxa"/>
              <w:bottom w:w="0" w:type="dxa"/>
              <w:right w:w="62" w:type="dxa"/>
            </w:tcMar>
          </w:tcPr>
          <w:p w:rsidR="00000000" w:rsidP="00C9349F">
            <w:pPr>
              <w:pStyle w:val="List"/>
              <w:rPr>
                <w:lang w:val="en-NZ"/>
              </w:rPr>
            </w:pPr>
            <w:r w:rsidRPr="00C9349F">
              <w:t>1.  Perform admission assessment.</w:t>
            </w:r>
          </w:p>
        </w:tc>
        <w:tc>
          <w:tcPr>
            <w:tcW w:w="6355" w:type="dxa"/>
            <w:tcBorders>
              <w:top w:val="nil"/>
              <w:left w:val="nil"/>
              <w:bottom w:val="nil"/>
              <w:right w:val="nil"/>
            </w:tcBorders>
            <w:tcMar>
              <w:top w:w="0" w:type="dxa"/>
              <w:left w:w="62" w:type="dxa"/>
              <w:bottom w:w="0" w:type="dxa"/>
              <w:right w:w="62" w:type="dxa"/>
            </w:tcMar>
          </w:tcPr>
          <w:p w:rsidR="00000000" w:rsidRPr="00C9349F" w:rsidP="00C9349F">
            <w:pPr>
              <w:pStyle w:val="List"/>
            </w:pPr>
            <w:r w:rsidRPr="00C9349F">
              <w:t>1.1. Introduce self and explain processes before commencing nursing assessment activities.</w:t>
            </w:r>
          </w:p>
          <w:p w:rsidR="00000000" w:rsidRPr="00C9349F" w:rsidP="00C9349F">
            <w:pPr>
              <w:pStyle w:val="List"/>
            </w:pPr>
            <w:r w:rsidRPr="00C9349F">
              <w:t>1.2. Collect and record admission information including gender, age, cultural, religious and spiritual information in accordance with organisational policies and pro</w:t>
            </w:r>
            <w:r w:rsidRPr="00C9349F">
              <w:t>cedures, and practice standards.</w:t>
            </w:r>
          </w:p>
          <w:p w:rsidR="00000000" w:rsidRPr="00C9349F" w:rsidP="00C9349F">
            <w:pPr>
              <w:pStyle w:val="List"/>
            </w:pPr>
            <w:r w:rsidRPr="00C9349F">
              <w:t>1.3. Perform baseline clinical assessment and document findings including vital signs.</w:t>
            </w:r>
          </w:p>
          <w:p w:rsidR="00000000" w:rsidRPr="00C9349F" w:rsidP="00C9349F">
            <w:pPr>
              <w:pStyle w:val="List"/>
            </w:pPr>
            <w:r w:rsidRPr="00C9349F">
              <w:t xml:space="preserve">1.4. Interpret and analyse objective and subjective assessment data against normal range. </w:t>
            </w:r>
          </w:p>
          <w:p w:rsidR="00000000" w:rsidRPr="00C9349F" w:rsidP="00C9349F">
            <w:pPr>
              <w:pStyle w:val="List"/>
            </w:pPr>
            <w:r w:rsidRPr="00C9349F">
              <w:t>1.5. Record lifestyle patterns, health histor</w:t>
            </w:r>
            <w:r w:rsidRPr="00C9349F">
              <w:t xml:space="preserve">y and current health practices. </w:t>
            </w:r>
          </w:p>
          <w:p w:rsidR="00000000" w:rsidRPr="00C9349F" w:rsidP="00C9349F">
            <w:pPr>
              <w:pStyle w:val="List"/>
            </w:pPr>
            <w:r w:rsidRPr="00C9349F">
              <w:t>1.6. Clarify emotional and physical needs of the families and carers.</w:t>
            </w:r>
          </w:p>
          <w:p w:rsidR="00000000" w:rsidP="00C9349F">
            <w:pPr>
              <w:pStyle w:val="List"/>
              <w:rPr>
                <w:lang w:val="en-NZ"/>
              </w:rPr>
            </w:pPr>
            <w:r w:rsidRPr="00C9349F">
              <w:t>1.7. Document and communicate alterations and deteriorations of health status.</w:t>
            </w:r>
          </w:p>
        </w:tc>
      </w:tr>
      <w:tr w:rsidTr="00C9349F">
        <w:tblPrEx>
          <w:tblW w:w="0" w:type="auto"/>
          <w:tblLayout w:type="fixed"/>
          <w:tblCellMar>
            <w:left w:w="62" w:type="dxa"/>
            <w:right w:w="62" w:type="dxa"/>
          </w:tblCellMar>
          <w:tblLook w:val="0000"/>
        </w:tblPrEx>
        <w:trPr>
          <w:trHeight w:val="2118"/>
        </w:trPr>
        <w:tc>
          <w:tcPr>
            <w:tcW w:w="2704" w:type="dxa"/>
            <w:tcBorders>
              <w:top w:val="nil"/>
              <w:left w:val="nil"/>
              <w:bottom w:val="nil"/>
              <w:right w:val="nil"/>
            </w:tcBorders>
            <w:tcMar>
              <w:top w:w="0" w:type="dxa"/>
              <w:left w:w="62" w:type="dxa"/>
              <w:bottom w:w="0" w:type="dxa"/>
              <w:right w:w="62" w:type="dxa"/>
            </w:tcMar>
          </w:tcPr>
          <w:p w:rsidR="00000000" w:rsidP="00C9349F">
            <w:pPr>
              <w:pStyle w:val="List"/>
              <w:rPr>
                <w:lang w:val="en-NZ"/>
              </w:rPr>
            </w:pPr>
            <w:r w:rsidRPr="00C9349F">
              <w:t>2.  Contribute to plan of nursing care.</w:t>
            </w:r>
          </w:p>
        </w:tc>
        <w:tc>
          <w:tcPr>
            <w:tcW w:w="6355" w:type="dxa"/>
            <w:tcBorders>
              <w:top w:val="nil"/>
              <w:left w:val="nil"/>
              <w:bottom w:val="nil"/>
              <w:right w:val="nil"/>
            </w:tcBorders>
            <w:tcMar>
              <w:top w:w="0" w:type="dxa"/>
              <w:left w:w="62" w:type="dxa"/>
              <w:bottom w:w="0" w:type="dxa"/>
              <w:right w:w="62" w:type="dxa"/>
            </w:tcMar>
          </w:tcPr>
          <w:p w:rsidR="00000000" w:rsidRPr="00C9349F" w:rsidP="00C9349F">
            <w:pPr>
              <w:pStyle w:val="List"/>
            </w:pPr>
            <w:r w:rsidRPr="00C9349F">
              <w:t>2.1. Analyse health history and health assessment to identify risks, likely impacts on daily living activities and care needs.</w:t>
            </w:r>
          </w:p>
          <w:p w:rsidR="00000000" w:rsidRPr="00C9349F" w:rsidP="00C9349F">
            <w:pPr>
              <w:pStyle w:val="List"/>
            </w:pPr>
            <w:r w:rsidRPr="00C9349F">
              <w:t>2.2. Use a problem-solving approach to assist comprehensive nursing care planning.</w:t>
            </w:r>
          </w:p>
          <w:p w:rsidR="00000000" w:rsidP="00C9349F">
            <w:pPr>
              <w:pStyle w:val="List"/>
              <w:rPr>
                <w:lang w:val="en-NZ"/>
              </w:rPr>
            </w:pPr>
            <w:r w:rsidRPr="00C9349F">
              <w:t>2.3. Clarify and reflect the person’s interest</w:t>
            </w:r>
            <w:r w:rsidRPr="00C9349F">
              <w:t>s and physical, emotional and psychosocial needs in nursing care planning and documentation.</w:t>
            </w:r>
          </w:p>
        </w:tc>
      </w:tr>
      <w:tr w:rsidTr="00C9349F">
        <w:tblPrEx>
          <w:tblW w:w="0" w:type="auto"/>
          <w:tblLayout w:type="fixed"/>
          <w:tblCellMar>
            <w:left w:w="62" w:type="dxa"/>
            <w:right w:w="62" w:type="dxa"/>
          </w:tblCellMar>
          <w:tblLook w:val="0000"/>
        </w:tblPrEx>
        <w:trPr>
          <w:trHeight w:val="631"/>
        </w:trPr>
        <w:tc>
          <w:tcPr>
            <w:tcW w:w="2704" w:type="dxa"/>
            <w:tcBorders>
              <w:top w:val="nil"/>
              <w:left w:val="nil"/>
              <w:bottom w:val="nil"/>
              <w:right w:val="nil"/>
            </w:tcBorders>
            <w:tcMar>
              <w:top w:w="0" w:type="dxa"/>
              <w:left w:w="62" w:type="dxa"/>
              <w:bottom w:w="0" w:type="dxa"/>
              <w:right w:w="62" w:type="dxa"/>
            </w:tcMar>
          </w:tcPr>
          <w:p w:rsidR="00000000" w:rsidP="00C9349F">
            <w:pPr>
              <w:pStyle w:val="List"/>
              <w:rPr>
                <w:lang w:val="en-NZ"/>
              </w:rPr>
            </w:pPr>
            <w:r w:rsidRPr="00C9349F">
              <w:t>3  Evaluate and modify plan of nursing care.</w:t>
            </w:r>
          </w:p>
        </w:tc>
        <w:tc>
          <w:tcPr>
            <w:tcW w:w="6355" w:type="dxa"/>
            <w:tcBorders>
              <w:top w:val="nil"/>
              <w:left w:val="nil"/>
              <w:bottom w:val="nil"/>
              <w:right w:val="nil"/>
            </w:tcBorders>
            <w:tcMar>
              <w:top w:w="0" w:type="dxa"/>
              <w:left w:w="62" w:type="dxa"/>
              <w:bottom w:w="0" w:type="dxa"/>
              <w:right w:w="62" w:type="dxa"/>
            </w:tcMar>
          </w:tcPr>
          <w:p w:rsidR="00000000" w:rsidRPr="00C9349F" w:rsidP="00C9349F">
            <w:pPr>
              <w:pStyle w:val="List"/>
            </w:pPr>
            <w:r w:rsidRPr="00C9349F">
              <w:t xml:space="preserve">3.1. Analyse, evaluate and review nursing care planning decisions with registered nurse and multidisciplinary health </w:t>
            </w:r>
            <w:r w:rsidRPr="00C9349F">
              <w:t>care team.</w:t>
            </w:r>
          </w:p>
          <w:p w:rsidR="00000000" w:rsidRPr="00C9349F" w:rsidP="00C9349F">
            <w:pPr>
              <w:pStyle w:val="List"/>
            </w:pPr>
            <w:r w:rsidRPr="00C9349F">
              <w:t>3.2. Confirm with the person, families or carers that planned nursing care reflects their needs including their uniqueness, culture, religious beliefs and management of stress.</w:t>
            </w:r>
          </w:p>
          <w:p w:rsidR="00000000" w:rsidRPr="00C9349F" w:rsidP="00C9349F">
            <w:pPr>
              <w:pStyle w:val="List"/>
            </w:pPr>
            <w:r w:rsidRPr="00C9349F">
              <w:t>3.3. Ensure plan of nursing care is based on principles of contempor</w:t>
            </w:r>
            <w:r w:rsidRPr="00C9349F">
              <w:t>ary, evidence-based practice and incorporates risk assessment.</w:t>
            </w:r>
          </w:p>
          <w:p w:rsidR="00000000" w:rsidP="00C9349F">
            <w:pPr>
              <w:pStyle w:val="List"/>
              <w:rPr>
                <w:lang w:val="en-NZ"/>
              </w:rPr>
            </w:pPr>
            <w:r w:rsidRPr="00C9349F">
              <w:t>3.4. Review and evaluate plan of nursing care to ensure care needs are met.</w:t>
            </w:r>
          </w:p>
        </w:tc>
      </w:tr>
      <w:tr w:rsidTr="00C9349F">
        <w:tblPrEx>
          <w:tblW w:w="0" w:type="auto"/>
          <w:tblLayout w:type="fixed"/>
          <w:tblCellMar>
            <w:left w:w="62" w:type="dxa"/>
            <w:right w:w="62" w:type="dxa"/>
          </w:tblCellMar>
          <w:tblLook w:val="0000"/>
        </w:tblPrEx>
        <w:trPr>
          <w:trHeight w:val="631"/>
        </w:trPr>
        <w:tc>
          <w:tcPr>
            <w:tcW w:w="2704" w:type="dxa"/>
            <w:tcBorders>
              <w:top w:val="nil"/>
              <w:left w:val="nil"/>
              <w:bottom w:val="nil"/>
              <w:right w:val="nil"/>
            </w:tcBorders>
            <w:tcMar>
              <w:top w:w="0" w:type="dxa"/>
              <w:left w:w="62" w:type="dxa"/>
              <w:bottom w:w="0" w:type="dxa"/>
              <w:right w:w="62" w:type="dxa"/>
            </w:tcMar>
          </w:tcPr>
          <w:p w:rsidR="00000000" w:rsidP="00C9349F">
            <w:pPr>
              <w:pStyle w:val="List"/>
              <w:rPr>
                <w:lang w:val="en-NZ"/>
              </w:rPr>
            </w:pPr>
            <w:r w:rsidRPr="00C9349F">
              <w:t xml:space="preserve">4.  Perform discharge procedures. </w:t>
            </w:r>
          </w:p>
        </w:tc>
        <w:tc>
          <w:tcPr>
            <w:tcW w:w="6355" w:type="dxa"/>
            <w:tcBorders>
              <w:top w:val="nil"/>
              <w:left w:val="nil"/>
              <w:bottom w:val="nil"/>
              <w:right w:val="nil"/>
            </w:tcBorders>
            <w:tcMar>
              <w:top w:w="0" w:type="dxa"/>
              <w:left w:w="62" w:type="dxa"/>
              <w:bottom w:w="0" w:type="dxa"/>
              <w:right w:w="62" w:type="dxa"/>
            </w:tcMar>
          </w:tcPr>
          <w:p w:rsidR="00000000" w:rsidRPr="00C9349F" w:rsidP="00C9349F">
            <w:pPr>
              <w:pStyle w:val="List"/>
            </w:pPr>
            <w:r w:rsidRPr="00C9349F">
              <w:t>4.1. Collect discharge planning data.</w:t>
            </w:r>
          </w:p>
          <w:p w:rsidR="00000000" w:rsidRPr="00C9349F" w:rsidP="00C9349F">
            <w:pPr>
              <w:pStyle w:val="List"/>
            </w:pPr>
            <w:r w:rsidRPr="00C9349F">
              <w:t>4.2. Contribute to nursing assessment and document issues to facilitate discharge.</w:t>
            </w:r>
          </w:p>
          <w:p w:rsidR="00000000" w:rsidRPr="00C9349F" w:rsidP="00C9349F">
            <w:pPr>
              <w:pStyle w:val="List"/>
            </w:pPr>
            <w:r w:rsidRPr="00C9349F">
              <w:t>4.3. Identify community support services and resources to assist in discharge planning.</w:t>
            </w:r>
          </w:p>
          <w:p w:rsidR="00000000" w:rsidRPr="00C9349F" w:rsidP="00C9349F">
            <w:pPr>
              <w:pStyle w:val="List"/>
            </w:pPr>
            <w:r w:rsidRPr="00C9349F">
              <w:t xml:space="preserve">4.4. Check to ensure discharge requirements are planned and updated including follow </w:t>
            </w:r>
            <w:r w:rsidRPr="00C9349F">
              <w:t>up requirements, discharge prescriptions, My Healthcare Record, referrals and reports for ongoing treatment to health practitioners.</w:t>
            </w:r>
          </w:p>
        </w:tc>
      </w:tr>
    </w:tbl>
    <w:p w:rsidR="00000000" w:rsidRPr="00C9349F" w:rsidP="00C9349F">
      <w:pPr>
        <w:pStyle w:val="BodyText"/>
      </w:pPr>
    </w:p>
    <w:p w:rsidR="00000000" w:rsidRPr="00C9349F" w:rsidP="00C9349F">
      <w:pPr>
        <w:pStyle w:val="AllowPageBreak"/>
      </w:pPr>
    </w:p>
    <w:p w:rsidR="00000000" w:rsidRPr="00C9349F" w:rsidP="00C9349F">
      <w:pPr>
        <w:pStyle w:val="Heading1"/>
      </w:pPr>
      <w:bookmarkStart w:id="7" w:name="O_1200338"/>
      <w:bookmarkEnd w:id="7"/>
      <w:r w:rsidRPr="00C9349F">
        <w:t>Foundation Skills</w:t>
      </w:r>
    </w:p>
    <w:p w:rsidR="00000000" w:rsidRPr="00C9349F" w:rsidP="003B0AD2">
      <w:pPr>
        <w:pStyle w:val="BodyText"/>
      </w:pPr>
      <w:r w:rsidRPr="00C9349F">
        <w:t xml:space="preserve">Foundation skills essential to performance are explicit in the performance criteria </w:t>
      </w:r>
      <w:r w:rsidRPr="00C9349F">
        <w:t>of this unit of competency.</w:t>
      </w:r>
    </w:p>
    <w:p w:rsidR="00000000" w:rsidRPr="00C9349F" w:rsidP="00C9349F">
      <w:pPr>
        <w:pStyle w:val="Heading1"/>
      </w:pPr>
      <w:bookmarkStart w:id="8" w:name="O_1200337"/>
      <w:bookmarkEnd w:id="8"/>
      <w:r w:rsidRPr="00C9349F">
        <w:t>Unit Mapping Information</w:t>
      </w:r>
    </w:p>
    <w:p w:rsidR="00000000" w:rsidRPr="00C9349F" w:rsidP="003B0AD2">
      <w:pPr>
        <w:pStyle w:val="BodyText"/>
      </w:pPr>
      <w:r w:rsidRPr="00C9349F">
        <w:t>HLTENN037 Perform clinical assessment and contribute to planning nursing care supersedes and is equivalent to HLTENN003 Perform clinical assessment and contribute to planning nursing c</w:t>
      </w:r>
      <w:r w:rsidRPr="00C9349F">
        <w:t>are.</w:t>
      </w:r>
    </w:p>
    <w:p w:rsidR="00000000" w:rsidRPr="00C9349F" w:rsidP="00C9349F">
      <w:pPr>
        <w:pStyle w:val="Heading1"/>
      </w:pPr>
      <w:bookmarkStart w:id="9" w:name="O_1200345"/>
      <w:bookmarkEnd w:id="9"/>
      <w:r w:rsidRPr="00C9349F">
        <w:t>Links</w:t>
      </w:r>
    </w:p>
    <w:p w:rsidR="00000000" w:rsidRPr="00C9349F" w:rsidP="003B0AD2">
      <w:pPr>
        <w:pStyle w:val="BodyText"/>
      </w:pPr>
      <w:r w:rsidRPr="00C9349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55DCE">
        <w:rPr>
          <w:rStyle w:val="Hyperlink"/>
        </w:rPr>
        <w:t>https://vetnet.gov.au/Pages/TrainingDocs.aspx?q=ced1390f-48d9-4ab0-bd50-b015e5485705</w:t>
      </w:r>
      <w:r>
        <w:fldChar w:fldCharType="end"/>
      </w:r>
    </w:p>
    <w:p w:rsidR="00000000" w:rsidRPr="00C9349F" w:rsidP="003B0AD2">
      <w:pPr>
        <w:pStyle w:val="BodyText"/>
        <w:sectPr w:rsidSect="00C9349F">
          <w:headerReference w:type="default" r:id="rId10"/>
          <w:footerReference w:type="default" r:id="rId11"/>
          <w:pgSz w:w="11908" w:h="16833"/>
          <w:pgMar w:top="1702" w:right="1418" w:bottom="1702" w:left="1418" w:header="992" w:footer="992" w:gutter="0"/>
          <w:cols w:space="720"/>
          <w:noEndnote/>
          <w:docGrid w:linePitch="299"/>
        </w:sectPr>
      </w:pPr>
    </w:p>
    <w:p w:rsidR="00000000" w:rsidRPr="00C9349F" w:rsidP="00C9349F">
      <w:pPr>
        <w:pStyle w:val="SuperHeading"/>
      </w:pPr>
      <w:r w:rsidRPr="00C9349F">
        <w:t>Assessment Requirements for HLTEN</w:t>
      </w:r>
      <w:r w:rsidRPr="00C9349F">
        <w:t>N037 Perform clinical assessment and contribute to planning nursing care</w:t>
      </w:r>
    </w:p>
    <w:p w:rsidR="00000000" w:rsidRPr="00C9349F" w:rsidP="00C9349F">
      <w:pPr>
        <w:pStyle w:val="Heading1"/>
      </w:pPr>
      <w:bookmarkStart w:id="10" w:name="O_1200335"/>
      <w:bookmarkEnd w:id="10"/>
      <w:r w:rsidRPr="00C9349F">
        <w:t>Modification History</w:t>
      </w:r>
    </w:p>
    <w:tbl>
      <w:tblPr>
        <w:tblW w:w="0" w:type="auto"/>
        <w:tblLayout w:type="fixed"/>
        <w:tblCellMar>
          <w:left w:w="62" w:type="dxa"/>
          <w:right w:w="62" w:type="dxa"/>
        </w:tblCellMar>
        <w:tblLook w:val="0000"/>
      </w:tblPr>
      <w:tblGrid>
        <w:gridCol w:w="3040"/>
        <w:gridCol w:w="6074"/>
      </w:tblGrid>
      <w:tr w:rsidTr="00C9349F">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C9349F" w:rsidP="00C9349F">
            <w:pPr>
              <w:pStyle w:val="BodyText"/>
            </w:pPr>
            <w:r w:rsidRPr="00C9349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9349F">
            <w:pPr>
              <w:pStyle w:val="BodyText"/>
              <w:rPr>
                <w:lang w:val="en-NZ"/>
              </w:rPr>
            </w:pPr>
            <w:r w:rsidRPr="00C9349F">
              <w:rPr>
                <w:rStyle w:val="SpecialBold"/>
              </w:rPr>
              <w:t>Comments</w:t>
            </w:r>
          </w:p>
        </w:tc>
      </w:tr>
      <w:tr w:rsidTr="00C9349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9349F">
            <w:pPr>
              <w:pStyle w:val="BodyText"/>
              <w:rPr>
                <w:lang w:val="en-NZ"/>
              </w:rPr>
            </w:pPr>
            <w:r w:rsidRPr="00C9349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9349F" w:rsidP="00C9349F">
            <w:pPr>
              <w:pStyle w:val="BodyText"/>
            </w:pPr>
            <w:r w:rsidRPr="00C9349F">
              <w:t xml:space="preserve">Release 2 HLTENN037 Perform clinical assessment and contribute to planning nursing care supersedes and is equivalent to Release 1 HLTENN037 Perform clinical assessment and contribute to planning nursing care. </w:t>
            </w:r>
          </w:p>
          <w:p w:rsidR="00000000" w:rsidRPr="00C9349F" w:rsidP="00C9349F">
            <w:pPr>
              <w:pStyle w:val="BodyText"/>
            </w:pPr>
            <w:r w:rsidRPr="00C9349F">
              <w:t>Updated:</w:t>
            </w:r>
          </w:p>
          <w:p w:rsidR="00000000" w:rsidP="00C9349F">
            <w:pPr>
              <w:pStyle w:val="BodyText"/>
              <w:rPr>
                <w:lang w:val="en-NZ"/>
              </w:rPr>
            </w:pPr>
            <w:r w:rsidRPr="00C9349F">
              <w:t>Mapping details and minor corrections</w:t>
            </w:r>
            <w:r w:rsidRPr="00C9349F">
              <w:t>.</w:t>
            </w:r>
          </w:p>
        </w:tc>
      </w:tr>
      <w:tr w:rsidTr="00C9349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9349F">
            <w:pPr>
              <w:pStyle w:val="BodyText"/>
              <w:rPr>
                <w:lang w:val="en-NZ"/>
              </w:rPr>
            </w:pPr>
            <w:r w:rsidRPr="00C9349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9349F" w:rsidP="00C9349F">
            <w:pPr>
              <w:pStyle w:val="BodyText"/>
            </w:pPr>
            <w:r w:rsidRPr="00C9349F">
              <w:t>HLTENN037 Perform clinical assessment and contribute to planning nursing care supersedes and is equivalent to HLTENN003 Perform clinical assessment and contribute to planning nursing care.</w:t>
            </w:r>
          </w:p>
        </w:tc>
      </w:tr>
    </w:tbl>
    <w:p w:rsidR="003B0AD2" w:rsidP="00C9349F">
      <w:pPr>
        <w:pStyle w:val="BodyText"/>
      </w:pPr>
    </w:p>
    <w:p w:rsidR="003B0AD2" w:rsidP="00C9349F">
      <w:pPr>
        <w:pStyle w:val="BodyText"/>
      </w:pPr>
    </w:p>
    <w:p w:rsidR="00000000" w:rsidRPr="00C9349F" w:rsidP="00C9349F">
      <w:pPr>
        <w:pStyle w:val="Heading1"/>
      </w:pPr>
      <w:bookmarkStart w:id="11" w:name="O_1200334"/>
      <w:bookmarkEnd w:id="11"/>
      <w:r w:rsidRPr="00C9349F">
        <w:t>Performance Evidence</w:t>
      </w:r>
    </w:p>
    <w:p w:rsidR="00000000" w:rsidRPr="00C9349F" w:rsidP="003B0AD2">
      <w:pPr>
        <w:pStyle w:val="BodyText"/>
      </w:pPr>
      <w:r w:rsidRPr="00C9349F">
        <w:t>Evidence of the ability to complete tasks outlined in elements and performance criteria of this unit in the context of the job role, and:</w:t>
      </w:r>
    </w:p>
    <w:p w:rsidR="00000000" w:rsidRPr="00C9349F" w:rsidP="00C9349F">
      <w:pPr>
        <w:pStyle w:val="ListBullet"/>
      </w:pPr>
      <w:r w:rsidRPr="00C9349F">
        <w:t>perform nursing admission and discharge as per organisational policies and procedures for:</w:t>
      </w:r>
    </w:p>
    <w:p w:rsidR="00000000" w:rsidRPr="00C9349F" w:rsidP="00C9349F">
      <w:pPr>
        <w:pStyle w:val="ListBullet2"/>
      </w:pPr>
      <w:r w:rsidRPr="00C9349F">
        <w:t>one person in the workpla</w:t>
      </w:r>
      <w:r w:rsidRPr="00C9349F">
        <w:t>ce.</w:t>
      </w:r>
    </w:p>
    <w:p w:rsidR="00000000" w:rsidRPr="00C9349F" w:rsidP="00C9349F">
      <w:pPr>
        <w:pStyle w:val="ListBullet2"/>
      </w:pPr>
      <w:r w:rsidRPr="00C9349F">
        <w:t>one person in the workplace or in a simulated environment.</w:t>
      </w:r>
    </w:p>
    <w:p w:rsidR="00000000" w:rsidRPr="00C9349F" w:rsidP="00C9349F">
      <w:pPr>
        <w:pStyle w:val="ListBullet"/>
      </w:pPr>
      <w:r w:rsidRPr="00C9349F">
        <w:t>conduct comprehensive clinical health assessment on two different persons including:</w:t>
      </w:r>
    </w:p>
    <w:p w:rsidR="00000000" w:rsidRPr="00C9349F" w:rsidP="00C9349F">
      <w:pPr>
        <w:pStyle w:val="ListBullet2"/>
      </w:pPr>
      <w:r w:rsidRPr="00C9349F">
        <w:t>blood glucose monitoring.</w:t>
      </w:r>
    </w:p>
    <w:p w:rsidR="00000000" w:rsidRPr="00C9349F" w:rsidP="00C9349F">
      <w:pPr>
        <w:pStyle w:val="ListBullet2"/>
      </w:pPr>
      <w:r w:rsidRPr="00C9349F">
        <w:t>vital signs.</w:t>
      </w:r>
    </w:p>
    <w:p w:rsidR="00000000" w:rsidRPr="00C9349F" w:rsidP="00C9349F">
      <w:pPr>
        <w:pStyle w:val="ListBullet2"/>
      </w:pPr>
      <w:r w:rsidRPr="00C9349F">
        <w:t>integumentary assessment.</w:t>
      </w:r>
    </w:p>
    <w:p w:rsidR="00000000" w:rsidRPr="00C9349F" w:rsidP="00C9349F">
      <w:pPr>
        <w:pStyle w:val="ListBullet2"/>
      </w:pPr>
      <w:r w:rsidRPr="00C9349F">
        <w:t>urinalysis</w:t>
      </w:r>
    </w:p>
    <w:p w:rsidR="00000000" w:rsidRPr="00C9349F" w:rsidP="00C9349F">
      <w:pPr>
        <w:pStyle w:val="ListBullet2"/>
      </w:pPr>
      <w:r w:rsidRPr="00C9349F">
        <w:t>neurological observations.</w:t>
      </w:r>
    </w:p>
    <w:p w:rsidR="00000000" w:rsidRPr="00C9349F" w:rsidP="00C9349F">
      <w:pPr>
        <w:pStyle w:val="ListBullet2"/>
      </w:pPr>
      <w:r w:rsidRPr="00C9349F">
        <w:t xml:space="preserve">neurovascular observations. </w:t>
      </w:r>
    </w:p>
    <w:p w:rsidR="00000000" w:rsidRPr="00C9349F" w:rsidP="00C9349F">
      <w:pPr>
        <w:pStyle w:val="ListBullet2"/>
      </w:pPr>
      <w:r w:rsidRPr="00C9349F">
        <w:t xml:space="preserve">pain assessment. </w:t>
      </w:r>
    </w:p>
    <w:p w:rsidR="00000000" w:rsidRPr="00C9349F" w:rsidP="00C9349F">
      <w:pPr>
        <w:pStyle w:val="ListBullet"/>
      </w:pPr>
      <w:r w:rsidRPr="00C9349F">
        <w:t>develop one plan of nursing care based on the comprehensive clinical health assessment.</w:t>
      </w:r>
    </w:p>
    <w:p w:rsidR="00000000" w:rsidRPr="00C9349F" w:rsidP="003B0AD2">
      <w:pPr>
        <w:pStyle w:val="BodyText"/>
      </w:pPr>
      <w:r w:rsidRPr="00C9349F">
        <w:t>The tasks must be undertaken in accordance with the Nursing and Midwifery Board of Australia (NMBA) professional practic</w:t>
      </w:r>
      <w:r w:rsidRPr="00C9349F">
        <w:t>e standards, codes and guidelines.</w:t>
      </w:r>
    </w:p>
    <w:p w:rsidR="00000000" w:rsidRPr="00C9349F" w:rsidP="00C9349F">
      <w:pPr>
        <w:pStyle w:val="Heading1"/>
      </w:pPr>
      <w:bookmarkStart w:id="12" w:name="O_1200333"/>
      <w:bookmarkEnd w:id="12"/>
      <w:r w:rsidRPr="00C9349F">
        <w:t>Knowledge Evidence</w:t>
      </w:r>
    </w:p>
    <w:p w:rsidR="00000000" w:rsidRPr="00C9349F" w:rsidP="003B0AD2">
      <w:pPr>
        <w:pStyle w:val="BodyText"/>
      </w:pPr>
      <w:r w:rsidRPr="00C9349F">
        <w:t>Demonstrate knowledge required to complete tasks outlined in elements and performance criteria of this unit:</w:t>
      </w:r>
    </w:p>
    <w:p w:rsidR="00000000" w:rsidRPr="00C9349F" w:rsidP="00C9349F">
      <w:pPr>
        <w:pStyle w:val="ListBullet"/>
      </w:pPr>
      <w:r w:rsidRPr="00C9349F">
        <w:t>admission and discharge planning procedures and processes and documentation required.</w:t>
      </w:r>
    </w:p>
    <w:p w:rsidR="00000000" w:rsidRPr="00C9349F" w:rsidP="00C9349F">
      <w:pPr>
        <w:pStyle w:val="ListBullet"/>
      </w:pPr>
      <w:r w:rsidRPr="00C9349F">
        <w:t>human growth and developmental stages.</w:t>
      </w:r>
    </w:p>
    <w:p w:rsidR="00000000" w:rsidRPr="00C9349F" w:rsidP="00C9349F">
      <w:pPr>
        <w:pStyle w:val="ListBullet"/>
      </w:pPr>
      <w:r w:rsidRPr="00C9349F">
        <w:t>influences of genetics and environment on development.</w:t>
      </w:r>
    </w:p>
    <w:p w:rsidR="00000000" w:rsidRPr="00C9349F" w:rsidP="00C9349F">
      <w:pPr>
        <w:pStyle w:val="ListBullet"/>
      </w:pPr>
      <w:r w:rsidRPr="00C9349F">
        <w:t>impact of family on a person’s gender-specific health care needs.</w:t>
      </w:r>
    </w:p>
    <w:p w:rsidR="00000000" w:rsidRPr="00C9349F" w:rsidP="00C9349F">
      <w:pPr>
        <w:pStyle w:val="ListBullet"/>
      </w:pPr>
      <w:r w:rsidRPr="00C9349F">
        <w:t>how to use</w:t>
      </w:r>
      <w:r w:rsidRPr="00C9349F">
        <w:t xml:space="preserve"> equipment for health assessment and data collection.</w:t>
      </w:r>
    </w:p>
    <w:p w:rsidR="00000000" w:rsidRPr="00C9349F" w:rsidP="00C9349F">
      <w:pPr>
        <w:pStyle w:val="ListBullet"/>
      </w:pPr>
      <w:r w:rsidRPr="00C9349F">
        <w:t>how to assist a person in activities of daily living including aids to assist activities.</w:t>
      </w:r>
    </w:p>
    <w:p w:rsidR="00000000" w:rsidRPr="00C9349F" w:rsidP="00C9349F">
      <w:pPr>
        <w:pStyle w:val="ListBullet"/>
      </w:pPr>
      <w:r w:rsidRPr="00C9349F">
        <w:t>how to perform clinical measurements and assessments for:</w:t>
      </w:r>
    </w:p>
    <w:p w:rsidR="00000000" w:rsidRPr="00C9349F" w:rsidP="00C9349F">
      <w:pPr>
        <w:pStyle w:val="ListBullet2"/>
      </w:pPr>
      <w:r w:rsidRPr="00C9349F">
        <w:t>vital signs.</w:t>
      </w:r>
    </w:p>
    <w:p w:rsidR="00000000" w:rsidRPr="00C9349F" w:rsidP="00C9349F">
      <w:pPr>
        <w:pStyle w:val="ListBullet2"/>
      </w:pPr>
      <w:r w:rsidRPr="00C9349F">
        <w:t>blood glucose level test.</w:t>
      </w:r>
    </w:p>
    <w:p w:rsidR="00000000" w:rsidRPr="00C9349F" w:rsidP="00C9349F">
      <w:pPr>
        <w:pStyle w:val="ListBullet2"/>
      </w:pPr>
      <w:r w:rsidRPr="00C9349F">
        <w:t>height and wei</w:t>
      </w:r>
      <w:r w:rsidRPr="00C9349F">
        <w:t>ght.</w:t>
      </w:r>
    </w:p>
    <w:p w:rsidR="00000000" w:rsidRPr="00C9349F" w:rsidP="00C9349F">
      <w:pPr>
        <w:pStyle w:val="ListBullet2"/>
      </w:pPr>
      <w:r w:rsidRPr="00C9349F">
        <w:t>oxygen therapy.</w:t>
      </w:r>
    </w:p>
    <w:p w:rsidR="00000000" w:rsidRPr="00C9349F" w:rsidP="00C9349F">
      <w:pPr>
        <w:pStyle w:val="ListBullet2"/>
      </w:pPr>
      <w:r w:rsidRPr="00C9349F">
        <w:t>neurological observation and conscious state.</w:t>
      </w:r>
    </w:p>
    <w:p w:rsidR="00000000" w:rsidRPr="00C9349F" w:rsidP="00C9349F">
      <w:pPr>
        <w:pStyle w:val="ListBullet2"/>
      </w:pPr>
      <w:r w:rsidRPr="00C9349F">
        <w:t>neurovascular observation.</w:t>
      </w:r>
    </w:p>
    <w:p w:rsidR="00000000" w:rsidRPr="00C9349F" w:rsidP="00C9349F">
      <w:pPr>
        <w:pStyle w:val="ListBullet2"/>
      </w:pPr>
      <w:r w:rsidRPr="00C9349F">
        <w:t>sensory perception, personal aids and devices required for hearing and sight.</w:t>
      </w:r>
    </w:p>
    <w:p w:rsidR="00000000" w:rsidRPr="00C9349F" w:rsidP="00C9349F">
      <w:pPr>
        <w:pStyle w:val="ListBullet2"/>
      </w:pPr>
      <w:r w:rsidRPr="00C9349F">
        <w:t>skin assessment.</w:t>
      </w:r>
    </w:p>
    <w:p w:rsidR="00000000" w:rsidRPr="00C9349F" w:rsidP="00C9349F">
      <w:pPr>
        <w:pStyle w:val="ListBullet2"/>
      </w:pPr>
      <w:r w:rsidRPr="00C9349F">
        <w:t>urinalysis</w:t>
      </w:r>
    </w:p>
    <w:p w:rsidR="00000000" w:rsidRPr="00C9349F" w:rsidP="00C9349F">
      <w:pPr>
        <w:pStyle w:val="ListBullet2"/>
      </w:pPr>
      <w:r w:rsidRPr="00C9349F">
        <w:t xml:space="preserve">pain assessment </w:t>
      </w:r>
    </w:p>
    <w:p w:rsidR="00000000" w:rsidRPr="00C9349F" w:rsidP="00C9349F">
      <w:pPr>
        <w:pStyle w:val="ListBullet2"/>
      </w:pPr>
      <w:r w:rsidRPr="00C9349F">
        <w:t>gastrointestinal and bowel sounds</w:t>
      </w:r>
    </w:p>
    <w:p w:rsidR="00000000" w:rsidRPr="00C9349F" w:rsidP="00C9349F">
      <w:pPr>
        <w:pStyle w:val="ListBullet"/>
      </w:pPr>
      <w:r w:rsidRPr="00C9349F">
        <w:t>techniques for interpretation and analysis of health-related information.</w:t>
      </w:r>
    </w:p>
    <w:p w:rsidR="00000000" w:rsidRPr="00C9349F" w:rsidP="00C9349F">
      <w:pPr>
        <w:pStyle w:val="ListBullet"/>
      </w:pPr>
      <w:r w:rsidRPr="00C9349F">
        <w:t>principles for undertaking a health assessment.</w:t>
      </w:r>
    </w:p>
    <w:p w:rsidR="00000000" w:rsidRPr="00C9349F" w:rsidP="00C9349F">
      <w:pPr>
        <w:pStyle w:val="ListBullet"/>
      </w:pPr>
      <w:r w:rsidRPr="00C9349F">
        <w:t>signs, symptoms and response to a deteriorating person.</w:t>
      </w:r>
    </w:p>
    <w:p w:rsidR="00000000" w:rsidRPr="00C9349F" w:rsidP="00C9349F">
      <w:pPr>
        <w:pStyle w:val="ListBullet"/>
      </w:pPr>
      <w:r w:rsidRPr="00C9349F">
        <w:t>how and when to report person’s deterioration.</w:t>
      </w:r>
    </w:p>
    <w:p w:rsidR="00000000" w:rsidRPr="00C9349F" w:rsidP="00C9349F">
      <w:pPr>
        <w:pStyle w:val="ListBullet"/>
      </w:pPr>
      <w:r w:rsidRPr="00C9349F">
        <w:t>wellness approach to health, in</w:t>
      </w:r>
      <w:r w:rsidRPr="00C9349F">
        <w:t>cluding physiology and psychosocial aspects.</w:t>
      </w:r>
    </w:p>
    <w:p w:rsidR="00000000" w:rsidRPr="00C9349F" w:rsidP="00C9349F">
      <w:pPr>
        <w:pStyle w:val="ListBullet"/>
      </w:pPr>
      <w:r w:rsidRPr="00C9349F">
        <w:t>variations in health needs and activities of daily living across a person’s lifespan.</w:t>
      </w:r>
    </w:p>
    <w:p w:rsidR="00000000" w:rsidRPr="00C9349F" w:rsidP="00C9349F">
      <w:pPr>
        <w:pStyle w:val="AllowPageBreak"/>
      </w:pPr>
    </w:p>
    <w:p w:rsidR="00000000" w:rsidRPr="00C9349F" w:rsidP="00C9349F">
      <w:pPr>
        <w:pStyle w:val="Heading1"/>
      </w:pPr>
      <w:bookmarkStart w:id="13" w:name="O_1200332"/>
      <w:bookmarkEnd w:id="13"/>
      <w:r w:rsidRPr="00C9349F">
        <w:t>Assessment Conditions</w:t>
      </w:r>
    </w:p>
    <w:p w:rsidR="00000000" w:rsidRPr="00C9349F" w:rsidP="003B0AD2">
      <w:pPr>
        <w:pStyle w:val="BodyText"/>
      </w:pPr>
      <w:r w:rsidRPr="00C9349F">
        <w:t>To be eligible to apply for registration as an enrolled nurse and to practice in Australia, each applicant must complete a Diploma of Nursing program accredited by the Australian Nursing and Midwifery Accreditation Council (ANMAC) and approved as ‘an appro</w:t>
      </w:r>
      <w:r w:rsidRPr="00C9349F">
        <w:t xml:space="preserve">ved program of study’ by the Nursing and Midwifery Board of Australia (NMBA) in accordance with the Enrolled Nurse Accreditation Standards. </w:t>
      </w:r>
    </w:p>
    <w:p w:rsidR="00000000" w:rsidRPr="00C9349F" w:rsidP="003B0AD2">
      <w:pPr>
        <w:pStyle w:val="BodyText"/>
      </w:pPr>
      <w:r w:rsidRPr="00C9349F">
        <w:t xml:space="preserve">For more detail visit </w:t>
      </w:r>
      <w:r>
        <w:fldChar w:fldCharType="begin"/>
      </w:r>
      <w:r>
        <w:instrText xml:space="preserve"> HYPERLINK "https://www.ahpra.gov.au" </w:instrText>
      </w:r>
      <w:r>
        <w:fldChar w:fldCharType="separate"/>
      </w:r>
      <w:r w:rsidRPr="00455DCE">
        <w:rPr>
          <w:rStyle w:val="Hyperlink"/>
        </w:rPr>
        <w:t>https://www.ahpra.gov.au</w:t>
      </w:r>
      <w:r>
        <w:fldChar w:fldCharType="end"/>
      </w:r>
      <w:r w:rsidRPr="00C9349F">
        <w:t xml:space="preserve">.  </w:t>
      </w:r>
    </w:p>
    <w:p w:rsidR="00000000" w:rsidRPr="00C9349F" w:rsidP="003B0AD2">
      <w:pPr>
        <w:pStyle w:val="BodyText"/>
      </w:pPr>
      <w:r w:rsidRPr="00C9349F">
        <w:t>Skills must be demonstrated in the workplace or in a simulated en</w:t>
      </w:r>
      <w:r w:rsidRPr="00C9349F">
        <w:t>vironment as specified in the performance evidence that model industry operating conditions including access to real people for simulations and scenarios in enrolled nursing work.</w:t>
      </w:r>
    </w:p>
    <w:p w:rsidR="00000000" w:rsidRPr="00C9349F" w:rsidP="003B0AD2">
      <w:pPr>
        <w:pStyle w:val="BodyText"/>
      </w:pPr>
      <w:r w:rsidRPr="00C9349F">
        <w:t xml:space="preserve">Assessors must satisfy the Standards for Registered Training Organisations’ </w:t>
      </w:r>
      <w:r w:rsidRPr="00C9349F">
        <w:t>requirements for assessors.</w:t>
      </w:r>
    </w:p>
    <w:p w:rsidR="00000000" w:rsidRPr="00C9349F" w:rsidP="003B0AD2">
      <w:pPr>
        <w:pStyle w:val="BodyText"/>
      </w:pPr>
      <w:r w:rsidRPr="00C9349F">
        <w:t>Assessors must also hold current registration as a registered nurse with the Nursing and Midwifery Board of Australia (NMBA).</w:t>
      </w:r>
    </w:p>
    <w:p w:rsidR="00000000" w:rsidRPr="00C9349F" w:rsidP="00C9349F">
      <w:pPr>
        <w:pStyle w:val="Heading1"/>
      </w:pPr>
      <w:bookmarkStart w:id="14" w:name="O_1200346"/>
      <w:bookmarkEnd w:id="14"/>
      <w:r w:rsidRPr="00C9349F">
        <w:t>Links</w:t>
      </w:r>
    </w:p>
    <w:p w:rsidR="00000000" w:rsidRPr="00C9349F" w:rsidP="003B0AD2">
      <w:pPr>
        <w:pStyle w:val="BodyText"/>
      </w:pPr>
      <w:r w:rsidRPr="00C9349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55DCE">
        <w:rPr>
          <w:rStyle w:val="Hyperlink"/>
        </w:rPr>
        <w:t>https://vetnet.gov.au/Pages/TrainingDocs.aspx?q=ced1390f-48d9-4ab0-bd50-b015e5485705</w:t>
      </w:r>
      <w:r>
        <w:fldChar w:fldCharType="end"/>
      </w:r>
    </w:p>
    <w:p w:rsidR="00000000" w:rsidRPr="00C9349F" w:rsidP="00C9349F"/>
    <w:sectPr w:rsidSect="00C934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9F" w:rsidRPr="003B0AD2" w:rsidP="003B0A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D2" w:rsidP="00C934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0AD2" w:rsidP="00C934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B0AD2" w:rsidP="00C934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9F" w:rsidP="00C9349F">
    <w:pPr>
      <w:pStyle w:val="Footer"/>
      <w:framePr w:wrap="around"/>
    </w:pPr>
    <w:r>
      <w:fldChar w:fldCharType="begin"/>
    </w:r>
    <w:r>
      <w:instrText xml:space="preserve"> DOCPROPERTY  Subject  \* MERGEFORMAT </w:instrText>
    </w:r>
    <w:r>
      <w:fldChar w:fldCharType="separate"/>
    </w:r>
    <w:r w:rsidR="003B0AD2">
      <w:t>Approved</w:t>
    </w:r>
    <w:r w:rsidR="003B0AD2">
      <w:fldChar w:fldCharType="end"/>
    </w:r>
    <w:r>
      <w:tab/>
      <w:t xml:space="preserve">Page </w:t>
    </w:r>
    <w:r>
      <w:fldChar w:fldCharType="begin"/>
    </w:r>
    <w:r>
      <w:instrText xml:space="preserve"> PAGE  \* Arabic  \* MERGEFORMAT </w:instrText>
    </w:r>
    <w:r>
      <w:fldChar w:fldCharType="separate"/>
    </w:r>
    <w:r w:rsidR="003B0A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0AD2">
      <w:rPr>
        <w:noProof/>
      </w:rPr>
      <w:t>4</w:t>
    </w:r>
    <w:r>
      <w:rPr>
        <w:noProof/>
      </w:rPr>
      <w:fldChar w:fldCharType="end"/>
    </w:r>
  </w:p>
  <w:p w:rsidR="00C9349F" w:rsidP="00C9349F">
    <w:pPr>
      <w:pStyle w:val="Footer"/>
      <w:framePr w:wrap="around"/>
    </w:pPr>
    <w:r>
      <w:t xml:space="preserve">© Commonwealth of Australia, </w:t>
    </w:r>
    <w:r>
      <w:fldChar w:fldCharType="begin"/>
    </w:r>
    <w:r>
      <w:instrText xml:space="preserve"> DATE  \@ "yyyy"  \* MERGEFORMAT </w:instrText>
    </w:r>
    <w:r>
      <w:fldChar w:fldCharType="separate"/>
    </w:r>
    <w:r w:rsidR="003B0AD2">
      <w:rPr>
        <w:noProof/>
      </w:rPr>
      <w:t>2025</w:t>
    </w:r>
    <w:r>
      <w:fldChar w:fldCharType="end"/>
    </w:r>
    <w:r>
      <w:tab/>
    </w:r>
    <w:r>
      <w:fldChar w:fldCharType="begin"/>
    </w:r>
    <w:r>
      <w:instrText xml:space="preserve"> DOCPROPERTY  Author  \* MERGEFORMAT </w:instrText>
    </w:r>
    <w:r>
      <w:fldChar w:fldCharType="separate"/>
    </w:r>
    <w:r w:rsidR="003B0AD2">
      <w:t>HumanAbility</w:t>
    </w:r>
    <w:r w:rsidR="003B0AD2">
      <w:fldChar w:fldCharType="end"/>
    </w:r>
  </w:p>
  <w:p w:rsidR="00C9349F" w:rsidP="00C934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49F" w:rsidRPr="003B0AD2" w:rsidP="003B0A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D2" w:rsidRPr="002D2AF8" w:rsidP="00C9349F">
    <w:pPr>
      <w:pStyle w:val="Header"/>
      <w:framePr w:wrap="around"/>
    </w:pPr>
    <w:r>
      <w:fldChar w:fldCharType="begin"/>
    </w:r>
    <w:r>
      <w:instrText xml:space="preserve"> TITLE   \* MERGEFORMAT </w:instrText>
    </w:r>
    <w:r>
      <w:fldChar w:fldCharType="separate"/>
    </w:r>
    <w:r>
      <w:t>HLTENN037 Perform clinical assessment and contribute to planning nursing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0AD2" w:rsidP="00C934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9F" w:rsidRPr="002D2AF8" w:rsidP="00C9349F">
    <w:pPr>
      <w:pStyle w:val="Header"/>
      <w:framePr w:wrap="around"/>
    </w:pPr>
    <w:r>
      <w:fldChar w:fldCharType="begin"/>
    </w:r>
    <w:r>
      <w:instrText xml:space="preserve"> TITLE   \* MERGEFORMAT </w:instrText>
    </w:r>
    <w:r>
      <w:fldChar w:fldCharType="separate"/>
    </w:r>
    <w:r w:rsidR="003B0AD2">
      <w:t>HLTENN037 Perform clinical assessment and contribute to planning nursing care</w:t>
    </w:r>
    <w:r w:rsidR="003B0AD2">
      <w:fldChar w:fldCharType="end"/>
    </w:r>
    <w:r>
      <w:tab/>
      <w:t xml:space="preserve">Date this document was generated: </w:t>
    </w:r>
    <w:r>
      <w:fldChar w:fldCharType="begin"/>
    </w:r>
    <w:r>
      <w:instrText xml:space="preserve"> CREATEDATE  \@ "d MMMM yyyy"  \* MERGEFORMAT </w:instrText>
    </w:r>
    <w:r>
      <w:fldChar w:fldCharType="separate"/>
    </w:r>
    <w:r w:rsidR="003B0AD2">
      <w:rPr>
        <w:noProof/>
      </w:rPr>
      <w:t>2 March 2025</w:t>
    </w:r>
    <w:r>
      <w:fldChar w:fldCharType="end"/>
    </w:r>
  </w:p>
  <w:p w:rsidR="00C9349F" w:rsidP="00C934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908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5A8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18D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4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49F"/>
    <w:pPr>
      <w:spacing w:before="360" w:after="60"/>
      <w:outlineLvl w:val="0"/>
    </w:pPr>
    <w:rPr>
      <w:sz w:val="32"/>
    </w:rPr>
  </w:style>
  <w:style w:type="paragraph" w:styleId="Heading2">
    <w:name w:val="heading 2"/>
    <w:basedOn w:val="HeadingBase"/>
    <w:next w:val="BodyText"/>
    <w:link w:val="Heading2Char"/>
    <w:qFormat/>
    <w:rsid w:val="00C9349F"/>
    <w:pPr>
      <w:keepLines/>
      <w:spacing w:before="240" w:after="120"/>
      <w:outlineLvl w:val="1"/>
    </w:pPr>
    <w:rPr>
      <w:sz w:val="28"/>
      <w:szCs w:val="40"/>
    </w:rPr>
  </w:style>
  <w:style w:type="paragraph" w:styleId="Heading3">
    <w:name w:val="heading 3"/>
    <w:basedOn w:val="HeadingBase"/>
    <w:next w:val="BodyText"/>
    <w:link w:val="Heading3Char"/>
    <w:qFormat/>
    <w:rsid w:val="00C9349F"/>
    <w:pPr>
      <w:spacing w:before="180" w:after="120"/>
      <w:outlineLvl w:val="2"/>
    </w:pPr>
    <w:rPr>
      <w:spacing w:val="-10"/>
      <w:kern w:val="32"/>
    </w:rPr>
  </w:style>
  <w:style w:type="paragraph" w:styleId="Heading4">
    <w:name w:val="heading 4"/>
    <w:basedOn w:val="HeadingBase"/>
    <w:next w:val="BodyText"/>
    <w:link w:val="Heading4Char"/>
    <w:qFormat/>
    <w:rsid w:val="00C9349F"/>
    <w:pPr>
      <w:spacing w:before="160" w:after="120"/>
      <w:outlineLvl w:val="3"/>
    </w:pPr>
    <w:rPr>
      <w:sz w:val="22"/>
    </w:rPr>
  </w:style>
  <w:style w:type="paragraph" w:styleId="Heading5">
    <w:name w:val="heading 5"/>
    <w:basedOn w:val="HeadingBase"/>
    <w:next w:val="Normal"/>
    <w:link w:val="Heading5Char"/>
    <w:qFormat/>
    <w:rsid w:val="00C9349F"/>
    <w:pPr>
      <w:spacing w:before="80"/>
      <w:outlineLvl w:val="4"/>
    </w:pPr>
    <w:rPr>
      <w:color w:val="918585"/>
      <w:sz w:val="20"/>
    </w:rPr>
  </w:style>
  <w:style w:type="paragraph" w:styleId="Heading6">
    <w:name w:val="heading 6"/>
    <w:basedOn w:val="HeadingBase"/>
    <w:next w:val="Normal"/>
    <w:link w:val="Heading6Char"/>
    <w:qFormat/>
    <w:rsid w:val="00C9349F"/>
    <w:pPr>
      <w:spacing w:before="60"/>
      <w:outlineLvl w:val="5"/>
    </w:pPr>
    <w:rPr>
      <w:color w:val="918585"/>
      <w:sz w:val="20"/>
    </w:rPr>
  </w:style>
  <w:style w:type="paragraph" w:styleId="Heading7">
    <w:name w:val="heading 7"/>
    <w:basedOn w:val="Normal"/>
    <w:next w:val="Normal"/>
    <w:link w:val="Heading7Char"/>
    <w:qFormat/>
    <w:rsid w:val="00C9349F"/>
    <w:pPr>
      <w:ind w:left="720"/>
      <w:outlineLvl w:val="6"/>
    </w:pPr>
    <w:rPr>
      <w:i/>
    </w:rPr>
  </w:style>
  <w:style w:type="paragraph" w:styleId="Heading8">
    <w:name w:val="heading 8"/>
    <w:basedOn w:val="Normal"/>
    <w:next w:val="Normal"/>
    <w:link w:val="Heading8Char"/>
    <w:qFormat/>
    <w:rsid w:val="00C9349F"/>
    <w:pPr>
      <w:ind w:left="720"/>
      <w:outlineLvl w:val="7"/>
    </w:pPr>
    <w:rPr>
      <w:i/>
    </w:rPr>
  </w:style>
  <w:style w:type="paragraph" w:styleId="Heading9">
    <w:name w:val="heading 9"/>
    <w:basedOn w:val="Normal"/>
    <w:next w:val="Normal"/>
    <w:link w:val="Heading9Char"/>
    <w:qFormat/>
    <w:rsid w:val="00C9349F"/>
    <w:pPr>
      <w:ind w:left="720"/>
      <w:outlineLvl w:val="8"/>
    </w:pPr>
    <w:rPr>
      <w:i/>
    </w:rPr>
  </w:style>
  <w:style w:type="character" w:default="1" w:styleId="DefaultParagraphFont">
    <w:name w:val="Default Paragraph Font"/>
    <w:uiPriority w:val="1"/>
    <w:unhideWhenUsed/>
    <w:rsid w:val="00C93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49F"/>
  </w:style>
  <w:style w:type="character" w:customStyle="1" w:styleId="Heading1Char">
    <w:name w:val="Heading 1 Char"/>
    <w:basedOn w:val="DefaultParagraphFont"/>
    <w:link w:val="Heading1"/>
    <w:rsid w:val="00C9349F"/>
    <w:rPr>
      <w:rFonts w:ascii="Times New Roman" w:eastAsia="Times New Roman" w:hAnsi="Times New Roman" w:cs="Times New Roman"/>
      <w:b/>
      <w:sz w:val="32"/>
      <w:szCs w:val="20"/>
      <w:lang w:eastAsia="en-US"/>
    </w:rPr>
  </w:style>
  <w:style w:type="paragraph" w:styleId="BodyText">
    <w:name w:val="Body Text"/>
    <w:basedOn w:val="Normal"/>
    <w:link w:val="BodyTextChar"/>
    <w:rsid w:val="00C934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49F"/>
    <w:rPr>
      <w:rFonts w:ascii="Times New Roman" w:eastAsia="Times New Roman" w:hAnsi="Times New Roman" w:cs="Times New Roman"/>
      <w:sz w:val="24"/>
      <w:lang w:eastAsia="en-US"/>
    </w:rPr>
  </w:style>
  <w:style w:type="paragraph" w:styleId="List">
    <w:name w:val="List"/>
    <w:basedOn w:val="BodyText"/>
    <w:next w:val="BodyText"/>
    <w:rsid w:val="00C9349F"/>
    <w:pPr>
      <w:tabs>
        <w:tab w:val="left" w:pos="340"/>
      </w:tabs>
      <w:spacing w:before="60" w:after="60"/>
      <w:ind w:left="340" w:hanging="340"/>
    </w:pPr>
  </w:style>
  <w:style w:type="paragraph" w:styleId="ListBullet">
    <w:name w:val="List Bullet"/>
    <w:basedOn w:val="List"/>
    <w:rsid w:val="00C9349F"/>
    <w:pPr>
      <w:numPr>
        <w:numId w:val="12"/>
      </w:numPr>
      <w:tabs>
        <w:tab w:val="clear" w:pos="340"/>
      </w:tabs>
      <w:spacing w:before="40" w:after="40"/>
    </w:pPr>
  </w:style>
  <w:style w:type="character" w:customStyle="1" w:styleId="SpecialBold">
    <w:name w:val="Special Bold"/>
    <w:basedOn w:val="DefaultParagraphFont"/>
    <w:rsid w:val="00C9349F"/>
    <w:rPr>
      <w:b/>
      <w:spacing w:val="0"/>
    </w:rPr>
  </w:style>
  <w:style w:type="paragraph" w:styleId="ListBullet2">
    <w:name w:val="List Bullet 2"/>
    <w:basedOn w:val="List2"/>
    <w:rsid w:val="00C9349F"/>
    <w:pPr>
      <w:numPr>
        <w:numId w:val="13"/>
      </w:numPr>
      <w:tabs>
        <w:tab w:val="clear" w:pos="680"/>
      </w:tabs>
    </w:pPr>
  </w:style>
  <w:style w:type="character" w:styleId="Emphasis">
    <w:name w:val="Emphasis"/>
    <w:basedOn w:val="DefaultParagraphFont"/>
    <w:qFormat/>
    <w:rsid w:val="00C9349F"/>
    <w:rPr>
      <w:i/>
    </w:rPr>
  </w:style>
  <w:style w:type="paragraph" w:customStyle="1" w:styleId="SuperHeading">
    <w:name w:val="SuperHeading"/>
    <w:basedOn w:val="Normal"/>
    <w:rsid w:val="00C9349F"/>
    <w:pPr>
      <w:spacing w:before="240" w:after="120"/>
      <w:outlineLvl w:val="0"/>
    </w:pPr>
    <w:rPr>
      <w:rFonts w:ascii="Times New Roman" w:hAnsi="Times New Roman"/>
      <w:b/>
      <w:sz w:val="32"/>
    </w:rPr>
  </w:style>
  <w:style w:type="paragraph" w:customStyle="1" w:styleId="AllowPageBreak">
    <w:name w:val="AllowPageBreak"/>
    <w:rsid w:val="00C934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3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4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4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49F"/>
    <w:rPr>
      <w:rFonts w:ascii="Courier New" w:eastAsia="Times New Roman" w:hAnsi="Courier New" w:cs="Times New Roman"/>
      <w:i/>
      <w:szCs w:val="20"/>
      <w:lang w:eastAsia="en-US"/>
    </w:rPr>
  </w:style>
  <w:style w:type="paragraph" w:customStyle="1" w:styleId="HeadingBase">
    <w:name w:val="Heading Base"/>
    <w:rsid w:val="00C93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49F"/>
    <w:pPr>
      <w:tabs>
        <w:tab w:val="right" w:leader="dot" w:pos="9072"/>
      </w:tabs>
      <w:ind w:left="567"/>
    </w:pPr>
    <w:rPr>
      <w:szCs w:val="22"/>
    </w:rPr>
  </w:style>
  <w:style w:type="paragraph" w:customStyle="1" w:styleId="TOCBase">
    <w:name w:val="TOC Base"/>
    <w:rsid w:val="00C93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49F"/>
    <w:pPr>
      <w:tabs>
        <w:tab w:val="right" w:leader="dot" w:pos="9072"/>
      </w:tabs>
      <w:spacing w:before="40" w:after="40"/>
      <w:ind w:left="284"/>
    </w:pPr>
    <w:rPr>
      <w:rFonts w:ascii="Times New Roman" w:hAnsi="Times New Roman"/>
    </w:rPr>
  </w:style>
  <w:style w:type="paragraph" w:styleId="TOC1">
    <w:name w:val="toc 1"/>
    <w:basedOn w:val="TOCBase"/>
    <w:next w:val="Normal"/>
    <w:rsid w:val="00C934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49F"/>
    <w:rPr>
      <w:rFonts w:ascii="Times New Roman" w:eastAsia="Times New Roman" w:hAnsi="Times New Roman" w:cs="Times New Roman"/>
      <w:sz w:val="16"/>
      <w:lang w:eastAsia="en-US"/>
    </w:rPr>
  </w:style>
  <w:style w:type="paragraph" w:styleId="Title">
    <w:name w:val="Title"/>
    <w:basedOn w:val="HeadingBase"/>
    <w:link w:val="TitleChar"/>
    <w:qFormat/>
    <w:rsid w:val="00C9349F"/>
    <w:pPr>
      <w:spacing w:before="5040"/>
      <w:jc w:val="center"/>
    </w:pPr>
    <w:rPr>
      <w:sz w:val="48"/>
      <w:szCs w:val="72"/>
      <w:lang w:val="en-US"/>
    </w:rPr>
  </w:style>
  <w:style w:type="character" w:customStyle="1" w:styleId="TitleChar">
    <w:name w:val="Title Char"/>
    <w:basedOn w:val="DefaultParagraphFont"/>
    <w:link w:val="Title"/>
    <w:rsid w:val="00C93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49F"/>
    <w:pPr>
      <w:tabs>
        <w:tab w:val="left" w:pos="3600"/>
        <w:tab w:val="left" w:pos="3958"/>
      </w:tabs>
    </w:pPr>
  </w:style>
  <w:style w:type="paragraph" w:customStyle="1" w:styleId="Note">
    <w:name w:val="Note"/>
    <w:basedOn w:val="BodyText"/>
    <w:rsid w:val="00C934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49F"/>
    <w:pPr>
      <w:framePr w:wrap="auto" w:hAnchor="text" w:y="6049"/>
    </w:pPr>
    <w:rPr>
      <w:color w:val="000000"/>
      <w:sz w:val="40"/>
    </w:rPr>
  </w:style>
  <w:style w:type="paragraph" w:customStyle="1" w:styleId="TOCTitle">
    <w:name w:val="TOCTitle"/>
    <w:basedOn w:val="Heading1"/>
    <w:rsid w:val="00C9349F"/>
    <w:pPr>
      <w:spacing w:after="240"/>
      <w:jc w:val="center"/>
      <w:outlineLvl w:val="9"/>
    </w:pPr>
    <w:rPr>
      <w:caps/>
    </w:rPr>
  </w:style>
  <w:style w:type="paragraph" w:customStyle="1" w:styleId="Version">
    <w:name w:val="Version"/>
    <w:rsid w:val="00C934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349F"/>
    <w:pPr>
      <w:keepNext w:val="0"/>
      <w:tabs>
        <w:tab w:val="right" w:pos="4176"/>
      </w:tabs>
      <w:ind w:left="198" w:hanging="198"/>
    </w:pPr>
    <w:rPr>
      <w:rFonts w:ascii="Garamond" w:hAnsi="Garamond"/>
    </w:rPr>
  </w:style>
  <w:style w:type="paragraph" w:styleId="IndexHeading">
    <w:name w:val="index heading"/>
    <w:basedOn w:val="Normal"/>
    <w:next w:val="Index1"/>
    <w:semiHidden/>
    <w:rsid w:val="00C9349F"/>
    <w:pPr>
      <w:spacing w:before="120" w:after="120"/>
    </w:pPr>
    <w:rPr>
      <w:rFonts w:ascii="Arial" w:hAnsi="Arial"/>
      <w:b/>
      <w:color w:val="918585"/>
      <w:sz w:val="24"/>
    </w:rPr>
  </w:style>
  <w:style w:type="paragraph" w:styleId="Header">
    <w:name w:val="header"/>
    <w:basedOn w:val="Normal"/>
    <w:link w:val="HeaderChar"/>
    <w:rsid w:val="00C93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49F"/>
    <w:rPr>
      <w:rFonts w:ascii="Times New Roman" w:eastAsia="Times New Roman" w:hAnsi="Times New Roman" w:cs="Times New Roman"/>
      <w:sz w:val="16"/>
      <w:szCs w:val="20"/>
      <w:lang w:val="en-GB" w:eastAsia="en-US"/>
    </w:rPr>
  </w:style>
  <w:style w:type="paragraph" w:customStyle="1" w:styleId="Chapter">
    <w:name w:val="Chapter"/>
    <w:basedOn w:val="Normal"/>
    <w:rsid w:val="00C9349F"/>
    <w:pPr>
      <w:spacing w:before="240"/>
    </w:pPr>
    <w:rPr>
      <w:rFonts w:ascii="Times New Roman" w:hAnsi="Times New Roman"/>
      <w:smallCaps/>
      <w:spacing w:val="80"/>
      <w:sz w:val="28"/>
    </w:rPr>
  </w:style>
  <w:style w:type="paragraph" w:customStyle="1" w:styleId="InChapter">
    <w:name w:val="InChapter"/>
    <w:basedOn w:val="Heading3"/>
    <w:rsid w:val="00C9349F"/>
    <w:pPr>
      <w:spacing w:after="240"/>
      <w:outlineLvl w:val="9"/>
    </w:pPr>
    <w:rPr>
      <w:noProof/>
    </w:rPr>
  </w:style>
  <w:style w:type="paragraph" w:styleId="Index2">
    <w:name w:val="index 2"/>
    <w:basedOn w:val="Normal"/>
    <w:next w:val="Normal"/>
    <w:semiHidden/>
    <w:rsid w:val="00C9349F"/>
    <w:pPr>
      <w:tabs>
        <w:tab w:val="right" w:pos="4176"/>
      </w:tabs>
      <w:ind w:left="568" w:hanging="284"/>
    </w:pPr>
    <w:rPr>
      <w:rFonts w:ascii="Garamond" w:hAnsi="Garamond"/>
    </w:rPr>
  </w:style>
  <w:style w:type="paragraph" w:customStyle="1" w:styleId="Byline">
    <w:name w:val="Byline"/>
    <w:rsid w:val="00C93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49F"/>
    <w:pPr>
      <w:tabs>
        <w:tab w:val="clear" w:pos="3600"/>
        <w:tab w:val="clear" w:pos="3958"/>
      </w:tabs>
      <w:jc w:val="right"/>
    </w:pPr>
  </w:style>
  <w:style w:type="paragraph" w:styleId="Caption">
    <w:name w:val="caption"/>
    <w:basedOn w:val="BodyText"/>
    <w:next w:val="Normal"/>
    <w:qFormat/>
    <w:rsid w:val="00C9349F"/>
    <w:pPr>
      <w:framePr w:w="2268" w:hSpace="181" w:vSpace="181" w:wrap="around" w:vAnchor="text" w:hAnchor="page" w:x="1135" w:y="285" w:anchorLock="1"/>
    </w:pPr>
    <w:rPr>
      <w:i/>
    </w:rPr>
  </w:style>
  <w:style w:type="paragraph" w:customStyle="1" w:styleId="MiniTOCTitle">
    <w:name w:val="MiniTOCTitle"/>
    <w:basedOn w:val="Heading4"/>
    <w:rsid w:val="00C9349F"/>
    <w:pPr>
      <w:spacing w:before="240"/>
      <w:outlineLvl w:val="9"/>
    </w:pPr>
    <w:rPr>
      <w:noProof/>
      <w:sz w:val="24"/>
    </w:rPr>
  </w:style>
  <w:style w:type="paragraph" w:customStyle="1" w:styleId="MiniTOCItem">
    <w:name w:val="MiniTOCItem"/>
    <w:basedOn w:val="ListBullet"/>
    <w:rsid w:val="00C9349F"/>
    <w:pPr>
      <w:numPr>
        <w:numId w:val="0"/>
      </w:numPr>
      <w:tabs>
        <w:tab w:val="right" w:leader="dot" w:pos="6521"/>
      </w:tabs>
      <w:spacing w:before="0" w:after="0"/>
    </w:pPr>
  </w:style>
  <w:style w:type="paragraph" w:customStyle="1" w:styleId="TOFTitle">
    <w:name w:val="TOFTitle"/>
    <w:basedOn w:val="TOCTitle"/>
    <w:rsid w:val="00C9349F"/>
  </w:style>
  <w:style w:type="paragraph" w:styleId="TableofFigures">
    <w:name w:val="table of figures"/>
    <w:basedOn w:val="Normal"/>
    <w:next w:val="Normal"/>
    <w:semiHidden/>
    <w:rsid w:val="00C9349F"/>
    <w:pPr>
      <w:tabs>
        <w:tab w:val="right" w:leader="dot" w:pos="9072"/>
      </w:tabs>
      <w:ind w:left="970" w:hanging="403"/>
    </w:pPr>
    <w:rPr>
      <w:rFonts w:ascii="Times New Roman" w:hAnsi="Times New Roman"/>
      <w:b/>
    </w:rPr>
  </w:style>
  <w:style w:type="paragraph" w:styleId="ListNumber">
    <w:name w:val="List Number"/>
    <w:basedOn w:val="List"/>
    <w:rsid w:val="00C9349F"/>
    <w:pPr>
      <w:numPr>
        <w:numId w:val="15"/>
      </w:numPr>
      <w:tabs>
        <w:tab w:val="clear" w:pos="340"/>
      </w:tabs>
    </w:pPr>
  </w:style>
  <w:style w:type="character" w:customStyle="1" w:styleId="WingdingSymbols">
    <w:name w:val="Wingding Symbols"/>
    <w:rsid w:val="00C9349F"/>
    <w:rPr>
      <w:rFonts w:ascii="Wingdings" w:hAnsi="Wingdings"/>
    </w:rPr>
  </w:style>
  <w:style w:type="paragraph" w:customStyle="1" w:styleId="TableHeading">
    <w:name w:val="Table Heading"/>
    <w:basedOn w:val="HeadingBase"/>
    <w:rsid w:val="00C9349F"/>
    <w:pPr>
      <w:keepLines/>
      <w:pBdr>
        <w:bottom w:val="single" w:sz="6" w:space="1" w:color="918585"/>
      </w:pBdr>
      <w:spacing w:before="240"/>
    </w:pPr>
  </w:style>
  <w:style w:type="character" w:customStyle="1" w:styleId="HotSpot">
    <w:name w:val="HotSpot"/>
    <w:rsid w:val="00C9349F"/>
    <w:rPr>
      <w:color w:val="0033CC"/>
      <w:u w:val="none"/>
    </w:rPr>
  </w:style>
  <w:style w:type="paragraph" w:customStyle="1" w:styleId="BodyTextRight">
    <w:name w:val="Body Text Right"/>
    <w:basedOn w:val="BodyText"/>
    <w:rsid w:val="00C9349F"/>
    <w:pPr>
      <w:spacing w:before="0" w:after="0"/>
      <w:jc w:val="right"/>
    </w:pPr>
  </w:style>
  <w:style w:type="paragraph" w:styleId="Index3">
    <w:name w:val="index 3"/>
    <w:basedOn w:val="ListNumber2"/>
    <w:next w:val="Normal"/>
    <w:semiHidden/>
    <w:rsid w:val="00C9349F"/>
    <w:pPr>
      <w:numPr>
        <w:numId w:val="0"/>
      </w:numPr>
      <w:tabs>
        <w:tab w:val="right" w:leader="dot" w:pos="4176"/>
      </w:tabs>
    </w:pPr>
  </w:style>
  <w:style w:type="paragraph" w:styleId="ListNumber2">
    <w:name w:val="List Number 2"/>
    <w:basedOn w:val="List2"/>
    <w:rsid w:val="00C9349F"/>
    <w:pPr>
      <w:numPr>
        <w:numId w:val="10"/>
      </w:numPr>
      <w:tabs>
        <w:tab w:val="clear" w:pos="1060"/>
      </w:tabs>
    </w:pPr>
  </w:style>
  <w:style w:type="paragraph" w:customStyle="1" w:styleId="MarginNote">
    <w:name w:val="Margin Note"/>
    <w:basedOn w:val="BodyText"/>
    <w:rsid w:val="00C93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4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49F"/>
    <w:rPr>
      <w:sz w:val="32"/>
    </w:rPr>
  </w:style>
  <w:style w:type="paragraph" w:customStyle="1" w:styleId="HeadingProcedure">
    <w:name w:val="Heading Procedure"/>
    <w:basedOn w:val="HeadingBase"/>
    <w:next w:val="Normal"/>
    <w:rsid w:val="00C9349F"/>
    <w:pPr>
      <w:tabs>
        <w:tab w:val="left" w:pos="0"/>
      </w:tabs>
      <w:spacing w:before="120" w:after="60"/>
    </w:pPr>
    <w:rPr>
      <w:i/>
      <w:color w:val="918585"/>
      <w:sz w:val="22"/>
    </w:rPr>
  </w:style>
  <w:style w:type="paragraph" w:customStyle="1" w:styleId="TableBodyText">
    <w:name w:val="Table Body Text"/>
    <w:basedOn w:val="BodyText"/>
    <w:rsid w:val="00C9349F"/>
    <w:pPr>
      <w:spacing w:before="60" w:after="60"/>
    </w:pPr>
  </w:style>
  <w:style w:type="paragraph" w:styleId="ListContinue">
    <w:name w:val="List Continue"/>
    <w:basedOn w:val="List"/>
    <w:rsid w:val="00C9349F"/>
    <w:pPr>
      <w:ind w:firstLine="0"/>
    </w:pPr>
  </w:style>
  <w:style w:type="paragraph" w:customStyle="1" w:styleId="ListNote">
    <w:name w:val="List Note"/>
    <w:basedOn w:val="List"/>
    <w:rsid w:val="00C9349F"/>
    <w:pPr>
      <w:pBdr>
        <w:top w:val="single" w:sz="6" w:space="2" w:color="918585"/>
        <w:bottom w:val="single" w:sz="6" w:space="2" w:color="918585"/>
      </w:pBdr>
      <w:tabs>
        <w:tab w:val="left" w:pos="1021"/>
      </w:tabs>
      <w:ind w:firstLine="0"/>
    </w:pPr>
  </w:style>
  <w:style w:type="paragraph" w:customStyle="1" w:styleId="Warning">
    <w:name w:val="Warning"/>
    <w:basedOn w:val="BodyText"/>
    <w:rsid w:val="00C9349F"/>
    <w:pPr>
      <w:shd w:val="clear" w:color="auto" w:fill="D9D9D9"/>
      <w:tabs>
        <w:tab w:val="left" w:pos="992"/>
      </w:tabs>
      <w:ind w:left="119" w:right="119"/>
    </w:pPr>
    <w:rPr>
      <w:sz w:val="20"/>
    </w:rPr>
  </w:style>
  <w:style w:type="paragraph" w:customStyle="1" w:styleId="MarginIcons">
    <w:name w:val="Margin Icons"/>
    <w:basedOn w:val="BodyText"/>
    <w:rsid w:val="00C93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49F"/>
    <w:rPr>
      <w:rFonts w:ascii="Courier New" w:hAnsi="Courier New"/>
    </w:rPr>
  </w:style>
  <w:style w:type="paragraph" w:customStyle="1" w:styleId="NoteBullet">
    <w:name w:val="Note Bullet"/>
    <w:basedOn w:val="Note"/>
    <w:rsid w:val="00C9349F"/>
    <w:pPr>
      <w:tabs>
        <w:tab w:val="clear" w:pos="680"/>
      </w:tabs>
      <w:spacing w:before="60" w:after="60"/>
    </w:pPr>
  </w:style>
  <w:style w:type="paragraph" w:customStyle="1" w:styleId="SubHeading2">
    <w:name w:val="SubHeading2"/>
    <w:basedOn w:val="HeadingBase"/>
    <w:rsid w:val="00C9349F"/>
    <w:pPr>
      <w:spacing w:before="240" w:after="60"/>
    </w:pPr>
    <w:rPr>
      <w:sz w:val="20"/>
    </w:rPr>
  </w:style>
  <w:style w:type="paragraph" w:customStyle="1" w:styleId="SubHeading1">
    <w:name w:val="SubHeading1"/>
    <w:basedOn w:val="HeadingBase"/>
    <w:rsid w:val="00C9349F"/>
    <w:pPr>
      <w:spacing w:before="240" w:after="60"/>
    </w:pPr>
    <w:rPr>
      <w:color w:val="918585"/>
      <w:sz w:val="22"/>
    </w:rPr>
  </w:style>
  <w:style w:type="paragraph" w:customStyle="1" w:styleId="SideHeading">
    <w:name w:val="Side Heading"/>
    <w:basedOn w:val="HeadingBase"/>
    <w:rsid w:val="00C93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49F"/>
    <w:pPr>
      <w:tabs>
        <w:tab w:val="num" w:pos="360"/>
      </w:tabs>
    </w:pPr>
  </w:style>
  <w:style w:type="paragraph" w:styleId="PlainText">
    <w:name w:val="Plain Text"/>
    <w:basedOn w:val="Normal"/>
    <w:link w:val="PlainTextChar"/>
    <w:rsid w:val="00C9349F"/>
    <w:rPr>
      <w:sz w:val="20"/>
    </w:rPr>
  </w:style>
  <w:style w:type="character" w:customStyle="1" w:styleId="PlainTextChar">
    <w:name w:val="Plain Text Char"/>
    <w:basedOn w:val="DefaultParagraphFont"/>
    <w:link w:val="PlainText"/>
    <w:rsid w:val="00C9349F"/>
    <w:rPr>
      <w:rFonts w:ascii="Courier New" w:eastAsia="Times New Roman" w:hAnsi="Courier New" w:cs="Times New Roman"/>
      <w:sz w:val="20"/>
      <w:szCs w:val="20"/>
      <w:lang w:eastAsia="en-US"/>
    </w:rPr>
  </w:style>
  <w:style w:type="character" w:customStyle="1" w:styleId="MenuOption">
    <w:name w:val="Menu Option"/>
    <w:basedOn w:val="DefaultParagraphFont"/>
    <w:rsid w:val="00C9349F"/>
    <w:rPr>
      <w:b/>
      <w:smallCaps/>
    </w:rPr>
  </w:style>
  <w:style w:type="paragraph" w:customStyle="1" w:styleId="TableListNumber">
    <w:name w:val="Table List Number"/>
    <w:basedOn w:val="ListNumber"/>
    <w:rsid w:val="00C9349F"/>
    <w:pPr>
      <w:numPr>
        <w:numId w:val="0"/>
      </w:numPr>
    </w:pPr>
  </w:style>
  <w:style w:type="paragraph" w:styleId="TOC4">
    <w:name w:val="toc 4"/>
    <w:basedOn w:val="TOCBase"/>
    <w:next w:val="Normal"/>
    <w:semiHidden/>
    <w:rsid w:val="00C9349F"/>
    <w:pPr>
      <w:tabs>
        <w:tab w:val="right" w:leader="dot" w:pos="9071"/>
      </w:tabs>
      <w:ind w:left="1701"/>
    </w:pPr>
  </w:style>
  <w:style w:type="paragraph" w:customStyle="1" w:styleId="ListAlpha">
    <w:name w:val="List Alpha"/>
    <w:basedOn w:val="List"/>
    <w:rsid w:val="00C9349F"/>
    <w:pPr>
      <w:numPr>
        <w:numId w:val="9"/>
      </w:numPr>
    </w:pPr>
  </w:style>
  <w:style w:type="paragraph" w:customStyle="1" w:styleId="ListAlpha2">
    <w:name w:val="List Alpha 2"/>
    <w:basedOn w:val="List2"/>
    <w:rsid w:val="00C9349F"/>
    <w:pPr>
      <w:numPr>
        <w:numId w:val="8"/>
      </w:numPr>
    </w:pPr>
  </w:style>
  <w:style w:type="paragraph" w:styleId="List2">
    <w:name w:val="List 2"/>
    <w:basedOn w:val="BodyText"/>
    <w:rsid w:val="00C9349F"/>
    <w:pPr>
      <w:tabs>
        <w:tab w:val="left" w:pos="680"/>
      </w:tabs>
      <w:spacing w:before="60" w:after="60"/>
      <w:ind w:left="680" w:hanging="340"/>
    </w:pPr>
  </w:style>
  <w:style w:type="paragraph" w:styleId="List3">
    <w:name w:val="List 3"/>
    <w:basedOn w:val="BodyText"/>
    <w:rsid w:val="00C9349F"/>
    <w:pPr>
      <w:tabs>
        <w:tab w:val="left" w:pos="1021"/>
      </w:tabs>
      <w:spacing w:before="60" w:after="60"/>
      <w:ind w:left="1020" w:hanging="340"/>
    </w:pPr>
  </w:style>
  <w:style w:type="paragraph" w:styleId="List4">
    <w:name w:val="List 4"/>
    <w:basedOn w:val="BodyText"/>
    <w:rsid w:val="00C9349F"/>
    <w:pPr>
      <w:tabs>
        <w:tab w:val="left" w:pos="1361"/>
      </w:tabs>
      <w:spacing w:before="60" w:after="60"/>
      <w:ind w:left="1361" w:hanging="340"/>
    </w:pPr>
  </w:style>
  <w:style w:type="paragraph" w:styleId="List5">
    <w:name w:val="List 5"/>
    <w:basedOn w:val="BodyText"/>
    <w:rsid w:val="00C9349F"/>
    <w:pPr>
      <w:tabs>
        <w:tab w:val="left" w:pos="1701"/>
      </w:tabs>
      <w:spacing w:before="60" w:after="60"/>
      <w:ind w:left="1701" w:hanging="340"/>
    </w:pPr>
  </w:style>
  <w:style w:type="paragraph" w:styleId="ListBullet3">
    <w:name w:val="List Bullet 3"/>
    <w:basedOn w:val="List3"/>
    <w:rsid w:val="00C9349F"/>
    <w:pPr>
      <w:numPr>
        <w:numId w:val="14"/>
      </w:numPr>
      <w:tabs>
        <w:tab w:val="clear" w:pos="1021"/>
      </w:tabs>
      <w:ind w:left="1037" w:hanging="357"/>
    </w:pPr>
  </w:style>
  <w:style w:type="paragraph" w:styleId="ListBullet4">
    <w:name w:val="List Bullet 4"/>
    <w:basedOn w:val="List4"/>
    <w:rsid w:val="00C9349F"/>
    <w:pPr>
      <w:numPr>
        <w:numId w:val="3"/>
      </w:numPr>
      <w:tabs>
        <w:tab w:val="clear" w:pos="1361"/>
      </w:tabs>
    </w:pPr>
  </w:style>
  <w:style w:type="paragraph" w:styleId="ListBullet5">
    <w:name w:val="List Bullet 5"/>
    <w:basedOn w:val="List5"/>
    <w:rsid w:val="00C9349F"/>
    <w:pPr>
      <w:numPr>
        <w:numId w:val="4"/>
      </w:numPr>
    </w:pPr>
  </w:style>
  <w:style w:type="paragraph" w:styleId="ListContinue2">
    <w:name w:val="List Continue 2"/>
    <w:basedOn w:val="List2"/>
    <w:rsid w:val="00C9349F"/>
    <w:pPr>
      <w:ind w:firstLine="0"/>
    </w:pPr>
  </w:style>
  <w:style w:type="paragraph" w:styleId="ListContinue3">
    <w:name w:val="List Continue 3"/>
    <w:basedOn w:val="List3"/>
    <w:rsid w:val="00C9349F"/>
    <w:pPr>
      <w:ind w:left="1021" w:firstLine="0"/>
    </w:pPr>
  </w:style>
  <w:style w:type="paragraph" w:styleId="ListContinue4">
    <w:name w:val="List Continue 4"/>
    <w:basedOn w:val="List4"/>
    <w:rsid w:val="00C9349F"/>
    <w:pPr>
      <w:ind w:firstLine="0"/>
    </w:pPr>
  </w:style>
  <w:style w:type="paragraph" w:styleId="ListContinue5">
    <w:name w:val="List Continue 5"/>
    <w:basedOn w:val="List5"/>
    <w:rsid w:val="00C9349F"/>
    <w:pPr>
      <w:ind w:firstLine="0"/>
    </w:pPr>
  </w:style>
  <w:style w:type="paragraph" w:styleId="ListNumber3">
    <w:name w:val="List Number 3"/>
    <w:basedOn w:val="List3"/>
    <w:rsid w:val="00C9349F"/>
    <w:pPr>
      <w:numPr>
        <w:numId w:val="5"/>
      </w:numPr>
    </w:pPr>
  </w:style>
  <w:style w:type="paragraph" w:styleId="ListNumber4">
    <w:name w:val="List Number 4"/>
    <w:basedOn w:val="List4"/>
    <w:rsid w:val="00C9349F"/>
    <w:pPr>
      <w:numPr>
        <w:numId w:val="6"/>
      </w:numPr>
    </w:pPr>
  </w:style>
  <w:style w:type="paragraph" w:styleId="ListNumber5">
    <w:name w:val="List Number 5"/>
    <w:basedOn w:val="List5"/>
    <w:rsid w:val="00C9349F"/>
    <w:pPr>
      <w:numPr>
        <w:numId w:val="7"/>
      </w:numPr>
    </w:pPr>
  </w:style>
  <w:style w:type="paragraph" w:styleId="BlockText">
    <w:name w:val="Block Text"/>
    <w:basedOn w:val="Normal"/>
    <w:rsid w:val="00C9349F"/>
    <w:pPr>
      <w:spacing w:after="120"/>
      <w:ind w:left="1440" w:right="1440"/>
    </w:pPr>
  </w:style>
  <w:style w:type="character" w:customStyle="1" w:styleId="Subscript">
    <w:name w:val="Subscript"/>
    <w:basedOn w:val="DefaultParagraphFont"/>
    <w:rsid w:val="00C9349F"/>
    <w:rPr>
      <w:sz w:val="16"/>
      <w:vertAlign w:val="subscript"/>
    </w:rPr>
  </w:style>
  <w:style w:type="character" w:customStyle="1" w:styleId="Superscript">
    <w:name w:val="Superscript"/>
    <w:basedOn w:val="DefaultParagraphFont"/>
    <w:rsid w:val="00C9349F"/>
    <w:rPr>
      <w:sz w:val="16"/>
      <w:vertAlign w:val="superscript"/>
    </w:rPr>
  </w:style>
  <w:style w:type="character" w:customStyle="1" w:styleId="Symbols">
    <w:name w:val="Symbols"/>
    <w:basedOn w:val="DefaultParagraphFont"/>
    <w:rsid w:val="00C9349F"/>
    <w:rPr>
      <w:rFonts w:ascii="Symbol" w:hAnsi="Symbol"/>
    </w:rPr>
  </w:style>
  <w:style w:type="character" w:customStyle="1" w:styleId="MenuOptions">
    <w:name w:val="Menu Options"/>
    <w:basedOn w:val="DefaultParagraphFont"/>
    <w:rsid w:val="00C9349F"/>
    <w:rPr>
      <w:rFonts w:ascii="Arial Narrow" w:hAnsi="Arial Narrow"/>
      <w:smallCaps/>
    </w:rPr>
  </w:style>
  <w:style w:type="character" w:customStyle="1" w:styleId="Buttons">
    <w:name w:val="Buttons"/>
    <w:basedOn w:val="DefaultParagraphFont"/>
    <w:rsid w:val="00C9349F"/>
    <w:rPr>
      <w:b/>
    </w:rPr>
  </w:style>
  <w:style w:type="character" w:customStyle="1" w:styleId="Underlined">
    <w:name w:val="Underlined"/>
    <w:basedOn w:val="DefaultParagraphFont"/>
    <w:rsid w:val="00C9349F"/>
    <w:rPr>
      <w:u w:val="single"/>
    </w:rPr>
  </w:style>
  <w:style w:type="paragraph" w:customStyle="1" w:styleId="TableBodyTextRight">
    <w:name w:val="Table Body Text Right"/>
    <w:basedOn w:val="TableBodyText"/>
    <w:rsid w:val="00C9349F"/>
    <w:pPr>
      <w:widowControl w:val="0"/>
      <w:autoSpaceDE w:val="0"/>
      <w:autoSpaceDN w:val="0"/>
      <w:adjustRightInd w:val="0"/>
      <w:jc w:val="right"/>
    </w:pPr>
    <w:rPr>
      <w:rFonts w:cs="Arial"/>
      <w:szCs w:val="18"/>
    </w:rPr>
  </w:style>
  <w:style w:type="paragraph" w:customStyle="1" w:styleId="CopyrightText">
    <w:name w:val="Copyright Text"/>
    <w:basedOn w:val="BodyText"/>
    <w:rsid w:val="00C9349F"/>
    <w:rPr>
      <w:sz w:val="18"/>
    </w:rPr>
  </w:style>
  <w:style w:type="paragraph" w:customStyle="1" w:styleId="BodySmallRight">
    <w:name w:val="Body Small Right"/>
    <w:basedOn w:val="BodyTextRight"/>
    <w:rsid w:val="00C9349F"/>
    <w:rPr>
      <w:sz w:val="18"/>
      <w:szCs w:val="18"/>
    </w:rPr>
  </w:style>
  <w:style w:type="paragraph" w:customStyle="1" w:styleId="MarginEdition">
    <w:name w:val="Margin Edition"/>
    <w:basedOn w:val="MarginNote"/>
    <w:rsid w:val="00C9349F"/>
    <w:pPr>
      <w:spacing w:before="0" w:after="0"/>
    </w:pPr>
    <w:rPr>
      <w:rFonts w:ascii="Times New Roman" w:hAnsi="Times New Roman"/>
      <w:color w:val="999999"/>
    </w:rPr>
  </w:style>
  <w:style w:type="paragraph" w:customStyle="1" w:styleId="Spacer">
    <w:name w:val="Spacer"/>
    <w:basedOn w:val="Normal"/>
    <w:rsid w:val="00C9349F"/>
    <w:rPr>
      <w:sz w:val="2"/>
      <w:szCs w:val="2"/>
    </w:rPr>
  </w:style>
  <w:style w:type="character" w:customStyle="1" w:styleId="Small">
    <w:name w:val="Small"/>
    <w:basedOn w:val="DefaultParagraphFont"/>
    <w:rsid w:val="00C9349F"/>
    <w:rPr>
      <w:sz w:val="16"/>
    </w:rPr>
  </w:style>
  <w:style w:type="paragraph" w:customStyle="1" w:styleId="WideTable">
    <w:name w:val="Wide Table"/>
    <w:basedOn w:val="Normal"/>
    <w:rsid w:val="00C9349F"/>
    <w:pPr>
      <w:ind w:left="-1418"/>
    </w:pPr>
    <w:rPr>
      <w:sz w:val="2"/>
      <w:szCs w:val="2"/>
    </w:rPr>
  </w:style>
  <w:style w:type="character" w:styleId="PageNumber">
    <w:name w:val="page number"/>
    <w:basedOn w:val="DefaultParagraphFont"/>
    <w:rsid w:val="00C9349F"/>
  </w:style>
  <w:style w:type="paragraph" w:styleId="Quote">
    <w:name w:val="Quote"/>
    <w:basedOn w:val="Heading1"/>
    <w:link w:val="QuoteChar"/>
    <w:qFormat/>
    <w:rsid w:val="00C9349F"/>
    <w:rPr>
      <w:b w:val="0"/>
      <w:sz w:val="72"/>
      <w:szCs w:val="72"/>
      <w:lang w:val="en-NZ"/>
    </w:rPr>
  </w:style>
  <w:style w:type="character" w:customStyle="1" w:styleId="QuoteChar">
    <w:name w:val="Quote Char"/>
    <w:basedOn w:val="DefaultParagraphFont"/>
    <w:link w:val="Quote"/>
    <w:rsid w:val="00C93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49F"/>
    <w:pPr>
      <w:pageBreakBefore/>
    </w:pPr>
  </w:style>
  <w:style w:type="paragraph" w:customStyle="1" w:styleId="Border">
    <w:name w:val="Border"/>
    <w:basedOn w:val="Normal"/>
    <w:qFormat/>
    <w:rsid w:val="00C93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49F"/>
    <w:rPr>
      <w:b/>
      <w:bCs/>
      <w:i/>
      <w:iCs/>
      <w:color w:val="auto"/>
    </w:rPr>
  </w:style>
  <w:style w:type="paragraph" w:styleId="IntenseQuote">
    <w:name w:val="Intense Quote"/>
    <w:basedOn w:val="Normal"/>
    <w:next w:val="Normal"/>
    <w:link w:val="IntenseQuoteChar"/>
    <w:uiPriority w:val="30"/>
    <w:qFormat/>
    <w:rsid w:val="00C93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4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49F"/>
    <w:rPr>
      <w:smallCaps/>
      <w:color w:val="auto"/>
      <w:u w:val="single"/>
    </w:rPr>
  </w:style>
  <w:style w:type="character" w:styleId="IntenseReference">
    <w:name w:val="Intense Reference"/>
    <w:basedOn w:val="DefaultParagraphFont"/>
    <w:uiPriority w:val="32"/>
    <w:qFormat/>
    <w:rsid w:val="00C9349F"/>
    <w:rPr>
      <w:b/>
      <w:bCs/>
      <w:smallCaps/>
      <w:color w:val="auto"/>
      <w:spacing w:val="5"/>
      <w:u w:val="single"/>
    </w:rPr>
  </w:style>
  <w:style w:type="paragraph" w:customStyle="1" w:styleId="2ColumnHeading">
    <w:name w:val="2Column Heading"/>
    <w:basedOn w:val="BodyText"/>
    <w:qFormat/>
    <w:rsid w:val="00C9349F"/>
    <w:pPr>
      <w:spacing w:after="60"/>
      <w:ind w:left="-2268"/>
    </w:pPr>
    <w:rPr>
      <w:b/>
    </w:rPr>
  </w:style>
  <w:style w:type="paragraph" w:customStyle="1" w:styleId="Heading1TOC">
    <w:name w:val="Heading1 TOC"/>
    <w:basedOn w:val="Normal"/>
    <w:qFormat/>
    <w:rsid w:val="00C9349F"/>
    <w:pPr>
      <w:spacing w:before="240" w:after="120"/>
    </w:pPr>
    <w:rPr>
      <w:rFonts w:ascii="Times New Roman" w:hAnsi="Times New Roman"/>
      <w:b/>
      <w:sz w:val="32"/>
    </w:rPr>
  </w:style>
  <w:style w:type="paragraph" w:customStyle="1" w:styleId="Heading2TOC">
    <w:name w:val="Heading2 TOC"/>
    <w:basedOn w:val="Normal"/>
    <w:qFormat/>
    <w:rsid w:val="00C9349F"/>
    <w:pPr>
      <w:spacing w:before="240" w:after="60"/>
    </w:pPr>
    <w:rPr>
      <w:rFonts w:ascii="Times New Roman" w:hAnsi="Times New Roman"/>
      <w:b/>
      <w:sz w:val="28"/>
    </w:rPr>
  </w:style>
  <w:style w:type="character" w:customStyle="1" w:styleId="Underline">
    <w:name w:val="Underline"/>
    <w:basedOn w:val="DefaultParagraphFont"/>
    <w:qFormat/>
    <w:rsid w:val="00C9349F"/>
    <w:rPr>
      <w:u w:val="single"/>
    </w:rPr>
  </w:style>
  <w:style w:type="character" w:customStyle="1" w:styleId="BoldandItalics">
    <w:name w:val="Bold and Italics"/>
    <w:qFormat/>
    <w:rsid w:val="00C9349F"/>
    <w:rPr>
      <w:b/>
      <w:i/>
      <w:u w:val="none"/>
    </w:rPr>
  </w:style>
  <w:style w:type="paragraph" w:styleId="BalloonText">
    <w:name w:val="Balloon Text"/>
    <w:basedOn w:val="Normal"/>
    <w:link w:val="BalloonTextChar"/>
    <w:rsid w:val="00C9349F"/>
    <w:rPr>
      <w:rFonts w:ascii="Tahoma" w:hAnsi="Tahoma" w:cs="Tahoma"/>
      <w:sz w:val="16"/>
      <w:szCs w:val="16"/>
    </w:rPr>
  </w:style>
  <w:style w:type="character" w:customStyle="1" w:styleId="BalloonTextChar">
    <w:name w:val="Balloon Text Char"/>
    <w:basedOn w:val="DefaultParagraphFont"/>
    <w:link w:val="BalloonText"/>
    <w:rsid w:val="00C934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4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4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49F"/>
    <w:rPr>
      <w:b/>
      <w:color w:val="660033"/>
      <w:spacing w:val="0"/>
    </w:rPr>
  </w:style>
  <w:style w:type="paragraph" w:customStyle="1" w:styleId="Nameditemlist">
    <w:name w:val="Named item list"/>
    <w:basedOn w:val="BodyText"/>
    <w:qFormat/>
    <w:rsid w:val="00C9349F"/>
    <w:pPr>
      <w:tabs>
        <w:tab w:val="left" w:pos="2835"/>
      </w:tabs>
      <w:ind w:left="2835" w:hanging="2835"/>
    </w:pPr>
  </w:style>
  <w:style w:type="paragraph" w:customStyle="1" w:styleId="BodyTextnopadding">
    <w:name w:val="Body Text no padding"/>
    <w:basedOn w:val="BodyText"/>
    <w:qFormat/>
    <w:rsid w:val="00C9349F"/>
    <w:pPr>
      <w:spacing w:before="0" w:after="0"/>
    </w:pPr>
  </w:style>
  <w:style w:type="paragraph" w:customStyle="1" w:styleId="BodyTextBold">
    <w:name w:val="Body Text Bold"/>
    <w:basedOn w:val="BodyText"/>
    <w:qFormat/>
    <w:rsid w:val="00C9349F"/>
    <w:rPr>
      <w:b/>
    </w:rPr>
  </w:style>
  <w:style w:type="character" w:styleId="Hyperlink">
    <w:name w:val="Hyperlink"/>
    <w:basedOn w:val="DefaultParagraphFont"/>
    <w:uiPriority w:val="99"/>
    <w:unhideWhenUsed/>
    <w:rsid w:val="003B0A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1138</Words>
  <Characters>7420</Characters>
  <Application>Microsoft Office Word</Application>
  <DocSecurity>0</DocSecurity>
  <Lines>212</Lines>
  <Paragraphs>135</Paragraphs>
  <ScaleCrop>false</ScaleCrop>
  <Company>Author-it Software Corporation Ltd.</Company>
  <LinksUpToDate>false</LinksUpToDate>
  <CharactersWithSpaces>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HLTENN037 Perform clinical assessment and contribute to planning nursing care</dc:title>
  <dc:subject>Approved</dc:subject>
  <dc:creator>HumanAbility</dc:creator>
  <cp:keywords>Release: 2</cp:keywords>
  <dc:description>Review Date: 12 April 2008</dc:description>
  <cp:lastModifiedBy>HSD_TPCMSd.prod</cp:lastModifiedBy>
  <cp:revision>3</cp:revision>
  <dcterms:created xsi:type="dcterms:W3CDTF">2025-03-01T19:24:00Z</dcterms:created>
  <dcterms:modified xsi:type="dcterms:W3CDTF">2025-03-01T19:24:00Z</dcterms:modified>
</cp:coreProperties>
</file>