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02E" w:rsidP="005A002E">
      <w:pPr>
        <w:pStyle w:val="Title"/>
      </w:pPr>
      <w:r>
        <w:fldChar w:fldCharType="begin"/>
      </w:r>
      <w:r>
        <w:instrText xml:space="preserve"> TITLE   \* MERGEFORMAT </w:instrText>
      </w:r>
      <w:r>
        <w:fldChar w:fldCharType="separate"/>
      </w:r>
      <w:r>
        <w:t>Assessment Requirements for HLTENN034 Contribute to the improvement of clinical practice</w:t>
      </w:r>
      <w:r>
        <w:fldChar w:fldCharType="end"/>
      </w:r>
    </w:p>
    <w:p w:rsidR="005A002E" w:rsidP="005A002E">
      <w:pPr>
        <w:pStyle w:val="Version"/>
        <w:sectPr w:rsidSect="00AE7D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D7C" w:rsidP="00AE7D7C">
      <w:pPr>
        <w:pStyle w:val="SuperHeading"/>
      </w:pPr>
      <w:r w:rsidRPr="00AE7D7C">
        <w:t>Assessment Requirements for HLTENN034 Contribute to the improvement of clinical practice</w:t>
      </w:r>
    </w:p>
    <w:p w:rsidR="00000000" w:rsidRPr="00AE7D7C" w:rsidP="00AE7D7C">
      <w:pPr>
        <w:pStyle w:val="Heading1"/>
      </w:pPr>
      <w:bookmarkStart w:id="1" w:name="O_843708"/>
      <w:bookmarkEnd w:id="1"/>
      <w:r w:rsidRPr="00AE7D7C">
        <w:t>Modification History</w:t>
      </w:r>
    </w:p>
    <w:tbl>
      <w:tblPr>
        <w:tblW w:w="0" w:type="auto"/>
        <w:tblLayout w:type="fixed"/>
        <w:tblCellMar>
          <w:left w:w="62" w:type="dxa"/>
          <w:right w:w="62" w:type="dxa"/>
        </w:tblCellMar>
        <w:tblLook w:val="0000"/>
      </w:tblPr>
      <w:tblGrid>
        <w:gridCol w:w="2790"/>
        <w:gridCol w:w="6344"/>
      </w:tblGrid>
      <w:tr w:rsidTr="00AE7D7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D7C" w:rsidP="00AE7D7C">
            <w:pPr>
              <w:pStyle w:val="BodyText"/>
            </w:pPr>
            <w:r w:rsidRPr="00AE7D7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7C">
            <w:pPr>
              <w:pStyle w:val="BodyText"/>
              <w:rPr>
                <w:lang w:val="en-NZ"/>
              </w:rPr>
            </w:pPr>
            <w:r w:rsidRPr="00AE7D7C">
              <w:rPr>
                <w:rStyle w:val="SpecialBold"/>
              </w:rPr>
              <w:t>Comments</w:t>
            </w:r>
          </w:p>
        </w:tc>
      </w:tr>
      <w:tr w:rsidTr="00AE7D7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7C">
            <w:pPr>
              <w:pStyle w:val="BodyText"/>
              <w:rPr>
                <w:lang w:val="en-NZ"/>
              </w:rPr>
            </w:pPr>
            <w:r w:rsidRPr="00AE7D7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D7C" w:rsidP="00AE7D7C">
            <w:pPr>
              <w:pStyle w:val="BodyText"/>
            </w:pPr>
            <w:r w:rsidRPr="00AE7D7C">
              <w:t xml:space="preserve">New unit. This version was released in </w:t>
            </w:r>
            <w:r w:rsidRPr="00AE7D7C">
              <w:rPr>
                <w:rStyle w:val="Emphasis"/>
              </w:rPr>
              <w:t>HLT Health Training Package release 3.0</w:t>
            </w:r>
            <w:r w:rsidRPr="00AE7D7C">
              <w:t xml:space="preserve"> and meets the requirements of the 2012 Standards for Training Packages.</w:t>
            </w:r>
          </w:p>
        </w:tc>
      </w:tr>
    </w:tbl>
    <w:p w:rsidR="00000000" w:rsidRPr="00AE7D7C" w:rsidP="00AE7D7C">
      <w:pPr>
        <w:pStyle w:val="BodyText"/>
      </w:pPr>
    </w:p>
    <w:p w:rsidR="00000000" w:rsidRPr="00AE7D7C" w:rsidP="00AE7D7C">
      <w:pPr>
        <w:pStyle w:val="AllowPageBreak"/>
      </w:pPr>
    </w:p>
    <w:p w:rsidR="00000000" w:rsidRPr="00AE7D7C" w:rsidP="00AE7D7C">
      <w:pPr>
        <w:pStyle w:val="Heading1"/>
      </w:pPr>
      <w:bookmarkStart w:id="2" w:name="O_843709"/>
      <w:bookmarkEnd w:id="2"/>
      <w:r w:rsidRPr="00AE7D7C">
        <w:t>Performance Evidence</w:t>
      </w:r>
    </w:p>
    <w:p w:rsidR="00000000" w:rsidRPr="00AE7D7C" w:rsidP="005A002E">
      <w:pPr>
        <w:pStyle w:val="BodyText"/>
      </w:pPr>
      <w:r w:rsidRPr="00AE7D7C">
        <w:t xml:space="preserve">The candidate must show evidence of the ability to complete tasks outlined in elements and performance criteria of this unit, manage tasks and </w:t>
      </w:r>
      <w:r w:rsidRPr="00AE7D7C">
        <w:t>manage contingencies in the context of the job role. There must be evidence that the candidate has:</w:t>
      </w:r>
    </w:p>
    <w:p w:rsidR="00000000" w:rsidRPr="00AE7D7C" w:rsidP="00AE7D7C">
      <w:pPr>
        <w:pStyle w:val="ListBullet"/>
      </w:pPr>
      <w:r w:rsidRPr="00AE7D7C">
        <w:t xml:space="preserve">contributed to the improvement of at least 1 clinical work practice through participation in organisational processes for systemic improvement. </w:t>
      </w:r>
    </w:p>
    <w:p w:rsidR="00000000" w:rsidRPr="00AE7D7C" w:rsidP="00AE7D7C">
      <w:pPr>
        <w:pStyle w:val="AllowPageBreak"/>
      </w:pPr>
    </w:p>
    <w:p w:rsidR="00000000" w:rsidRPr="00AE7D7C" w:rsidP="00AE7D7C">
      <w:pPr>
        <w:pStyle w:val="Heading1"/>
      </w:pPr>
      <w:bookmarkStart w:id="3" w:name="O_843710"/>
      <w:bookmarkEnd w:id="3"/>
      <w:r w:rsidRPr="00AE7D7C">
        <w:t>Knowledge Evidence</w:t>
      </w:r>
    </w:p>
    <w:p w:rsidR="00000000" w:rsidRPr="00AE7D7C" w:rsidP="005A002E">
      <w:pPr>
        <w:pStyle w:val="BodyText"/>
      </w:pPr>
      <w:r w:rsidRPr="00AE7D7C">
        <w:t>The candidate must be able to demonstrate essential knowledge required to effectively complete tasks outlined in elements and performance criteria of this unit, manage tasks and manage contingencies in the context of the work role</w:t>
      </w:r>
      <w:r w:rsidRPr="00AE7D7C">
        <w:t xml:space="preserve">. This includes knowledge of: </w:t>
      </w:r>
    </w:p>
    <w:p w:rsidR="00000000" w:rsidRPr="00AE7D7C" w:rsidP="00AE7D7C">
      <w:pPr>
        <w:pStyle w:val="ListBullet"/>
      </w:pPr>
      <w:r w:rsidRPr="00AE7D7C">
        <w:t>links between enrolled nursing practice and organisational vision and objectives and how they are demonstrated in clinical practice:</w:t>
      </w:r>
    </w:p>
    <w:p w:rsidR="00000000" w:rsidRPr="00AE7D7C" w:rsidP="00AE7D7C">
      <w:pPr>
        <w:pStyle w:val="ListBullet2"/>
      </w:pPr>
      <w:r w:rsidRPr="00AE7D7C">
        <w:t>reproducibility and reliability</w:t>
      </w:r>
    </w:p>
    <w:p w:rsidR="00000000" w:rsidRPr="00AE7D7C" w:rsidP="00AE7D7C">
      <w:pPr>
        <w:pStyle w:val="ListBullet2"/>
      </w:pPr>
      <w:r w:rsidRPr="00AE7D7C">
        <w:t>clinical flexibility to local circumstances</w:t>
      </w:r>
    </w:p>
    <w:p w:rsidR="00000000" w:rsidRPr="00AE7D7C" w:rsidP="00AE7D7C">
      <w:pPr>
        <w:pStyle w:val="ListBullet2"/>
      </w:pPr>
      <w:r w:rsidRPr="00AE7D7C">
        <w:t>validity of health gains and costs predicted</w:t>
      </w:r>
    </w:p>
    <w:p w:rsidR="00000000" w:rsidRPr="00AE7D7C" w:rsidP="00AE7D7C">
      <w:pPr>
        <w:pStyle w:val="ListBullet2"/>
      </w:pPr>
      <w:r w:rsidRPr="00AE7D7C">
        <w:t xml:space="preserve">health outcome is at an acceptable cost </w:t>
      </w:r>
    </w:p>
    <w:p w:rsidR="00000000" w:rsidRPr="00AE7D7C" w:rsidP="00AE7D7C">
      <w:pPr>
        <w:pStyle w:val="ListBullet"/>
      </w:pPr>
      <w:r w:rsidRPr="00AE7D7C">
        <w:t>ways of supporting colleagues as an enrolled nurse:</w:t>
      </w:r>
    </w:p>
    <w:p w:rsidR="00000000" w:rsidRPr="00AE7D7C" w:rsidP="00AE7D7C">
      <w:pPr>
        <w:pStyle w:val="ListBullet2"/>
      </w:pPr>
      <w:r w:rsidRPr="00AE7D7C">
        <w:t>informal mentoring and coaching</w:t>
      </w:r>
    </w:p>
    <w:p w:rsidR="00000000" w:rsidRPr="00AE7D7C" w:rsidP="00AE7D7C">
      <w:pPr>
        <w:pStyle w:val="ListBullet2"/>
      </w:pPr>
      <w:r w:rsidRPr="00AE7D7C">
        <w:t xml:space="preserve">providing feedback on performance </w:t>
      </w:r>
    </w:p>
    <w:p w:rsidR="00000000" w:rsidRPr="00AE7D7C" w:rsidP="00AE7D7C">
      <w:pPr>
        <w:pStyle w:val="ListBullet"/>
      </w:pPr>
      <w:r w:rsidRPr="00AE7D7C">
        <w:t>features of collaboration:</w:t>
      </w:r>
    </w:p>
    <w:p w:rsidR="00000000" w:rsidRPr="00AE7D7C" w:rsidP="00AE7D7C">
      <w:pPr>
        <w:pStyle w:val="ListBullet2"/>
      </w:pPr>
      <w:r w:rsidRPr="00AE7D7C">
        <w:t xml:space="preserve">types of behaviours </w:t>
      </w:r>
      <w:r w:rsidRPr="00AE7D7C">
        <w:t>that support effective collaborative relationships</w:t>
      </w:r>
    </w:p>
    <w:p w:rsidR="00000000" w:rsidRPr="00AE7D7C" w:rsidP="00AE7D7C">
      <w:pPr>
        <w:pStyle w:val="ListBullet2"/>
      </w:pPr>
      <w:r w:rsidRPr="00AE7D7C">
        <w:t>benefits of collaboration, including the value of collaboration as a problem-solving tool</w:t>
      </w:r>
    </w:p>
    <w:p w:rsidR="00000000" w:rsidRPr="00AE7D7C" w:rsidP="00AE7D7C">
      <w:pPr>
        <w:pStyle w:val="ListBullet2"/>
      </w:pPr>
      <w:r w:rsidRPr="00AE7D7C">
        <w:t>different roles played by people in a collaborative process</w:t>
      </w:r>
    </w:p>
    <w:p w:rsidR="00000000" w:rsidRPr="00AE7D7C" w:rsidP="00AE7D7C">
      <w:pPr>
        <w:pStyle w:val="ListBullet2"/>
      </w:pPr>
      <w:r w:rsidRPr="00AE7D7C">
        <w:t>problems encountered in a collaborative process and how</w:t>
      </w:r>
      <w:r w:rsidRPr="00AE7D7C">
        <w:t xml:space="preserve"> they may be avoided or resolved</w:t>
      </w:r>
    </w:p>
    <w:p w:rsidR="00000000" w:rsidRPr="00AE7D7C" w:rsidP="00AE7D7C">
      <w:pPr>
        <w:pStyle w:val="ListBullet2"/>
      </w:pPr>
      <w:r w:rsidRPr="00AE7D7C">
        <w:t>participation in education of self, as well as individuals and groups in the work context</w:t>
      </w:r>
    </w:p>
    <w:p w:rsidR="00000000" w:rsidRPr="00AE7D7C" w:rsidP="00AE7D7C">
      <w:pPr>
        <w:pStyle w:val="ListBullet"/>
      </w:pPr>
      <w:r w:rsidRPr="00AE7D7C">
        <w:t xml:space="preserve">types of clinical work practices where the enrolled nurse may be involved in continuous </w:t>
      </w:r>
      <w:r w:rsidRPr="00AE7D7C">
        <w:t>improvement, and the structures and processes that support the improvement process in relation to:</w:t>
      </w:r>
    </w:p>
    <w:p w:rsidR="00000000" w:rsidRPr="00AE7D7C" w:rsidP="00AE7D7C">
      <w:pPr>
        <w:pStyle w:val="ListBullet2"/>
      </w:pPr>
      <w:r w:rsidRPr="00AE7D7C">
        <w:t>clinical governance</w:t>
      </w:r>
    </w:p>
    <w:p w:rsidR="00000000" w:rsidRPr="00AE7D7C" w:rsidP="00AE7D7C">
      <w:pPr>
        <w:pStyle w:val="ListBullet2"/>
      </w:pPr>
      <w:r w:rsidRPr="00AE7D7C">
        <w:t>quality assurance and improvement</w:t>
      </w:r>
    </w:p>
    <w:p w:rsidR="00000000" w:rsidRPr="00AE7D7C" w:rsidP="00AE7D7C">
      <w:pPr>
        <w:pStyle w:val="ListBullet2"/>
      </w:pPr>
      <w:r w:rsidRPr="00AE7D7C">
        <w:t>risk identification and management</w:t>
      </w:r>
    </w:p>
    <w:p w:rsidR="00000000" w:rsidRPr="00AE7D7C" w:rsidP="00AE7D7C">
      <w:pPr>
        <w:pStyle w:val="ListBullet2"/>
      </w:pPr>
      <w:r w:rsidRPr="00AE7D7C">
        <w:t>recording of health information</w:t>
      </w:r>
    </w:p>
    <w:p w:rsidR="00000000" w:rsidRPr="00AE7D7C" w:rsidP="00AE7D7C">
      <w:pPr>
        <w:pStyle w:val="ListBullet2"/>
      </w:pPr>
      <w:r w:rsidRPr="00AE7D7C">
        <w:t>clinical standards and guidelines</w:t>
      </w:r>
    </w:p>
    <w:p w:rsidR="00000000" w:rsidRPr="00AE7D7C" w:rsidP="00AE7D7C">
      <w:pPr>
        <w:pStyle w:val="ListBullet2"/>
      </w:pPr>
      <w:r w:rsidRPr="00AE7D7C">
        <w:t>a</w:t>
      </w:r>
      <w:r w:rsidRPr="00AE7D7C">
        <w:t>ssessment tools</w:t>
      </w:r>
    </w:p>
    <w:p w:rsidR="00000000" w:rsidRPr="00AE7D7C" w:rsidP="00AE7D7C">
      <w:pPr>
        <w:pStyle w:val="ListBullet"/>
      </w:pPr>
      <w:r w:rsidRPr="00AE7D7C">
        <w:t>sources of information that inform improvements in clinical practice and how these may be used:</w:t>
      </w:r>
    </w:p>
    <w:p w:rsidR="00000000" w:rsidRPr="00AE7D7C" w:rsidP="00AE7D7C">
      <w:pPr>
        <w:pStyle w:val="ListBullet2"/>
      </w:pPr>
      <w:r w:rsidRPr="00AE7D7C">
        <w:t>organisational policies and procedures</w:t>
      </w:r>
    </w:p>
    <w:p w:rsidR="00000000" w:rsidRPr="00AE7D7C" w:rsidP="00AE7D7C">
      <w:pPr>
        <w:pStyle w:val="ListBullet2"/>
      </w:pPr>
      <w:r w:rsidRPr="00AE7D7C">
        <w:t>vision statements</w:t>
      </w:r>
    </w:p>
    <w:p w:rsidR="00000000" w:rsidRPr="00AE7D7C" w:rsidP="00AE7D7C">
      <w:pPr>
        <w:pStyle w:val="ListBullet2"/>
      </w:pPr>
      <w:r w:rsidRPr="00AE7D7C">
        <w:t>practice in other organisations</w:t>
      </w:r>
    </w:p>
    <w:p w:rsidR="00000000" w:rsidRPr="00AE7D7C" w:rsidP="00AE7D7C">
      <w:pPr>
        <w:pStyle w:val="ListBullet2"/>
      </w:pPr>
      <w:r w:rsidRPr="00AE7D7C">
        <w:t>clinical research and literature reviews</w:t>
      </w:r>
    </w:p>
    <w:p w:rsidR="00000000" w:rsidRPr="00AE7D7C" w:rsidP="00AE7D7C">
      <w:pPr>
        <w:pStyle w:val="ListBullet2"/>
      </w:pPr>
      <w:r w:rsidRPr="00AE7D7C">
        <w:t>evidence bas</w:t>
      </w:r>
      <w:r w:rsidRPr="00AE7D7C">
        <w:t>ed nursing practice guidelines</w:t>
      </w:r>
    </w:p>
    <w:p w:rsidR="00000000" w:rsidRPr="00AE7D7C" w:rsidP="00AE7D7C">
      <w:pPr>
        <w:pStyle w:val="ListBullet"/>
      </w:pPr>
      <w:r w:rsidRPr="00AE7D7C">
        <w:t>types of opportunities in health organisations to contribute at systemic level, how they are structured and key stakeholders involved:</w:t>
      </w:r>
    </w:p>
    <w:p w:rsidR="00000000" w:rsidRPr="00AE7D7C" w:rsidP="00AE7D7C">
      <w:pPr>
        <w:pStyle w:val="ListBullet2"/>
      </w:pPr>
      <w:r w:rsidRPr="00AE7D7C">
        <w:t>relevant peak nursing bodies</w:t>
      </w:r>
    </w:p>
    <w:p w:rsidR="00000000" w:rsidRPr="00AE7D7C" w:rsidP="00AE7D7C">
      <w:pPr>
        <w:pStyle w:val="ListBullet2"/>
      </w:pPr>
      <w:r w:rsidRPr="00AE7D7C">
        <w:t>committees</w:t>
      </w:r>
    </w:p>
    <w:p w:rsidR="00000000" w:rsidRPr="00AE7D7C" w:rsidP="00AE7D7C">
      <w:pPr>
        <w:pStyle w:val="ListBullet2"/>
      </w:pPr>
      <w:r w:rsidRPr="00AE7D7C">
        <w:t xml:space="preserve">expert reference groups </w:t>
      </w:r>
    </w:p>
    <w:p w:rsidR="00000000" w:rsidRPr="00AE7D7C" w:rsidP="00AE7D7C">
      <w:pPr>
        <w:pStyle w:val="ListBullet2"/>
      </w:pPr>
      <w:r w:rsidRPr="00AE7D7C">
        <w:t xml:space="preserve">conferences </w:t>
      </w:r>
    </w:p>
    <w:p w:rsidR="00000000" w:rsidRPr="00AE7D7C" w:rsidP="00AE7D7C">
      <w:pPr>
        <w:pStyle w:val="ListBullet2"/>
      </w:pPr>
      <w:r w:rsidRPr="00AE7D7C">
        <w:t>nurse executives</w:t>
      </w:r>
    </w:p>
    <w:p w:rsidR="00000000" w:rsidRPr="00AE7D7C" w:rsidP="00AE7D7C">
      <w:pPr>
        <w:pStyle w:val="ListBullet2"/>
      </w:pPr>
      <w:r w:rsidRPr="00AE7D7C">
        <w:t>nurse practitioners</w:t>
      </w:r>
    </w:p>
    <w:p w:rsidR="00000000" w:rsidRPr="00AE7D7C" w:rsidP="00AE7D7C">
      <w:pPr>
        <w:pStyle w:val="ListBullet2"/>
      </w:pPr>
      <w:r w:rsidRPr="00AE7D7C">
        <w:t xml:space="preserve">risk management and quality assurance </w:t>
      </w:r>
    </w:p>
    <w:p w:rsidR="00000000" w:rsidRPr="00AE7D7C" w:rsidP="00AE7D7C">
      <w:pPr>
        <w:pStyle w:val="ListBullet2"/>
      </w:pPr>
      <w:r w:rsidRPr="00AE7D7C">
        <w:t>forums</w:t>
      </w:r>
    </w:p>
    <w:p w:rsidR="00000000" w:rsidRPr="00AE7D7C" w:rsidP="00AE7D7C">
      <w:pPr>
        <w:pStyle w:val="ListBullet"/>
      </w:pPr>
      <w:r w:rsidRPr="00AE7D7C">
        <w:t>strategies required for effective participation in organisational forums:</w:t>
      </w:r>
    </w:p>
    <w:p w:rsidR="00000000" w:rsidRPr="00AE7D7C" w:rsidP="00AE7D7C">
      <w:pPr>
        <w:pStyle w:val="ListBullet2"/>
      </w:pPr>
      <w:r w:rsidRPr="00AE7D7C">
        <w:t>how to gather and prepare relevant information</w:t>
      </w:r>
    </w:p>
    <w:p w:rsidR="00000000" w:rsidRPr="00AE7D7C" w:rsidP="00AE7D7C">
      <w:pPr>
        <w:pStyle w:val="ListBullet2"/>
      </w:pPr>
      <w:r w:rsidRPr="00AE7D7C">
        <w:t>techniques for structuring the presentation of inf</w:t>
      </w:r>
      <w:r w:rsidRPr="00AE7D7C">
        <w:t>ormation or ideas</w:t>
      </w:r>
    </w:p>
    <w:p w:rsidR="00000000" w:rsidRPr="00AE7D7C" w:rsidP="00AE7D7C">
      <w:pPr>
        <w:pStyle w:val="ListBullet2"/>
      </w:pPr>
      <w:r w:rsidRPr="00AE7D7C">
        <w:t>processes and techniques to substantiate positions or ideas.</w:t>
      </w:r>
    </w:p>
    <w:p w:rsidR="00000000" w:rsidRPr="00AE7D7C" w:rsidP="00AE7D7C">
      <w:pPr>
        <w:pStyle w:val="AllowPageBreak"/>
      </w:pPr>
    </w:p>
    <w:p w:rsidR="00000000" w:rsidRPr="00AE7D7C" w:rsidP="00AE7D7C">
      <w:pPr>
        <w:pStyle w:val="Heading1"/>
      </w:pPr>
      <w:bookmarkStart w:id="4" w:name="O_843711"/>
      <w:bookmarkEnd w:id="4"/>
      <w:r w:rsidRPr="00AE7D7C">
        <w:t>Assessment Conditions</w:t>
      </w:r>
    </w:p>
    <w:p w:rsidR="00000000" w:rsidRPr="00AE7D7C" w:rsidP="005A002E">
      <w:pPr>
        <w:pStyle w:val="BodyText"/>
      </w:pPr>
      <w:r w:rsidRPr="00AE7D7C">
        <w:t xml:space="preserve">Skills must have been demonstrated in the workplace or in a simulated environment that reflects workplace conditions. </w:t>
      </w:r>
    </w:p>
    <w:p w:rsidR="00000000" w:rsidRPr="00AE7D7C" w:rsidP="005A002E">
      <w:pPr>
        <w:pStyle w:val="BodyText"/>
      </w:pPr>
      <w:r w:rsidRPr="00AE7D7C">
        <w:t>Assessors must satisfy the Standards for Registered Training Organisations (RTOs) 2015/AQTF mandatory competency requirements for assessors.</w:t>
      </w:r>
    </w:p>
    <w:p w:rsidR="00000000" w:rsidRPr="00AE7D7C" w:rsidP="005A002E">
      <w:pPr>
        <w:pStyle w:val="BodyText"/>
      </w:pPr>
      <w:r w:rsidRPr="00AE7D7C">
        <w:t>In addition, assessors must hold current registration as a Registered Nurse with Nursing and Midwifery Board of Au</w:t>
      </w:r>
      <w:r w:rsidRPr="00AE7D7C">
        <w:t>stralia.</w:t>
      </w:r>
    </w:p>
    <w:p w:rsidR="00000000" w:rsidRPr="00AE7D7C" w:rsidP="00AE7D7C">
      <w:pPr>
        <w:pStyle w:val="Heading1"/>
      </w:pPr>
      <w:bookmarkStart w:id="5" w:name="O_843714"/>
      <w:bookmarkEnd w:id="5"/>
      <w:r w:rsidRPr="00AE7D7C">
        <w:t>Links</w:t>
      </w:r>
    </w:p>
    <w:p w:rsidR="00000000" w:rsidRPr="00AE7D7C" w:rsidP="005A002E">
      <w:pPr>
        <w:pStyle w:val="BodyText"/>
      </w:pPr>
      <w:r w:rsidRPr="00AE7D7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56322">
        <w:rPr>
          <w:rStyle w:val="Hyperlink"/>
        </w:rPr>
        <w:t>https://vetnet.gov.au/Pages/TrainingDocs.aspx?q=ced1390f-48d9-4ab0-bd50-b015e5485705</w:t>
      </w:r>
      <w:r>
        <w:fldChar w:fldCharType="end"/>
      </w:r>
    </w:p>
    <w:p w:rsidR="00000000" w:rsidRPr="00AE7D7C" w:rsidP="00AE7D7C"/>
    <w:sectPr w:rsidSect="00AE7D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7C" w:rsidRPr="005A002E" w:rsidP="005A00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2E" w:rsidP="00AE7D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002E" w:rsidP="00AE7D7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5A002E" w:rsidP="00AE7D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7D7C" w:rsidRPr="005A002E" w:rsidP="005A00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2E" w:rsidRPr="002D2AF8" w:rsidP="00AE7D7C">
    <w:pPr>
      <w:pStyle w:val="Header"/>
      <w:framePr w:wrap="around"/>
    </w:pPr>
    <w:r>
      <w:fldChar w:fldCharType="begin"/>
    </w:r>
    <w:r>
      <w:instrText xml:space="preserve"> TITLE   \* MERGEFORMAT </w:instrText>
    </w:r>
    <w:r>
      <w:fldChar w:fldCharType="separate"/>
    </w:r>
    <w:r>
      <w:t>Assessment Requirements for HLTENN034 Contribute to the improvement of clinical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5A002E" w:rsidP="00AE7D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EC9C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9A3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BE72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D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D7C"/>
    <w:pPr>
      <w:spacing w:before="360" w:after="60"/>
      <w:outlineLvl w:val="0"/>
    </w:pPr>
    <w:rPr>
      <w:sz w:val="32"/>
    </w:rPr>
  </w:style>
  <w:style w:type="paragraph" w:styleId="Heading2">
    <w:name w:val="heading 2"/>
    <w:basedOn w:val="HeadingBase"/>
    <w:next w:val="BodyText"/>
    <w:link w:val="Heading2Char"/>
    <w:qFormat/>
    <w:rsid w:val="00AE7D7C"/>
    <w:pPr>
      <w:keepLines/>
      <w:spacing w:before="240" w:after="120"/>
      <w:outlineLvl w:val="1"/>
    </w:pPr>
    <w:rPr>
      <w:sz w:val="28"/>
      <w:szCs w:val="40"/>
    </w:rPr>
  </w:style>
  <w:style w:type="paragraph" w:styleId="Heading3">
    <w:name w:val="heading 3"/>
    <w:basedOn w:val="HeadingBase"/>
    <w:next w:val="BodyText"/>
    <w:link w:val="Heading3Char"/>
    <w:qFormat/>
    <w:rsid w:val="00AE7D7C"/>
    <w:pPr>
      <w:spacing w:before="180" w:after="120"/>
      <w:outlineLvl w:val="2"/>
    </w:pPr>
    <w:rPr>
      <w:spacing w:val="-10"/>
      <w:kern w:val="32"/>
    </w:rPr>
  </w:style>
  <w:style w:type="paragraph" w:styleId="Heading4">
    <w:name w:val="heading 4"/>
    <w:basedOn w:val="HeadingBase"/>
    <w:next w:val="BodyText"/>
    <w:link w:val="Heading4Char"/>
    <w:qFormat/>
    <w:rsid w:val="00AE7D7C"/>
    <w:pPr>
      <w:spacing w:before="160" w:after="120"/>
      <w:outlineLvl w:val="3"/>
    </w:pPr>
    <w:rPr>
      <w:sz w:val="22"/>
    </w:rPr>
  </w:style>
  <w:style w:type="paragraph" w:styleId="Heading5">
    <w:name w:val="heading 5"/>
    <w:basedOn w:val="HeadingBase"/>
    <w:next w:val="Normal"/>
    <w:link w:val="Heading5Char"/>
    <w:qFormat/>
    <w:rsid w:val="00AE7D7C"/>
    <w:pPr>
      <w:spacing w:before="80"/>
      <w:outlineLvl w:val="4"/>
    </w:pPr>
    <w:rPr>
      <w:color w:val="918585"/>
      <w:sz w:val="20"/>
    </w:rPr>
  </w:style>
  <w:style w:type="paragraph" w:styleId="Heading6">
    <w:name w:val="heading 6"/>
    <w:basedOn w:val="HeadingBase"/>
    <w:next w:val="Normal"/>
    <w:link w:val="Heading6Char"/>
    <w:qFormat/>
    <w:rsid w:val="00AE7D7C"/>
    <w:pPr>
      <w:spacing w:before="60"/>
      <w:outlineLvl w:val="5"/>
    </w:pPr>
    <w:rPr>
      <w:color w:val="918585"/>
      <w:sz w:val="20"/>
    </w:rPr>
  </w:style>
  <w:style w:type="paragraph" w:styleId="Heading7">
    <w:name w:val="heading 7"/>
    <w:basedOn w:val="Normal"/>
    <w:next w:val="Normal"/>
    <w:link w:val="Heading7Char"/>
    <w:qFormat/>
    <w:rsid w:val="00AE7D7C"/>
    <w:pPr>
      <w:ind w:left="720"/>
      <w:outlineLvl w:val="6"/>
    </w:pPr>
    <w:rPr>
      <w:i/>
    </w:rPr>
  </w:style>
  <w:style w:type="paragraph" w:styleId="Heading8">
    <w:name w:val="heading 8"/>
    <w:basedOn w:val="Normal"/>
    <w:next w:val="Normal"/>
    <w:link w:val="Heading8Char"/>
    <w:qFormat/>
    <w:rsid w:val="00AE7D7C"/>
    <w:pPr>
      <w:ind w:left="720"/>
      <w:outlineLvl w:val="7"/>
    </w:pPr>
    <w:rPr>
      <w:i/>
    </w:rPr>
  </w:style>
  <w:style w:type="paragraph" w:styleId="Heading9">
    <w:name w:val="heading 9"/>
    <w:basedOn w:val="Normal"/>
    <w:next w:val="Normal"/>
    <w:link w:val="Heading9Char"/>
    <w:qFormat/>
    <w:rsid w:val="00AE7D7C"/>
    <w:pPr>
      <w:ind w:left="720"/>
      <w:outlineLvl w:val="8"/>
    </w:pPr>
    <w:rPr>
      <w:i/>
    </w:rPr>
  </w:style>
  <w:style w:type="character" w:default="1" w:styleId="DefaultParagraphFont">
    <w:name w:val="Default Paragraph Font"/>
    <w:uiPriority w:val="1"/>
    <w:unhideWhenUsed/>
    <w:rsid w:val="00AE7D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D7C"/>
  </w:style>
  <w:style w:type="character" w:customStyle="1" w:styleId="Heading1Char">
    <w:name w:val="Heading 1 Char"/>
    <w:basedOn w:val="DefaultParagraphFont"/>
    <w:link w:val="Heading1"/>
    <w:rsid w:val="00AE7D7C"/>
    <w:rPr>
      <w:rFonts w:ascii="Times New Roman" w:eastAsia="Times New Roman" w:hAnsi="Times New Roman" w:cs="Times New Roman"/>
      <w:b/>
      <w:sz w:val="32"/>
      <w:szCs w:val="20"/>
      <w:lang w:eastAsia="en-US"/>
    </w:rPr>
  </w:style>
  <w:style w:type="paragraph" w:styleId="BodyText">
    <w:name w:val="Body Text"/>
    <w:basedOn w:val="Normal"/>
    <w:link w:val="BodyTextChar"/>
    <w:rsid w:val="00AE7D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7D7C"/>
    <w:rPr>
      <w:rFonts w:ascii="Times New Roman" w:eastAsia="Times New Roman" w:hAnsi="Times New Roman" w:cs="Times New Roman"/>
      <w:sz w:val="24"/>
      <w:lang w:eastAsia="en-US"/>
    </w:rPr>
  </w:style>
  <w:style w:type="paragraph" w:styleId="ListBullet">
    <w:name w:val="List Bullet"/>
    <w:basedOn w:val="List"/>
    <w:rsid w:val="00AE7D7C"/>
    <w:pPr>
      <w:numPr>
        <w:numId w:val="12"/>
      </w:numPr>
      <w:tabs>
        <w:tab w:val="clear" w:pos="340"/>
      </w:tabs>
      <w:spacing w:before="40" w:after="40"/>
    </w:pPr>
  </w:style>
  <w:style w:type="character" w:customStyle="1" w:styleId="SpecialBold">
    <w:name w:val="Special Bold"/>
    <w:basedOn w:val="DefaultParagraphFont"/>
    <w:rsid w:val="00AE7D7C"/>
    <w:rPr>
      <w:b/>
      <w:spacing w:val="0"/>
    </w:rPr>
  </w:style>
  <w:style w:type="paragraph" w:styleId="ListBullet2">
    <w:name w:val="List Bullet 2"/>
    <w:basedOn w:val="List2"/>
    <w:rsid w:val="00AE7D7C"/>
    <w:pPr>
      <w:numPr>
        <w:numId w:val="13"/>
      </w:numPr>
      <w:tabs>
        <w:tab w:val="clear" w:pos="680"/>
      </w:tabs>
    </w:pPr>
  </w:style>
  <w:style w:type="character" w:styleId="Emphasis">
    <w:name w:val="Emphasis"/>
    <w:basedOn w:val="DefaultParagraphFont"/>
    <w:qFormat/>
    <w:rsid w:val="00AE7D7C"/>
    <w:rPr>
      <w:i/>
    </w:rPr>
  </w:style>
  <w:style w:type="paragraph" w:customStyle="1" w:styleId="SuperHeading">
    <w:name w:val="SuperHeading"/>
    <w:basedOn w:val="Normal"/>
    <w:rsid w:val="00AE7D7C"/>
    <w:pPr>
      <w:spacing w:before="240" w:after="120"/>
      <w:outlineLvl w:val="0"/>
    </w:pPr>
    <w:rPr>
      <w:rFonts w:ascii="Times New Roman" w:hAnsi="Times New Roman"/>
      <w:b/>
      <w:sz w:val="32"/>
    </w:rPr>
  </w:style>
  <w:style w:type="paragraph" w:customStyle="1" w:styleId="AllowPageBreak">
    <w:name w:val="AllowPageBreak"/>
    <w:rsid w:val="00AE7D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D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D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D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D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D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D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D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D7C"/>
    <w:rPr>
      <w:rFonts w:ascii="Courier New" w:eastAsia="Times New Roman" w:hAnsi="Courier New" w:cs="Times New Roman"/>
      <w:i/>
      <w:szCs w:val="20"/>
      <w:lang w:eastAsia="en-US"/>
    </w:rPr>
  </w:style>
  <w:style w:type="paragraph" w:customStyle="1" w:styleId="HeadingBase">
    <w:name w:val="Heading Base"/>
    <w:rsid w:val="00AE7D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D7C"/>
    <w:pPr>
      <w:tabs>
        <w:tab w:val="right" w:leader="dot" w:pos="9072"/>
      </w:tabs>
      <w:ind w:left="567"/>
    </w:pPr>
    <w:rPr>
      <w:szCs w:val="22"/>
    </w:rPr>
  </w:style>
  <w:style w:type="paragraph" w:customStyle="1" w:styleId="TOCBase">
    <w:name w:val="TOC Base"/>
    <w:rsid w:val="00AE7D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D7C"/>
    <w:pPr>
      <w:tabs>
        <w:tab w:val="right" w:leader="dot" w:pos="9072"/>
      </w:tabs>
      <w:spacing w:before="40" w:after="40"/>
      <w:ind w:left="284"/>
    </w:pPr>
    <w:rPr>
      <w:rFonts w:ascii="Times New Roman" w:hAnsi="Times New Roman"/>
    </w:rPr>
  </w:style>
  <w:style w:type="paragraph" w:styleId="TOC1">
    <w:name w:val="toc 1"/>
    <w:basedOn w:val="TOCBase"/>
    <w:next w:val="Normal"/>
    <w:rsid w:val="00AE7D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D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D7C"/>
    <w:rPr>
      <w:rFonts w:ascii="Times New Roman" w:eastAsia="Times New Roman" w:hAnsi="Times New Roman" w:cs="Times New Roman"/>
      <w:sz w:val="16"/>
      <w:lang w:eastAsia="en-US"/>
    </w:rPr>
  </w:style>
  <w:style w:type="paragraph" w:styleId="Title">
    <w:name w:val="Title"/>
    <w:basedOn w:val="HeadingBase"/>
    <w:link w:val="TitleChar"/>
    <w:qFormat/>
    <w:rsid w:val="00AE7D7C"/>
    <w:pPr>
      <w:spacing w:before="5040"/>
      <w:jc w:val="center"/>
    </w:pPr>
    <w:rPr>
      <w:sz w:val="48"/>
      <w:szCs w:val="72"/>
      <w:lang w:val="en-US"/>
    </w:rPr>
  </w:style>
  <w:style w:type="character" w:customStyle="1" w:styleId="TitleChar">
    <w:name w:val="Title Char"/>
    <w:basedOn w:val="DefaultParagraphFont"/>
    <w:link w:val="Title"/>
    <w:rsid w:val="00AE7D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D7C"/>
    <w:pPr>
      <w:tabs>
        <w:tab w:val="left" w:pos="3600"/>
        <w:tab w:val="left" w:pos="3958"/>
      </w:tabs>
    </w:pPr>
  </w:style>
  <w:style w:type="paragraph" w:styleId="List">
    <w:name w:val="List"/>
    <w:basedOn w:val="BodyText"/>
    <w:next w:val="BodyText"/>
    <w:rsid w:val="00AE7D7C"/>
    <w:pPr>
      <w:tabs>
        <w:tab w:val="left" w:pos="340"/>
      </w:tabs>
      <w:spacing w:before="60" w:after="60"/>
      <w:ind w:left="340" w:hanging="340"/>
    </w:pPr>
  </w:style>
  <w:style w:type="paragraph" w:customStyle="1" w:styleId="Note">
    <w:name w:val="Note"/>
    <w:basedOn w:val="BodyText"/>
    <w:rsid w:val="00AE7D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D7C"/>
    <w:pPr>
      <w:framePr w:wrap="auto" w:hAnchor="text" w:y="6049"/>
    </w:pPr>
    <w:rPr>
      <w:color w:val="000000"/>
      <w:sz w:val="40"/>
    </w:rPr>
  </w:style>
  <w:style w:type="paragraph" w:customStyle="1" w:styleId="TOCTitle">
    <w:name w:val="TOCTitle"/>
    <w:basedOn w:val="Heading1"/>
    <w:rsid w:val="00AE7D7C"/>
    <w:pPr>
      <w:spacing w:after="240"/>
      <w:jc w:val="center"/>
      <w:outlineLvl w:val="9"/>
    </w:pPr>
    <w:rPr>
      <w:caps/>
    </w:rPr>
  </w:style>
  <w:style w:type="paragraph" w:customStyle="1" w:styleId="Version">
    <w:name w:val="Version"/>
    <w:rsid w:val="00AE7D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D7C"/>
    <w:pPr>
      <w:keepNext w:val="0"/>
      <w:tabs>
        <w:tab w:val="right" w:pos="4176"/>
      </w:tabs>
      <w:ind w:left="198" w:hanging="198"/>
    </w:pPr>
    <w:rPr>
      <w:rFonts w:ascii="Garamond" w:hAnsi="Garamond"/>
    </w:rPr>
  </w:style>
  <w:style w:type="paragraph" w:styleId="IndexHeading">
    <w:name w:val="index heading"/>
    <w:basedOn w:val="Normal"/>
    <w:next w:val="Index1"/>
    <w:semiHidden/>
    <w:rsid w:val="00AE7D7C"/>
    <w:pPr>
      <w:spacing w:before="120" w:after="120"/>
    </w:pPr>
    <w:rPr>
      <w:rFonts w:ascii="Arial" w:hAnsi="Arial"/>
      <w:b/>
      <w:color w:val="918585"/>
      <w:sz w:val="24"/>
    </w:rPr>
  </w:style>
  <w:style w:type="paragraph" w:styleId="Header">
    <w:name w:val="header"/>
    <w:basedOn w:val="Normal"/>
    <w:link w:val="HeaderChar"/>
    <w:rsid w:val="00AE7D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D7C"/>
    <w:rPr>
      <w:rFonts w:ascii="Times New Roman" w:eastAsia="Times New Roman" w:hAnsi="Times New Roman" w:cs="Times New Roman"/>
      <w:sz w:val="16"/>
      <w:szCs w:val="20"/>
      <w:lang w:val="en-GB" w:eastAsia="en-US"/>
    </w:rPr>
  </w:style>
  <w:style w:type="paragraph" w:customStyle="1" w:styleId="Chapter">
    <w:name w:val="Chapter"/>
    <w:basedOn w:val="Normal"/>
    <w:rsid w:val="00AE7D7C"/>
    <w:pPr>
      <w:spacing w:before="240"/>
    </w:pPr>
    <w:rPr>
      <w:rFonts w:ascii="Times New Roman" w:hAnsi="Times New Roman"/>
      <w:smallCaps/>
      <w:spacing w:val="80"/>
      <w:sz w:val="28"/>
    </w:rPr>
  </w:style>
  <w:style w:type="paragraph" w:customStyle="1" w:styleId="InChapter">
    <w:name w:val="InChapter"/>
    <w:basedOn w:val="Heading3"/>
    <w:rsid w:val="00AE7D7C"/>
    <w:pPr>
      <w:spacing w:after="240"/>
      <w:outlineLvl w:val="9"/>
    </w:pPr>
    <w:rPr>
      <w:noProof/>
    </w:rPr>
  </w:style>
  <w:style w:type="paragraph" w:styleId="Index2">
    <w:name w:val="index 2"/>
    <w:basedOn w:val="Normal"/>
    <w:next w:val="Normal"/>
    <w:semiHidden/>
    <w:rsid w:val="00AE7D7C"/>
    <w:pPr>
      <w:tabs>
        <w:tab w:val="right" w:pos="4176"/>
      </w:tabs>
      <w:ind w:left="568" w:hanging="284"/>
    </w:pPr>
    <w:rPr>
      <w:rFonts w:ascii="Garamond" w:hAnsi="Garamond"/>
    </w:rPr>
  </w:style>
  <w:style w:type="paragraph" w:customStyle="1" w:styleId="Byline">
    <w:name w:val="Byline"/>
    <w:rsid w:val="00AE7D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D7C"/>
    <w:pPr>
      <w:tabs>
        <w:tab w:val="clear" w:pos="3600"/>
        <w:tab w:val="clear" w:pos="3958"/>
      </w:tabs>
      <w:jc w:val="right"/>
    </w:pPr>
  </w:style>
  <w:style w:type="paragraph" w:styleId="Caption">
    <w:name w:val="caption"/>
    <w:basedOn w:val="BodyText"/>
    <w:next w:val="Normal"/>
    <w:qFormat/>
    <w:rsid w:val="00AE7D7C"/>
    <w:pPr>
      <w:framePr w:w="2268" w:hSpace="181" w:vSpace="181" w:wrap="around" w:vAnchor="text" w:hAnchor="page" w:x="1135" w:y="285" w:anchorLock="1"/>
    </w:pPr>
    <w:rPr>
      <w:i/>
    </w:rPr>
  </w:style>
  <w:style w:type="paragraph" w:customStyle="1" w:styleId="MiniTOCTitle">
    <w:name w:val="MiniTOCTitle"/>
    <w:basedOn w:val="Heading4"/>
    <w:rsid w:val="00AE7D7C"/>
    <w:pPr>
      <w:spacing w:before="240"/>
      <w:outlineLvl w:val="9"/>
    </w:pPr>
    <w:rPr>
      <w:noProof/>
      <w:sz w:val="24"/>
    </w:rPr>
  </w:style>
  <w:style w:type="paragraph" w:customStyle="1" w:styleId="MiniTOCItem">
    <w:name w:val="MiniTOCItem"/>
    <w:basedOn w:val="ListBullet"/>
    <w:rsid w:val="00AE7D7C"/>
    <w:pPr>
      <w:numPr>
        <w:numId w:val="0"/>
      </w:numPr>
      <w:tabs>
        <w:tab w:val="right" w:leader="dot" w:pos="6521"/>
      </w:tabs>
      <w:spacing w:before="0" w:after="0"/>
    </w:pPr>
  </w:style>
  <w:style w:type="paragraph" w:customStyle="1" w:styleId="TOFTitle">
    <w:name w:val="TOFTitle"/>
    <w:basedOn w:val="TOCTitle"/>
    <w:rsid w:val="00AE7D7C"/>
  </w:style>
  <w:style w:type="paragraph" w:styleId="TableofFigures">
    <w:name w:val="table of figures"/>
    <w:basedOn w:val="Normal"/>
    <w:next w:val="Normal"/>
    <w:semiHidden/>
    <w:rsid w:val="00AE7D7C"/>
    <w:pPr>
      <w:tabs>
        <w:tab w:val="right" w:leader="dot" w:pos="9072"/>
      </w:tabs>
      <w:ind w:left="970" w:hanging="403"/>
    </w:pPr>
    <w:rPr>
      <w:rFonts w:ascii="Times New Roman" w:hAnsi="Times New Roman"/>
      <w:b/>
    </w:rPr>
  </w:style>
  <w:style w:type="paragraph" w:styleId="ListNumber">
    <w:name w:val="List Number"/>
    <w:basedOn w:val="List"/>
    <w:rsid w:val="00AE7D7C"/>
    <w:pPr>
      <w:numPr>
        <w:numId w:val="15"/>
      </w:numPr>
      <w:tabs>
        <w:tab w:val="clear" w:pos="340"/>
      </w:tabs>
    </w:pPr>
  </w:style>
  <w:style w:type="character" w:customStyle="1" w:styleId="WingdingSymbols">
    <w:name w:val="Wingding Symbols"/>
    <w:rsid w:val="00AE7D7C"/>
    <w:rPr>
      <w:rFonts w:ascii="Wingdings" w:hAnsi="Wingdings"/>
    </w:rPr>
  </w:style>
  <w:style w:type="paragraph" w:customStyle="1" w:styleId="TableHeading">
    <w:name w:val="Table Heading"/>
    <w:basedOn w:val="HeadingBase"/>
    <w:rsid w:val="00AE7D7C"/>
    <w:pPr>
      <w:keepLines/>
      <w:pBdr>
        <w:bottom w:val="single" w:sz="6" w:space="1" w:color="918585"/>
      </w:pBdr>
      <w:spacing w:before="240"/>
    </w:pPr>
  </w:style>
  <w:style w:type="character" w:customStyle="1" w:styleId="HotSpot">
    <w:name w:val="HotSpot"/>
    <w:rsid w:val="00AE7D7C"/>
    <w:rPr>
      <w:color w:val="0033CC"/>
      <w:u w:val="none"/>
    </w:rPr>
  </w:style>
  <w:style w:type="paragraph" w:customStyle="1" w:styleId="BodyTextRight">
    <w:name w:val="Body Text Right"/>
    <w:basedOn w:val="BodyText"/>
    <w:rsid w:val="00AE7D7C"/>
    <w:pPr>
      <w:spacing w:before="0" w:after="0"/>
      <w:jc w:val="right"/>
    </w:pPr>
  </w:style>
  <w:style w:type="paragraph" w:styleId="Index3">
    <w:name w:val="index 3"/>
    <w:basedOn w:val="ListNumber2"/>
    <w:next w:val="Normal"/>
    <w:semiHidden/>
    <w:rsid w:val="00AE7D7C"/>
    <w:pPr>
      <w:numPr>
        <w:numId w:val="0"/>
      </w:numPr>
      <w:tabs>
        <w:tab w:val="right" w:leader="dot" w:pos="4176"/>
      </w:tabs>
    </w:pPr>
  </w:style>
  <w:style w:type="paragraph" w:styleId="ListNumber2">
    <w:name w:val="List Number 2"/>
    <w:basedOn w:val="List2"/>
    <w:rsid w:val="00AE7D7C"/>
    <w:pPr>
      <w:numPr>
        <w:numId w:val="10"/>
      </w:numPr>
      <w:tabs>
        <w:tab w:val="clear" w:pos="1060"/>
      </w:tabs>
    </w:pPr>
  </w:style>
  <w:style w:type="paragraph" w:customStyle="1" w:styleId="MarginNote">
    <w:name w:val="Margin Note"/>
    <w:basedOn w:val="BodyText"/>
    <w:rsid w:val="00AE7D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D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D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D7C"/>
    <w:rPr>
      <w:sz w:val="32"/>
    </w:rPr>
  </w:style>
  <w:style w:type="paragraph" w:customStyle="1" w:styleId="HeadingProcedure">
    <w:name w:val="Heading Procedure"/>
    <w:basedOn w:val="HeadingBase"/>
    <w:next w:val="Normal"/>
    <w:rsid w:val="00AE7D7C"/>
    <w:pPr>
      <w:tabs>
        <w:tab w:val="left" w:pos="0"/>
      </w:tabs>
      <w:spacing w:before="120" w:after="60"/>
    </w:pPr>
    <w:rPr>
      <w:i/>
      <w:color w:val="918585"/>
      <w:sz w:val="22"/>
    </w:rPr>
  </w:style>
  <w:style w:type="paragraph" w:customStyle="1" w:styleId="TableBodyText">
    <w:name w:val="Table Body Text"/>
    <w:basedOn w:val="BodyText"/>
    <w:rsid w:val="00AE7D7C"/>
    <w:pPr>
      <w:spacing w:before="60" w:after="60"/>
    </w:pPr>
  </w:style>
  <w:style w:type="paragraph" w:styleId="ListContinue">
    <w:name w:val="List Continue"/>
    <w:basedOn w:val="List"/>
    <w:rsid w:val="00AE7D7C"/>
    <w:pPr>
      <w:ind w:firstLine="0"/>
    </w:pPr>
  </w:style>
  <w:style w:type="paragraph" w:customStyle="1" w:styleId="ListNote">
    <w:name w:val="List Note"/>
    <w:basedOn w:val="List"/>
    <w:rsid w:val="00AE7D7C"/>
    <w:pPr>
      <w:pBdr>
        <w:top w:val="single" w:sz="6" w:space="2" w:color="918585"/>
        <w:bottom w:val="single" w:sz="6" w:space="2" w:color="918585"/>
      </w:pBdr>
      <w:tabs>
        <w:tab w:val="left" w:pos="1021"/>
      </w:tabs>
      <w:ind w:firstLine="0"/>
    </w:pPr>
  </w:style>
  <w:style w:type="paragraph" w:customStyle="1" w:styleId="Warning">
    <w:name w:val="Warning"/>
    <w:basedOn w:val="BodyText"/>
    <w:rsid w:val="00AE7D7C"/>
    <w:pPr>
      <w:shd w:val="clear" w:color="auto" w:fill="D9D9D9"/>
      <w:tabs>
        <w:tab w:val="left" w:pos="992"/>
      </w:tabs>
      <w:ind w:left="119" w:right="119"/>
    </w:pPr>
    <w:rPr>
      <w:sz w:val="20"/>
    </w:rPr>
  </w:style>
  <w:style w:type="paragraph" w:customStyle="1" w:styleId="MarginIcons">
    <w:name w:val="Margin Icons"/>
    <w:basedOn w:val="BodyText"/>
    <w:rsid w:val="00AE7D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D7C"/>
    <w:rPr>
      <w:rFonts w:ascii="Courier New" w:hAnsi="Courier New"/>
    </w:rPr>
  </w:style>
  <w:style w:type="paragraph" w:customStyle="1" w:styleId="NoteBullet">
    <w:name w:val="Note Bullet"/>
    <w:basedOn w:val="Note"/>
    <w:rsid w:val="00AE7D7C"/>
    <w:pPr>
      <w:tabs>
        <w:tab w:val="clear" w:pos="680"/>
      </w:tabs>
      <w:spacing w:before="60" w:after="60"/>
    </w:pPr>
  </w:style>
  <w:style w:type="paragraph" w:customStyle="1" w:styleId="SubHeading2">
    <w:name w:val="SubHeading2"/>
    <w:basedOn w:val="HeadingBase"/>
    <w:rsid w:val="00AE7D7C"/>
    <w:pPr>
      <w:spacing w:before="240" w:after="60"/>
    </w:pPr>
    <w:rPr>
      <w:sz w:val="20"/>
    </w:rPr>
  </w:style>
  <w:style w:type="paragraph" w:customStyle="1" w:styleId="SubHeading1">
    <w:name w:val="SubHeading1"/>
    <w:basedOn w:val="HeadingBase"/>
    <w:rsid w:val="00AE7D7C"/>
    <w:pPr>
      <w:spacing w:before="240" w:after="60"/>
    </w:pPr>
    <w:rPr>
      <w:color w:val="918585"/>
      <w:sz w:val="22"/>
    </w:rPr>
  </w:style>
  <w:style w:type="paragraph" w:customStyle="1" w:styleId="SideHeading">
    <w:name w:val="Side Heading"/>
    <w:basedOn w:val="HeadingBase"/>
    <w:rsid w:val="00AE7D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D7C"/>
    <w:pPr>
      <w:tabs>
        <w:tab w:val="num" w:pos="360"/>
      </w:tabs>
    </w:pPr>
  </w:style>
  <w:style w:type="paragraph" w:styleId="PlainText">
    <w:name w:val="Plain Text"/>
    <w:basedOn w:val="Normal"/>
    <w:link w:val="PlainTextChar"/>
    <w:rsid w:val="00AE7D7C"/>
    <w:rPr>
      <w:sz w:val="20"/>
    </w:rPr>
  </w:style>
  <w:style w:type="character" w:customStyle="1" w:styleId="PlainTextChar">
    <w:name w:val="Plain Text Char"/>
    <w:basedOn w:val="DefaultParagraphFont"/>
    <w:link w:val="PlainText"/>
    <w:rsid w:val="00AE7D7C"/>
    <w:rPr>
      <w:rFonts w:ascii="Courier New" w:eastAsia="Times New Roman" w:hAnsi="Courier New" w:cs="Times New Roman"/>
      <w:sz w:val="20"/>
      <w:szCs w:val="20"/>
      <w:lang w:eastAsia="en-US"/>
    </w:rPr>
  </w:style>
  <w:style w:type="character" w:customStyle="1" w:styleId="MenuOption">
    <w:name w:val="Menu Option"/>
    <w:basedOn w:val="DefaultParagraphFont"/>
    <w:rsid w:val="00AE7D7C"/>
    <w:rPr>
      <w:b/>
      <w:smallCaps/>
    </w:rPr>
  </w:style>
  <w:style w:type="paragraph" w:customStyle="1" w:styleId="TableListNumber">
    <w:name w:val="Table List Number"/>
    <w:basedOn w:val="ListNumber"/>
    <w:rsid w:val="00AE7D7C"/>
    <w:pPr>
      <w:numPr>
        <w:numId w:val="0"/>
      </w:numPr>
    </w:pPr>
  </w:style>
  <w:style w:type="paragraph" w:styleId="TOC4">
    <w:name w:val="toc 4"/>
    <w:basedOn w:val="TOCBase"/>
    <w:next w:val="Normal"/>
    <w:semiHidden/>
    <w:rsid w:val="00AE7D7C"/>
    <w:pPr>
      <w:tabs>
        <w:tab w:val="right" w:leader="dot" w:pos="9071"/>
      </w:tabs>
      <w:ind w:left="1701"/>
    </w:pPr>
  </w:style>
  <w:style w:type="paragraph" w:customStyle="1" w:styleId="ListAlpha">
    <w:name w:val="List Alpha"/>
    <w:basedOn w:val="List"/>
    <w:rsid w:val="00AE7D7C"/>
    <w:pPr>
      <w:numPr>
        <w:numId w:val="9"/>
      </w:numPr>
    </w:pPr>
  </w:style>
  <w:style w:type="paragraph" w:customStyle="1" w:styleId="ListAlpha2">
    <w:name w:val="List Alpha 2"/>
    <w:basedOn w:val="List2"/>
    <w:rsid w:val="00AE7D7C"/>
    <w:pPr>
      <w:numPr>
        <w:numId w:val="8"/>
      </w:numPr>
    </w:pPr>
  </w:style>
  <w:style w:type="paragraph" w:styleId="List2">
    <w:name w:val="List 2"/>
    <w:basedOn w:val="BodyText"/>
    <w:rsid w:val="00AE7D7C"/>
    <w:pPr>
      <w:tabs>
        <w:tab w:val="left" w:pos="680"/>
      </w:tabs>
      <w:spacing w:before="60" w:after="60"/>
      <w:ind w:left="680" w:hanging="340"/>
    </w:pPr>
  </w:style>
  <w:style w:type="paragraph" w:styleId="List3">
    <w:name w:val="List 3"/>
    <w:basedOn w:val="BodyText"/>
    <w:rsid w:val="00AE7D7C"/>
    <w:pPr>
      <w:tabs>
        <w:tab w:val="left" w:pos="1021"/>
      </w:tabs>
      <w:spacing w:before="60" w:after="60"/>
      <w:ind w:left="1020" w:hanging="340"/>
    </w:pPr>
  </w:style>
  <w:style w:type="paragraph" w:styleId="List4">
    <w:name w:val="List 4"/>
    <w:basedOn w:val="BodyText"/>
    <w:rsid w:val="00AE7D7C"/>
    <w:pPr>
      <w:tabs>
        <w:tab w:val="left" w:pos="1361"/>
      </w:tabs>
      <w:spacing w:before="60" w:after="60"/>
      <w:ind w:left="1361" w:hanging="340"/>
    </w:pPr>
  </w:style>
  <w:style w:type="paragraph" w:styleId="List5">
    <w:name w:val="List 5"/>
    <w:basedOn w:val="BodyText"/>
    <w:rsid w:val="00AE7D7C"/>
    <w:pPr>
      <w:tabs>
        <w:tab w:val="left" w:pos="1701"/>
      </w:tabs>
      <w:spacing w:before="60" w:after="60"/>
      <w:ind w:left="1701" w:hanging="340"/>
    </w:pPr>
  </w:style>
  <w:style w:type="paragraph" w:styleId="ListBullet3">
    <w:name w:val="List Bullet 3"/>
    <w:basedOn w:val="List3"/>
    <w:rsid w:val="00AE7D7C"/>
    <w:pPr>
      <w:numPr>
        <w:numId w:val="14"/>
      </w:numPr>
      <w:tabs>
        <w:tab w:val="clear" w:pos="1021"/>
      </w:tabs>
      <w:ind w:left="1037" w:hanging="357"/>
    </w:pPr>
  </w:style>
  <w:style w:type="paragraph" w:styleId="ListBullet4">
    <w:name w:val="List Bullet 4"/>
    <w:basedOn w:val="List4"/>
    <w:rsid w:val="00AE7D7C"/>
    <w:pPr>
      <w:numPr>
        <w:numId w:val="3"/>
      </w:numPr>
      <w:tabs>
        <w:tab w:val="clear" w:pos="1361"/>
      </w:tabs>
    </w:pPr>
  </w:style>
  <w:style w:type="paragraph" w:styleId="ListBullet5">
    <w:name w:val="List Bullet 5"/>
    <w:basedOn w:val="List5"/>
    <w:rsid w:val="00AE7D7C"/>
    <w:pPr>
      <w:numPr>
        <w:numId w:val="4"/>
      </w:numPr>
    </w:pPr>
  </w:style>
  <w:style w:type="paragraph" w:styleId="ListContinue2">
    <w:name w:val="List Continue 2"/>
    <w:basedOn w:val="List2"/>
    <w:rsid w:val="00AE7D7C"/>
    <w:pPr>
      <w:ind w:firstLine="0"/>
    </w:pPr>
  </w:style>
  <w:style w:type="paragraph" w:styleId="ListContinue3">
    <w:name w:val="List Continue 3"/>
    <w:basedOn w:val="List3"/>
    <w:rsid w:val="00AE7D7C"/>
    <w:pPr>
      <w:ind w:left="1021" w:firstLine="0"/>
    </w:pPr>
  </w:style>
  <w:style w:type="paragraph" w:styleId="ListContinue4">
    <w:name w:val="List Continue 4"/>
    <w:basedOn w:val="List4"/>
    <w:rsid w:val="00AE7D7C"/>
    <w:pPr>
      <w:ind w:firstLine="0"/>
    </w:pPr>
  </w:style>
  <w:style w:type="paragraph" w:styleId="ListContinue5">
    <w:name w:val="List Continue 5"/>
    <w:basedOn w:val="List5"/>
    <w:rsid w:val="00AE7D7C"/>
    <w:pPr>
      <w:ind w:firstLine="0"/>
    </w:pPr>
  </w:style>
  <w:style w:type="paragraph" w:styleId="ListNumber3">
    <w:name w:val="List Number 3"/>
    <w:basedOn w:val="List3"/>
    <w:rsid w:val="00AE7D7C"/>
    <w:pPr>
      <w:numPr>
        <w:numId w:val="5"/>
      </w:numPr>
    </w:pPr>
  </w:style>
  <w:style w:type="paragraph" w:styleId="ListNumber4">
    <w:name w:val="List Number 4"/>
    <w:basedOn w:val="List4"/>
    <w:rsid w:val="00AE7D7C"/>
    <w:pPr>
      <w:numPr>
        <w:numId w:val="6"/>
      </w:numPr>
    </w:pPr>
  </w:style>
  <w:style w:type="paragraph" w:styleId="ListNumber5">
    <w:name w:val="List Number 5"/>
    <w:basedOn w:val="List5"/>
    <w:rsid w:val="00AE7D7C"/>
    <w:pPr>
      <w:numPr>
        <w:numId w:val="7"/>
      </w:numPr>
    </w:pPr>
  </w:style>
  <w:style w:type="paragraph" w:styleId="BlockText">
    <w:name w:val="Block Text"/>
    <w:basedOn w:val="Normal"/>
    <w:rsid w:val="00AE7D7C"/>
    <w:pPr>
      <w:spacing w:after="120"/>
      <w:ind w:left="1440" w:right="1440"/>
    </w:pPr>
  </w:style>
  <w:style w:type="character" w:customStyle="1" w:styleId="Subscript">
    <w:name w:val="Subscript"/>
    <w:basedOn w:val="DefaultParagraphFont"/>
    <w:rsid w:val="00AE7D7C"/>
    <w:rPr>
      <w:sz w:val="16"/>
      <w:vertAlign w:val="subscript"/>
    </w:rPr>
  </w:style>
  <w:style w:type="character" w:customStyle="1" w:styleId="Superscript">
    <w:name w:val="Superscript"/>
    <w:basedOn w:val="DefaultParagraphFont"/>
    <w:rsid w:val="00AE7D7C"/>
    <w:rPr>
      <w:sz w:val="16"/>
      <w:vertAlign w:val="superscript"/>
    </w:rPr>
  </w:style>
  <w:style w:type="character" w:customStyle="1" w:styleId="Symbols">
    <w:name w:val="Symbols"/>
    <w:basedOn w:val="DefaultParagraphFont"/>
    <w:rsid w:val="00AE7D7C"/>
    <w:rPr>
      <w:rFonts w:ascii="Symbol" w:hAnsi="Symbol"/>
    </w:rPr>
  </w:style>
  <w:style w:type="character" w:customStyle="1" w:styleId="MenuOptions">
    <w:name w:val="Menu Options"/>
    <w:basedOn w:val="DefaultParagraphFont"/>
    <w:rsid w:val="00AE7D7C"/>
    <w:rPr>
      <w:rFonts w:ascii="Arial Narrow" w:hAnsi="Arial Narrow"/>
      <w:smallCaps/>
    </w:rPr>
  </w:style>
  <w:style w:type="character" w:customStyle="1" w:styleId="Buttons">
    <w:name w:val="Buttons"/>
    <w:basedOn w:val="DefaultParagraphFont"/>
    <w:rsid w:val="00AE7D7C"/>
    <w:rPr>
      <w:b/>
    </w:rPr>
  </w:style>
  <w:style w:type="character" w:customStyle="1" w:styleId="Underlined">
    <w:name w:val="Underlined"/>
    <w:basedOn w:val="DefaultParagraphFont"/>
    <w:rsid w:val="00AE7D7C"/>
    <w:rPr>
      <w:u w:val="single"/>
    </w:rPr>
  </w:style>
  <w:style w:type="paragraph" w:customStyle="1" w:styleId="TableBodyTextRight">
    <w:name w:val="Table Body Text Right"/>
    <w:basedOn w:val="TableBodyText"/>
    <w:rsid w:val="00AE7D7C"/>
    <w:pPr>
      <w:widowControl w:val="0"/>
      <w:autoSpaceDE w:val="0"/>
      <w:autoSpaceDN w:val="0"/>
      <w:adjustRightInd w:val="0"/>
      <w:jc w:val="right"/>
    </w:pPr>
    <w:rPr>
      <w:rFonts w:cs="Arial"/>
      <w:szCs w:val="18"/>
    </w:rPr>
  </w:style>
  <w:style w:type="paragraph" w:customStyle="1" w:styleId="CopyrightText">
    <w:name w:val="Copyright Text"/>
    <w:basedOn w:val="BodyText"/>
    <w:rsid w:val="00AE7D7C"/>
    <w:rPr>
      <w:sz w:val="18"/>
    </w:rPr>
  </w:style>
  <w:style w:type="paragraph" w:customStyle="1" w:styleId="BodySmallRight">
    <w:name w:val="Body Small Right"/>
    <w:basedOn w:val="BodyTextRight"/>
    <w:rsid w:val="00AE7D7C"/>
    <w:rPr>
      <w:sz w:val="18"/>
      <w:szCs w:val="18"/>
    </w:rPr>
  </w:style>
  <w:style w:type="paragraph" w:customStyle="1" w:styleId="MarginEdition">
    <w:name w:val="Margin Edition"/>
    <w:basedOn w:val="MarginNote"/>
    <w:rsid w:val="00AE7D7C"/>
    <w:pPr>
      <w:spacing w:before="0" w:after="0"/>
    </w:pPr>
    <w:rPr>
      <w:rFonts w:ascii="Times New Roman" w:hAnsi="Times New Roman"/>
      <w:color w:val="999999"/>
    </w:rPr>
  </w:style>
  <w:style w:type="paragraph" w:customStyle="1" w:styleId="Spacer">
    <w:name w:val="Spacer"/>
    <w:basedOn w:val="Normal"/>
    <w:rsid w:val="00AE7D7C"/>
    <w:rPr>
      <w:sz w:val="2"/>
      <w:szCs w:val="2"/>
    </w:rPr>
  </w:style>
  <w:style w:type="character" w:customStyle="1" w:styleId="Small">
    <w:name w:val="Small"/>
    <w:basedOn w:val="DefaultParagraphFont"/>
    <w:rsid w:val="00AE7D7C"/>
    <w:rPr>
      <w:sz w:val="16"/>
    </w:rPr>
  </w:style>
  <w:style w:type="paragraph" w:customStyle="1" w:styleId="WideTable">
    <w:name w:val="Wide Table"/>
    <w:basedOn w:val="Normal"/>
    <w:rsid w:val="00AE7D7C"/>
    <w:pPr>
      <w:ind w:left="-1418"/>
    </w:pPr>
    <w:rPr>
      <w:sz w:val="2"/>
      <w:szCs w:val="2"/>
    </w:rPr>
  </w:style>
  <w:style w:type="character" w:styleId="PageNumber">
    <w:name w:val="page number"/>
    <w:basedOn w:val="DefaultParagraphFont"/>
    <w:rsid w:val="00AE7D7C"/>
  </w:style>
  <w:style w:type="paragraph" w:styleId="Quote">
    <w:name w:val="Quote"/>
    <w:basedOn w:val="Heading1"/>
    <w:link w:val="QuoteChar"/>
    <w:qFormat/>
    <w:rsid w:val="00AE7D7C"/>
    <w:rPr>
      <w:b w:val="0"/>
      <w:sz w:val="72"/>
      <w:szCs w:val="72"/>
      <w:lang w:val="en-NZ"/>
    </w:rPr>
  </w:style>
  <w:style w:type="character" w:customStyle="1" w:styleId="QuoteChar">
    <w:name w:val="Quote Char"/>
    <w:basedOn w:val="DefaultParagraphFont"/>
    <w:link w:val="Quote"/>
    <w:rsid w:val="00AE7D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D7C"/>
    <w:pPr>
      <w:pageBreakBefore/>
    </w:pPr>
  </w:style>
  <w:style w:type="paragraph" w:customStyle="1" w:styleId="Border">
    <w:name w:val="Border"/>
    <w:basedOn w:val="Normal"/>
    <w:qFormat/>
    <w:rsid w:val="00AE7D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D7C"/>
    <w:rPr>
      <w:b/>
      <w:bCs/>
      <w:i/>
      <w:iCs/>
      <w:color w:val="auto"/>
    </w:rPr>
  </w:style>
  <w:style w:type="paragraph" w:styleId="IntenseQuote">
    <w:name w:val="Intense Quote"/>
    <w:basedOn w:val="Normal"/>
    <w:next w:val="Normal"/>
    <w:link w:val="IntenseQuoteChar"/>
    <w:uiPriority w:val="30"/>
    <w:qFormat/>
    <w:rsid w:val="00AE7D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D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D7C"/>
    <w:rPr>
      <w:smallCaps/>
      <w:color w:val="auto"/>
      <w:u w:val="single"/>
    </w:rPr>
  </w:style>
  <w:style w:type="character" w:styleId="IntenseReference">
    <w:name w:val="Intense Reference"/>
    <w:basedOn w:val="DefaultParagraphFont"/>
    <w:uiPriority w:val="32"/>
    <w:qFormat/>
    <w:rsid w:val="00AE7D7C"/>
    <w:rPr>
      <w:b/>
      <w:bCs/>
      <w:smallCaps/>
      <w:color w:val="auto"/>
      <w:spacing w:val="5"/>
      <w:u w:val="single"/>
    </w:rPr>
  </w:style>
  <w:style w:type="paragraph" w:customStyle="1" w:styleId="2ColumnHeading">
    <w:name w:val="2Column Heading"/>
    <w:basedOn w:val="BodyText"/>
    <w:qFormat/>
    <w:rsid w:val="00AE7D7C"/>
    <w:pPr>
      <w:spacing w:after="60"/>
      <w:ind w:left="-2268"/>
    </w:pPr>
    <w:rPr>
      <w:b/>
    </w:rPr>
  </w:style>
  <w:style w:type="paragraph" w:customStyle="1" w:styleId="Heading1TOC">
    <w:name w:val="Heading1 TOC"/>
    <w:basedOn w:val="Normal"/>
    <w:qFormat/>
    <w:rsid w:val="00AE7D7C"/>
    <w:pPr>
      <w:spacing w:before="240" w:after="120"/>
    </w:pPr>
    <w:rPr>
      <w:rFonts w:ascii="Times New Roman" w:hAnsi="Times New Roman"/>
      <w:b/>
      <w:sz w:val="32"/>
    </w:rPr>
  </w:style>
  <w:style w:type="paragraph" w:customStyle="1" w:styleId="Heading2TOC">
    <w:name w:val="Heading2 TOC"/>
    <w:basedOn w:val="Normal"/>
    <w:qFormat/>
    <w:rsid w:val="00AE7D7C"/>
    <w:pPr>
      <w:spacing w:before="240" w:after="60"/>
    </w:pPr>
    <w:rPr>
      <w:rFonts w:ascii="Times New Roman" w:hAnsi="Times New Roman"/>
      <w:b/>
      <w:sz w:val="28"/>
    </w:rPr>
  </w:style>
  <w:style w:type="character" w:customStyle="1" w:styleId="Underline">
    <w:name w:val="Underline"/>
    <w:basedOn w:val="DefaultParagraphFont"/>
    <w:qFormat/>
    <w:rsid w:val="00AE7D7C"/>
    <w:rPr>
      <w:u w:val="single"/>
    </w:rPr>
  </w:style>
  <w:style w:type="character" w:customStyle="1" w:styleId="BoldandItalics">
    <w:name w:val="Bold and Italics"/>
    <w:qFormat/>
    <w:rsid w:val="00AE7D7C"/>
    <w:rPr>
      <w:b/>
      <w:i/>
      <w:u w:val="none"/>
    </w:rPr>
  </w:style>
  <w:style w:type="paragraph" w:styleId="BalloonText">
    <w:name w:val="Balloon Text"/>
    <w:basedOn w:val="Normal"/>
    <w:link w:val="BalloonTextChar"/>
    <w:rsid w:val="00AE7D7C"/>
    <w:rPr>
      <w:rFonts w:ascii="Tahoma" w:hAnsi="Tahoma" w:cs="Tahoma"/>
      <w:sz w:val="16"/>
      <w:szCs w:val="16"/>
    </w:rPr>
  </w:style>
  <w:style w:type="character" w:customStyle="1" w:styleId="BalloonTextChar">
    <w:name w:val="Balloon Text Char"/>
    <w:basedOn w:val="DefaultParagraphFont"/>
    <w:link w:val="BalloonText"/>
    <w:rsid w:val="00AE7D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D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7D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D7C"/>
    <w:rPr>
      <w:b/>
      <w:color w:val="660033"/>
      <w:spacing w:val="0"/>
    </w:rPr>
  </w:style>
  <w:style w:type="paragraph" w:customStyle="1" w:styleId="Nameditemlist">
    <w:name w:val="Named item list"/>
    <w:basedOn w:val="BodyText"/>
    <w:qFormat/>
    <w:rsid w:val="00AE7D7C"/>
    <w:pPr>
      <w:tabs>
        <w:tab w:val="left" w:pos="2835"/>
      </w:tabs>
      <w:ind w:left="2835" w:hanging="2835"/>
    </w:pPr>
  </w:style>
  <w:style w:type="paragraph" w:customStyle="1" w:styleId="BodyTextnopadding">
    <w:name w:val="Body Text no padding"/>
    <w:basedOn w:val="BodyText"/>
    <w:qFormat/>
    <w:rsid w:val="00AE7D7C"/>
    <w:pPr>
      <w:spacing w:before="0" w:after="0"/>
    </w:pPr>
  </w:style>
  <w:style w:type="paragraph" w:customStyle="1" w:styleId="BodyTextBold">
    <w:name w:val="Body Text Bold"/>
    <w:basedOn w:val="BodyText"/>
    <w:qFormat/>
    <w:rsid w:val="00AE7D7C"/>
    <w:rPr>
      <w:b/>
    </w:rPr>
  </w:style>
  <w:style w:type="character" w:styleId="Hyperlink">
    <w:name w:val="Hyperlink"/>
    <w:basedOn w:val="DefaultParagraphFont"/>
    <w:uiPriority w:val="99"/>
    <w:unhideWhenUsed/>
    <w:rsid w:val="005A00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3316</Characters>
  <Application>Microsoft Office Word</Application>
  <DocSecurity>0</DocSecurity>
  <Lines>92</Lines>
  <Paragraphs>69</Paragraphs>
  <ScaleCrop>false</ScaleCrop>
  <Company>Author-it Software Corporation Ltd.</Company>
  <LinksUpToDate>false</LinksUpToDate>
  <CharactersWithSpaces>3756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HLTENN034 Contribute to the improvement of clinical practice</dc:title>
  <dc:subject>Approved</dc:subject>
  <dc:creator>SkillsIQ</dc:creator>
  <cp:keywords>Release: 1</cp:keywords>
  <dc:description>Review Date: 12 April 2008</dc:description>
  <cp:lastModifiedBy>HSD_TPCMSd.prod</cp:lastModifiedBy>
  <cp:revision>3</cp:revision>
  <dcterms:created xsi:type="dcterms:W3CDTF">2021-03-18T06:51:00Z</dcterms:created>
  <dcterms:modified xsi:type="dcterms:W3CDTF">2021-03-18T06:51:00Z</dcterms:modified>
</cp:coreProperties>
</file>