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65FC" w:rsidP="002465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HLTENN033 Research and report on nursing trends and practice</w:t>
      </w:r>
      <w:r>
        <w:fldChar w:fldCharType="end"/>
      </w:r>
    </w:p>
    <w:p w:rsidR="002465FC" w:rsidP="002465FC">
      <w:pPr>
        <w:pStyle w:val="Version"/>
        <w:sectPr w:rsidSect="008F07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0750" w:rsidP="008F0750">
      <w:pPr>
        <w:pStyle w:val="SuperHeading"/>
      </w:pPr>
      <w:r w:rsidRPr="008F0750">
        <w:t>Assessment Requirements for HLTENN033 Research and report on nursing trends and practice</w:t>
      </w:r>
    </w:p>
    <w:p w:rsidR="00000000" w:rsidRPr="008F0750" w:rsidP="008F0750">
      <w:pPr>
        <w:pStyle w:val="Heading1"/>
      </w:pPr>
      <w:bookmarkStart w:id="1" w:name="O_816363"/>
      <w:bookmarkEnd w:id="1"/>
      <w:r w:rsidRPr="008F07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8F07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750" w:rsidP="008F0750">
            <w:pPr>
              <w:pStyle w:val="BodyText"/>
            </w:pPr>
            <w:r w:rsidRPr="008F0750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750">
            <w:pPr>
              <w:pStyle w:val="BodyText"/>
              <w:rPr>
                <w:lang w:val="en-NZ"/>
              </w:rPr>
            </w:pPr>
            <w:r w:rsidRPr="008F0750">
              <w:rPr>
                <w:rStyle w:val="SpecialBold"/>
              </w:rPr>
              <w:t>Comments</w:t>
            </w:r>
          </w:p>
        </w:tc>
      </w:tr>
      <w:tr w:rsidTr="008F07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750">
            <w:pPr>
              <w:pStyle w:val="BodyText"/>
              <w:rPr>
                <w:lang w:val="en-NZ"/>
              </w:rPr>
            </w:pPr>
            <w:r w:rsidRPr="008F0750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750" w:rsidP="008F0750">
            <w:pPr>
              <w:pStyle w:val="BodyText"/>
            </w:pPr>
            <w:r w:rsidRPr="008F0750">
              <w:t xml:space="preserve">New unit. This version was released in </w:t>
            </w:r>
            <w:r w:rsidRPr="008F0750">
              <w:rPr>
                <w:rStyle w:val="Emphasis"/>
              </w:rPr>
              <w:t>HLT Health Training Package release 3.0</w:t>
            </w:r>
            <w:r w:rsidRPr="008F0750">
              <w:t xml:space="preserve"> and meets the requirements of the 2012 Standards for Training Packages.</w:t>
            </w:r>
          </w:p>
        </w:tc>
      </w:tr>
    </w:tbl>
    <w:p w:rsidR="00000000" w:rsidRPr="008F0750" w:rsidP="008F0750">
      <w:pPr>
        <w:pStyle w:val="BodyText"/>
      </w:pPr>
    </w:p>
    <w:p w:rsidR="00000000" w:rsidRPr="008F0750" w:rsidP="008F0750">
      <w:pPr>
        <w:pStyle w:val="AllowPageBreak"/>
      </w:pPr>
    </w:p>
    <w:p w:rsidR="00000000" w:rsidRPr="008F0750" w:rsidP="008F0750">
      <w:pPr>
        <w:pStyle w:val="Heading1"/>
      </w:pPr>
      <w:bookmarkStart w:id="2" w:name="O_816364"/>
      <w:bookmarkEnd w:id="2"/>
      <w:r w:rsidRPr="008F0750">
        <w:t>Performance Evidence</w:t>
      </w:r>
    </w:p>
    <w:p w:rsidR="00000000" w:rsidRPr="008F0750" w:rsidP="002465FC">
      <w:pPr>
        <w:pStyle w:val="BodyText"/>
      </w:pPr>
      <w:r w:rsidRPr="008F0750">
        <w:t xml:space="preserve">The candidate must show evidence of the ability to complete tasks outlined in elements and performance criteria of this unit, manage tasks and </w:t>
      </w:r>
      <w:r w:rsidRPr="008F0750">
        <w:t>manage contingencies in the context of the job role. There must be evidence that the candidate has:</w:t>
      </w:r>
    </w:p>
    <w:p w:rsidR="00000000" w:rsidRPr="008F0750" w:rsidP="008F0750">
      <w:pPr>
        <w:pStyle w:val="ListBullet"/>
      </w:pPr>
      <w:r w:rsidRPr="008F0750">
        <w:t>planned, conducted and used at least 2 research projects to contribute to the continuous improvement of nursing practice at a systemic or organisational le</w:t>
      </w:r>
      <w:r w:rsidRPr="008F0750">
        <w:t>vel in at least 1 workplace.</w:t>
      </w:r>
    </w:p>
    <w:p w:rsidR="00000000" w:rsidRPr="008F0750" w:rsidP="008F0750">
      <w:pPr>
        <w:pStyle w:val="AllowPageBreak"/>
      </w:pPr>
    </w:p>
    <w:p w:rsidR="00000000" w:rsidRPr="008F0750" w:rsidP="008F0750">
      <w:pPr>
        <w:pStyle w:val="Heading1"/>
      </w:pPr>
      <w:bookmarkStart w:id="3" w:name="O_816365"/>
      <w:bookmarkEnd w:id="3"/>
      <w:r w:rsidRPr="008F0750">
        <w:t>Knowledge Evidence</w:t>
      </w:r>
    </w:p>
    <w:p w:rsidR="00000000" w:rsidRPr="008F0750" w:rsidP="002465FC">
      <w:pPr>
        <w:pStyle w:val="BodyText"/>
      </w:pPr>
      <w:r w:rsidRPr="008F0750">
        <w:t>The candidate must be able to demonstrate essential knowledge required to effectively complete tasks outlined in elements and performance criteria of this unit, manage tasks and manage contin</w:t>
      </w:r>
      <w:r w:rsidRPr="008F0750">
        <w:t xml:space="preserve">gencies in the context of the work role. This includes knowledge of: </w:t>
      </w:r>
    </w:p>
    <w:p w:rsidR="00000000" w:rsidRPr="008F0750" w:rsidP="008F0750">
      <w:pPr>
        <w:pStyle w:val="ListBullet"/>
      </w:pPr>
      <w:r w:rsidRPr="008F0750">
        <w:t>ways in which own practice informs research</w:t>
      </w:r>
    </w:p>
    <w:p w:rsidR="00000000" w:rsidRPr="008F0750" w:rsidP="008F0750">
      <w:pPr>
        <w:pStyle w:val="ListBullet"/>
      </w:pPr>
      <w:r w:rsidRPr="008F0750">
        <w:t>processes for engaging others in the identification of research needs</w:t>
      </w:r>
    </w:p>
    <w:p w:rsidR="00000000" w:rsidRPr="008F0750" w:rsidP="008F0750">
      <w:pPr>
        <w:pStyle w:val="ListBullet"/>
      </w:pPr>
      <w:r w:rsidRPr="008F0750">
        <w:t>internal and external factors that potentially impact research and its application:</w:t>
      </w:r>
    </w:p>
    <w:p w:rsidR="00000000" w:rsidRPr="008F0750" w:rsidP="008F0750">
      <w:pPr>
        <w:pStyle w:val="ListBullet2"/>
      </w:pPr>
      <w:r w:rsidRPr="008F0750">
        <w:t>approval frameworks</w:t>
      </w:r>
    </w:p>
    <w:p w:rsidR="00000000" w:rsidRPr="008F0750" w:rsidP="008F0750">
      <w:pPr>
        <w:pStyle w:val="ListBullet2"/>
      </w:pPr>
      <w:r w:rsidRPr="008F0750">
        <w:t>organisation policies and procedures</w:t>
      </w:r>
    </w:p>
    <w:p w:rsidR="00000000" w:rsidRPr="008F0750" w:rsidP="008F0750">
      <w:pPr>
        <w:pStyle w:val="ListBullet2"/>
      </w:pPr>
      <w:r w:rsidRPr="008F0750">
        <w:t>resource constraints</w:t>
      </w:r>
    </w:p>
    <w:p w:rsidR="00000000" w:rsidRPr="008F0750" w:rsidP="008F0750">
      <w:pPr>
        <w:pStyle w:val="ListBullet2"/>
      </w:pPr>
      <w:r w:rsidRPr="008F0750">
        <w:t>health policy frameworks</w:t>
      </w:r>
    </w:p>
    <w:p w:rsidR="00000000" w:rsidRPr="008F0750" w:rsidP="008F0750">
      <w:pPr>
        <w:pStyle w:val="ListBullet2"/>
      </w:pPr>
      <w:r w:rsidRPr="008F0750">
        <w:t>national health priorities</w:t>
      </w:r>
    </w:p>
    <w:p w:rsidR="00000000" w:rsidRPr="008F0750" w:rsidP="008F0750">
      <w:pPr>
        <w:pStyle w:val="ListBullet"/>
      </w:pPr>
      <w:r w:rsidRPr="008F0750">
        <w:t>features and formats of research plans</w:t>
      </w:r>
    </w:p>
    <w:p w:rsidR="00000000" w:rsidRPr="008F0750" w:rsidP="008F0750">
      <w:pPr>
        <w:pStyle w:val="ListBullet"/>
      </w:pPr>
      <w:r w:rsidRPr="008F0750">
        <w:t>r</w:t>
      </w:r>
      <w:r w:rsidRPr="008F0750">
        <w:t>esearch strategies, how they are implemented and their application for different research objectives:</w:t>
      </w:r>
    </w:p>
    <w:p w:rsidR="00000000" w:rsidRPr="008F0750" w:rsidP="008F0750">
      <w:pPr>
        <w:pStyle w:val="ListBullet2"/>
      </w:pPr>
      <w:r w:rsidRPr="008F0750">
        <w:t>qualitative</w:t>
      </w:r>
    </w:p>
    <w:p w:rsidR="00000000" w:rsidRPr="008F0750" w:rsidP="008F0750">
      <w:pPr>
        <w:pStyle w:val="ListBullet2"/>
      </w:pPr>
      <w:r w:rsidRPr="008F0750">
        <w:t>quantitative</w:t>
      </w:r>
    </w:p>
    <w:p w:rsidR="00000000" w:rsidRPr="008F0750" w:rsidP="008F0750">
      <w:pPr>
        <w:pStyle w:val="ListBullet"/>
      </w:pPr>
      <w:r w:rsidRPr="008F0750">
        <w:t>evidence-based information – what it is, what it isn’t and how it is developed and used in healthcare</w:t>
      </w:r>
    </w:p>
    <w:p w:rsidR="00000000" w:rsidRPr="008F0750" w:rsidP="008F0750">
      <w:pPr>
        <w:pStyle w:val="ListBullet"/>
      </w:pPr>
      <w:r w:rsidRPr="008F0750">
        <w:t>information sources for r</w:t>
      </w:r>
      <w:r w:rsidRPr="008F0750">
        <w:t>esearch in nursing practice, including:</w:t>
      </w:r>
    </w:p>
    <w:p w:rsidR="00000000" w:rsidRPr="008F0750" w:rsidP="008F0750">
      <w:pPr>
        <w:pStyle w:val="ListBullet2"/>
      </w:pPr>
      <w:r w:rsidRPr="008F0750">
        <w:t>existing research and literature</w:t>
      </w:r>
    </w:p>
    <w:p w:rsidR="00000000" w:rsidRPr="008F0750" w:rsidP="008F0750">
      <w:pPr>
        <w:pStyle w:val="ListBullet2"/>
      </w:pPr>
      <w:r w:rsidRPr="008F0750">
        <w:t>public and private health organisations</w:t>
      </w:r>
    </w:p>
    <w:p w:rsidR="00000000" w:rsidRPr="008F0750" w:rsidP="008F0750">
      <w:pPr>
        <w:pStyle w:val="ListBullet2"/>
      </w:pPr>
      <w:r w:rsidRPr="008F0750">
        <w:t>organisations in other industries</w:t>
      </w:r>
    </w:p>
    <w:p w:rsidR="00000000" w:rsidRPr="008F0750" w:rsidP="008F0750">
      <w:pPr>
        <w:pStyle w:val="ListBullet2"/>
      </w:pPr>
      <w:r w:rsidRPr="008F0750">
        <w:t>professional bodies</w:t>
      </w:r>
    </w:p>
    <w:p w:rsidR="00000000" w:rsidRPr="008F0750" w:rsidP="008F0750">
      <w:pPr>
        <w:pStyle w:val="ListBullet2"/>
      </w:pPr>
      <w:r w:rsidRPr="008F0750">
        <w:t>nurse practitioners</w:t>
      </w:r>
    </w:p>
    <w:p w:rsidR="00000000" w:rsidRPr="008F0750" w:rsidP="008F0750">
      <w:pPr>
        <w:pStyle w:val="ListBullet2"/>
      </w:pPr>
      <w:r w:rsidRPr="008F0750">
        <w:t>clinical nurse specialists</w:t>
      </w:r>
    </w:p>
    <w:p w:rsidR="00000000" w:rsidRPr="008F0750" w:rsidP="008F0750">
      <w:pPr>
        <w:pStyle w:val="ListBullet"/>
      </w:pPr>
      <w:r w:rsidRPr="008F0750">
        <w:t>processes that support analysis of information and how to use them, including:</w:t>
      </w:r>
    </w:p>
    <w:p w:rsidR="00000000" w:rsidRPr="008F0750" w:rsidP="008F0750">
      <w:pPr>
        <w:pStyle w:val="ListBullet2"/>
      </w:pPr>
      <w:r w:rsidRPr="008F0750">
        <w:t xml:space="preserve">comparing </w:t>
      </w:r>
    </w:p>
    <w:p w:rsidR="00000000" w:rsidRPr="008F0750" w:rsidP="008F0750">
      <w:pPr>
        <w:pStyle w:val="ListBullet2"/>
      </w:pPr>
      <w:r w:rsidRPr="008F0750">
        <w:t xml:space="preserve">contrasting </w:t>
      </w:r>
    </w:p>
    <w:p w:rsidR="00000000" w:rsidRPr="008F0750" w:rsidP="008F0750">
      <w:pPr>
        <w:pStyle w:val="ListBullet2"/>
      </w:pPr>
      <w:r w:rsidRPr="008F0750">
        <w:t xml:space="preserve">challenging </w:t>
      </w:r>
    </w:p>
    <w:p w:rsidR="00000000" w:rsidRPr="008F0750" w:rsidP="008F0750">
      <w:pPr>
        <w:pStyle w:val="ListBullet2"/>
      </w:pPr>
      <w:r w:rsidRPr="008F0750">
        <w:t xml:space="preserve">reflecting </w:t>
      </w:r>
    </w:p>
    <w:p w:rsidR="00000000" w:rsidRPr="008F0750" w:rsidP="008F0750">
      <w:pPr>
        <w:pStyle w:val="ListBullet2"/>
      </w:pPr>
      <w:r w:rsidRPr="008F0750">
        <w:t xml:space="preserve">distinguishing relevant from irrelevant </w:t>
      </w:r>
    </w:p>
    <w:p w:rsidR="00000000" w:rsidRPr="008F0750" w:rsidP="008F0750">
      <w:pPr>
        <w:pStyle w:val="ListBullet2"/>
      </w:pPr>
      <w:r w:rsidRPr="008F0750">
        <w:t xml:space="preserve">drawing interdisciplinary connections </w:t>
      </w:r>
    </w:p>
    <w:p w:rsidR="00000000" w:rsidRPr="008F0750" w:rsidP="008F0750">
      <w:pPr>
        <w:pStyle w:val="ListBullet2"/>
      </w:pPr>
      <w:r w:rsidRPr="008F0750">
        <w:t>making links between information and its applic</w:t>
      </w:r>
      <w:r w:rsidRPr="008F0750">
        <w:t>ation to the workplace</w:t>
      </w:r>
    </w:p>
    <w:p w:rsidR="00000000" w:rsidRPr="008F0750" w:rsidP="008F0750">
      <w:pPr>
        <w:pStyle w:val="ListBullet"/>
      </w:pPr>
      <w:r w:rsidRPr="008F0750">
        <w:t>report writing, including:</w:t>
      </w:r>
    </w:p>
    <w:p w:rsidR="00000000" w:rsidRPr="008F0750" w:rsidP="008F0750">
      <w:pPr>
        <w:pStyle w:val="ListBullet2"/>
      </w:pPr>
      <w:r w:rsidRPr="008F0750">
        <w:t>key inclusions in a research report</w:t>
      </w:r>
    </w:p>
    <w:p w:rsidR="00000000" w:rsidRPr="008F0750" w:rsidP="008F0750">
      <w:pPr>
        <w:pStyle w:val="ListBullet2"/>
      </w:pPr>
      <w:r w:rsidRPr="008F0750">
        <w:t>how to match report format, structure and content to audience and context</w:t>
      </w:r>
    </w:p>
    <w:p w:rsidR="00000000" w:rsidRPr="008F0750" w:rsidP="008F0750">
      <w:pPr>
        <w:pStyle w:val="ListBullet2"/>
      </w:pPr>
      <w:r w:rsidRPr="008F0750">
        <w:t>techniques for developing and substantiating positions and arguments in writing</w:t>
      </w:r>
    </w:p>
    <w:p w:rsidR="00000000" w:rsidRPr="008F0750" w:rsidP="008F0750">
      <w:pPr>
        <w:pStyle w:val="ListBullet2"/>
      </w:pPr>
      <w:r w:rsidRPr="008F0750">
        <w:t>use of referencing, and understanding of copyright and plagiarism.</w:t>
      </w:r>
    </w:p>
    <w:p w:rsidR="00000000" w:rsidRPr="008F0750" w:rsidP="008F0750">
      <w:pPr>
        <w:pStyle w:val="AllowPageBreak"/>
      </w:pPr>
    </w:p>
    <w:p w:rsidR="00000000" w:rsidRPr="008F0750" w:rsidP="008F0750">
      <w:pPr>
        <w:pStyle w:val="Heading1"/>
      </w:pPr>
      <w:bookmarkStart w:id="4" w:name="O_816367"/>
      <w:bookmarkEnd w:id="4"/>
      <w:r w:rsidRPr="008F0750">
        <w:t>Assessment Conditions</w:t>
      </w:r>
    </w:p>
    <w:p w:rsidR="00000000" w:rsidRPr="008F0750" w:rsidP="002465FC">
      <w:pPr>
        <w:pStyle w:val="BodyText"/>
      </w:pPr>
      <w:r w:rsidRPr="008F0750">
        <w:t xml:space="preserve">Skills must have been demonstrated in the workplace or in a simulated environment that reflects workplace conditions. </w:t>
      </w:r>
    </w:p>
    <w:p w:rsidR="00000000" w:rsidRPr="008F0750" w:rsidP="002465FC">
      <w:pPr>
        <w:pStyle w:val="BodyText"/>
      </w:pPr>
      <w:r w:rsidRPr="008F0750">
        <w:t>Assessors must satisfy the Sta</w:t>
      </w:r>
      <w:r w:rsidRPr="008F0750">
        <w:t>ndards for Registered Training Organisations (RTOs) 2015/AQTF mandatory competency requirements for assessors.</w:t>
      </w:r>
    </w:p>
    <w:p w:rsidR="00000000" w:rsidRPr="008F0750" w:rsidP="002465FC">
      <w:pPr>
        <w:pStyle w:val="BodyText"/>
      </w:pPr>
      <w:r w:rsidRPr="008F0750">
        <w:t>In addition, assessors must hold current registration as a Registered Nurse with Nursing and Midwifery Board of Australia.</w:t>
      </w:r>
    </w:p>
    <w:p w:rsidR="00000000" w:rsidRPr="008F0750" w:rsidP="008F0750">
      <w:pPr>
        <w:pStyle w:val="Heading1"/>
      </w:pPr>
      <w:bookmarkStart w:id="5" w:name="O_816370"/>
      <w:bookmarkEnd w:id="5"/>
      <w:r w:rsidRPr="008F0750">
        <w:t>Link</w:t>
      </w:r>
      <w:r w:rsidRPr="008F0750">
        <w:t>s</w:t>
      </w:r>
    </w:p>
    <w:p w:rsidR="00000000" w:rsidRPr="008F0750" w:rsidP="002465FC">
      <w:pPr>
        <w:pStyle w:val="BodyText"/>
      </w:pPr>
      <w:r w:rsidRPr="008F07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7C5DE1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8F0750" w:rsidP="008F0750"/>
    <w:sectPr w:rsidSect="008F075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7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750" w:rsidRPr="002465FC" w:rsidP="002465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7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5FC" w:rsidP="008F07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465FC" w:rsidP="008F07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465FC" w:rsidP="008F07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7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5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0750" w:rsidRPr="002465FC" w:rsidP="002465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7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5FC" w:rsidRPr="002D2AF8" w:rsidP="008F07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HLTENN033 Research and report on nursing trends and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March 2021</w:t>
    </w:r>
    <w:r>
      <w:fldChar w:fldCharType="end"/>
    </w:r>
  </w:p>
  <w:p w:rsidR="002465FC" w:rsidP="008F07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DECA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A0FA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96D6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07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07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07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07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07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07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07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07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07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07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07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0750"/>
  </w:style>
  <w:style w:type="character" w:customStyle="1" w:styleId="Heading1Char">
    <w:name w:val="Heading 1 Char"/>
    <w:basedOn w:val="DefaultParagraphFont"/>
    <w:link w:val="Heading1"/>
    <w:rsid w:val="008F07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07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07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075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0750"/>
    <w:rPr>
      <w:b/>
      <w:spacing w:val="0"/>
    </w:rPr>
  </w:style>
  <w:style w:type="paragraph" w:styleId="ListBullet2">
    <w:name w:val="List Bullet 2"/>
    <w:basedOn w:val="List2"/>
    <w:rsid w:val="008F075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F0750"/>
    <w:rPr>
      <w:i/>
    </w:rPr>
  </w:style>
  <w:style w:type="paragraph" w:customStyle="1" w:styleId="SuperHeading">
    <w:name w:val="SuperHeading"/>
    <w:basedOn w:val="Normal"/>
    <w:rsid w:val="008F07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07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07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07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07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07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07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07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07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07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07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07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07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07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07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07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07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07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07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07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07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07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07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07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07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07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07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07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07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07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07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07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07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075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F07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07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07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0750"/>
  </w:style>
  <w:style w:type="paragraph" w:styleId="TableofFigures">
    <w:name w:val="table of figures"/>
    <w:basedOn w:val="Normal"/>
    <w:next w:val="Normal"/>
    <w:semiHidden/>
    <w:rsid w:val="008F07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075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F0750"/>
    <w:rPr>
      <w:rFonts w:ascii="Wingdings" w:hAnsi="Wingdings"/>
    </w:rPr>
  </w:style>
  <w:style w:type="paragraph" w:customStyle="1" w:styleId="TableHeading">
    <w:name w:val="Table Heading"/>
    <w:basedOn w:val="HeadingBase"/>
    <w:rsid w:val="008F07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0750"/>
    <w:rPr>
      <w:color w:val="0033CC"/>
      <w:u w:val="none"/>
    </w:rPr>
  </w:style>
  <w:style w:type="paragraph" w:customStyle="1" w:styleId="BodyTextRight">
    <w:name w:val="Body Text Right"/>
    <w:basedOn w:val="BodyText"/>
    <w:rsid w:val="008F07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07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075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07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07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07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0750"/>
    <w:rPr>
      <w:sz w:val="32"/>
    </w:rPr>
  </w:style>
  <w:style w:type="paragraph" w:customStyle="1" w:styleId="HeadingProcedure">
    <w:name w:val="Heading Procedure"/>
    <w:basedOn w:val="HeadingBase"/>
    <w:next w:val="Normal"/>
    <w:rsid w:val="008F07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0750"/>
    <w:pPr>
      <w:spacing w:before="60" w:after="60"/>
    </w:pPr>
  </w:style>
  <w:style w:type="paragraph" w:styleId="ListContinue">
    <w:name w:val="List Continue"/>
    <w:basedOn w:val="List"/>
    <w:rsid w:val="008F0750"/>
    <w:pPr>
      <w:ind w:firstLine="0"/>
    </w:pPr>
  </w:style>
  <w:style w:type="paragraph" w:customStyle="1" w:styleId="ListNote">
    <w:name w:val="List Note"/>
    <w:basedOn w:val="List"/>
    <w:rsid w:val="008F07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07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07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0750"/>
    <w:rPr>
      <w:rFonts w:ascii="Courier New" w:hAnsi="Courier New"/>
    </w:rPr>
  </w:style>
  <w:style w:type="paragraph" w:customStyle="1" w:styleId="NoteBullet">
    <w:name w:val="Note Bullet"/>
    <w:basedOn w:val="Note"/>
    <w:rsid w:val="008F07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07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07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07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07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F07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07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0750"/>
    <w:rPr>
      <w:b/>
      <w:smallCaps/>
    </w:rPr>
  </w:style>
  <w:style w:type="paragraph" w:customStyle="1" w:styleId="TableListNumber">
    <w:name w:val="Table List Number"/>
    <w:basedOn w:val="ListNumber"/>
    <w:rsid w:val="008F07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07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0750"/>
    <w:pPr>
      <w:numPr>
        <w:numId w:val="9"/>
      </w:numPr>
    </w:pPr>
  </w:style>
  <w:style w:type="paragraph" w:customStyle="1" w:styleId="ListAlpha2">
    <w:name w:val="List Alpha 2"/>
    <w:basedOn w:val="List2"/>
    <w:rsid w:val="008F0750"/>
    <w:pPr>
      <w:numPr>
        <w:numId w:val="8"/>
      </w:numPr>
    </w:pPr>
  </w:style>
  <w:style w:type="paragraph" w:styleId="List2">
    <w:name w:val="List 2"/>
    <w:basedOn w:val="BodyText"/>
    <w:rsid w:val="008F07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07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07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07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07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075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F0750"/>
    <w:pPr>
      <w:numPr>
        <w:numId w:val="4"/>
      </w:numPr>
    </w:pPr>
  </w:style>
  <w:style w:type="paragraph" w:styleId="ListContinue2">
    <w:name w:val="List Continue 2"/>
    <w:basedOn w:val="List2"/>
    <w:rsid w:val="008F0750"/>
    <w:pPr>
      <w:ind w:firstLine="0"/>
    </w:pPr>
  </w:style>
  <w:style w:type="paragraph" w:styleId="ListContinue3">
    <w:name w:val="List Continue 3"/>
    <w:basedOn w:val="List3"/>
    <w:rsid w:val="008F0750"/>
    <w:pPr>
      <w:ind w:left="1021" w:firstLine="0"/>
    </w:pPr>
  </w:style>
  <w:style w:type="paragraph" w:styleId="ListContinue4">
    <w:name w:val="List Continue 4"/>
    <w:basedOn w:val="List4"/>
    <w:rsid w:val="008F0750"/>
    <w:pPr>
      <w:ind w:firstLine="0"/>
    </w:pPr>
  </w:style>
  <w:style w:type="paragraph" w:styleId="ListContinue5">
    <w:name w:val="List Continue 5"/>
    <w:basedOn w:val="List5"/>
    <w:rsid w:val="008F0750"/>
    <w:pPr>
      <w:ind w:firstLine="0"/>
    </w:pPr>
  </w:style>
  <w:style w:type="paragraph" w:styleId="ListNumber3">
    <w:name w:val="List Number 3"/>
    <w:basedOn w:val="List3"/>
    <w:rsid w:val="008F0750"/>
    <w:pPr>
      <w:numPr>
        <w:numId w:val="5"/>
      </w:numPr>
    </w:pPr>
  </w:style>
  <w:style w:type="paragraph" w:styleId="ListNumber4">
    <w:name w:val="List Number 4"/>
    <w:basedOn w:val="List4"/>
    <w:rsid w:val="008F0750"/>
    <w:pPr>
      <w:numPr>
        <w:numId w:val="6"/>
      </w:numPr>
    </w:pPr>
  </w:style>
  <w:style w:type="paragraph" w:styleId="ListNumber5">
    <w:name w:val="List Number 5"/>
    <w:basedOn w:val="List5"/>
    <w:rsid w:val="008F0750"/>
    <w:pPr>
      <w:numPr>
        <w:numId w:val="7"/>
      </w:numPr>
    </w:pPr>
  </w:style>
  <w:style w:type="paragraph" w:styleId="BlockText">
    <w:name w:val="Block Text"/>
    <w:basedOn w:val="Normal"/>
    <w:rsid w:val="008F07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07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0750"/>
    <w:rPr>
      <w:sz w:val="16"/>
      <w:vertAlign w:val="superscript"/>
    </w:rPr>
  </w:style>
  <w:style w:type="character" w:customStyle="1" w:styleId="Symbols">
    <w:name w:val="Symbols"/>
    <w:basedOn w:val="DefaultParagraphFont"/>
    <w:rsid w:val="008F0750"/>
    <w:rPr>
      <w:rFonts w:ascii="Symbol" w:hAnsi="Symbol"/>
    </w:rPr>
  </w:style>
  <w:style w:type="character" w:customStyle="1" w:styleId="MenuOptions">
    <w:name w:val="Menu Options"/>
    <w:basedOn w:val="DefaultParagraphFont"/>
    <w:rsid w:val="008F07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0750"/>
    <w:rPr>
      <w:b/>
    </w:rPr>
  </w:style>
  <w:style w:type="character" w:customStyle="1" w:styleId="Underlined">
    <w:name w:val="Underlined"/>
    <w:basedOn w:val="DefaultParagraphFont"/>
    <w:rsid w:val="008F0750"/>
    <w:rPr>
      <w:u w:val="single"/>
    </w:rPr>
  </w:style>
  <w:style w:type="paragraph" w:customStyle="1" w:styleId="TableBodyTextRight">
    <w:name w:val="Table Body Text Right"/>
    <w:basedOn w:val="TableBodyText"/>
    <w:rsid w:val="008F07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0750"/>
    <w:rPr>
      <w:sz w:val="18"/>
    </w:rPr>
  </w:style>
  <w:style w:type="paragraph" w:customStyle="1" w:styleId="BodySmallRight">
    <w:name w:val="Body Small Right"/>
    <w:basedOn w:val="BodyTextRight"/>
    <w:rsid w:val="008F0750"/>
    <w:rPr>
      <w:sz w:val="18"/>
      <w:szCs w:val="18"/>
    </w:rPr>
  </w:style>
  <w:style w:type="paragraph" w:customStyle="1" w:styleId="MarginEdition">
    <w:name w:val="Margin Edition"/>
    <w:basedOn w:val="MarginNote"/>
    <w:rsid w:val="008F07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0750"/>
    <w:rPr>
      <w:sz w:val="2"/>
      <w:szCs w:val="2"/>
    </w:rPr>
  </w:style>
  <w:style w:type="character" w:customStyle="1" w:styleId="Small">
    <w:name w:val="Small"/>
    <w:basedOn w:val="DefaultParagraphFont"/>
    <w:rsid w:val="008F0750"/>
    <w:rPr>
      <w:sz w:val="16"/>
    </w:rPr>
  </w:style>
  <w:style w:type="paragraph" w:customStyle="1" w:styleId="WideTable">
    <w:name w:val="Wide Table"/>
    <w:basedOn w:val="Normal"/>
    <w:rsid w:val="008F07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0750"/>
  </w:style>
  <w:style w:type="paragraph" w:styleId="Quote">
    <w:name w:val="Quote"/>
    <w:basedOn w:val="Heading1"/>
    <w:link w:val="QuoteChar"/>
    <w:qFormat/>
    <w:rsid w:val="008F07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07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0750"/>
    <w:pPr>
      <w:pageBreakBefore/>
    </w:pPr>
  </w:style>
  <w:style w:type="paragraph" w:customStyle="1" w:styleId="Border">
    <w:name w:val="Border"/>
    <w:basedOn w:val="Normal"/>
    <w:qFormat/>
    <w:rsid w:val="008F07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07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07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07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07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07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07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07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07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0750"/>
    <w:rPr>
      <w:u w:val="single"/>
    </w:rPr>
  </w:style>
  <w:style w:type="character" w:customStyle="1" w:styleId="BoldandItalics">
    <w:name w:val="Bold and Italics"/>
    <w:qFormat/>
    <w:rsid w:val="008F0750"/>
    <w:rPr>
      <w:b/>
      <w:i/>
      <w:u w:val="none"/>
    </w:rPr>
  </w:style>
  <w:style w:type="paragraph" w:styleId="BalloonText">
    <w:name w:val="Balloon Text"/>
    <w:basedOn w:val="Normal"/>
    <w:link w:val="BalloonTextChar"/>
    <w:rsid w:val="008F07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07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07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07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07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07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0750"/>
    <w:pPr>
      <w:spacing w:before="0" w:after="0"/>
    </w:pPr>
  </w:style>
  <w:style w:type="paragraph" w:customStyle="1" w:styleId="BodyTextBold">
    <w:name w:val="Body Text Bold"/>
    <w:basedOn w:val="BodyText"/>
    <w:qFormat/>
    <w:rsid w:val="008F0750"/>
    <w:rPr>
      <w:b/>
    </w:rPr>
  </w:style>
  <w:style w:type="character" w:styleId="Hyperlink">
    <w:name w:val="Hyperlink"/>
    <w:basedOn w:val="DefaultParagraphFont"/>
    <w:uiPriority w:val="99"/>
    <w:unhideWhenUsed/>
    <w:rsid w:val="002465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433</Words>
  <Characters>2815</Characters>
  <Application>Microsoft Office Word</Application>
  <DocSecurity>0</DocSecurity>
  <Lines>82</Lines>
  <Paragraphs>62</Paragraphs>
  <ScaleCrop>false</ScaleCrop>
  <Company>Author-it Software Corporation Ltd.</Company>
  <LinksUpToDate>false</LinksUpToDate>
  <CharactersWithSpaces>3186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HLTENN033 Research and report on nursing trends and practice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2021-03-18T06:42:00Z</dcterms:created>
  <dcterms:modified xsi:type="dcterms:W3CDTF">2021-03-18T06:43:00Z</dcterms:modified>
</cp:coreProperties>
</file>