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F9E" w:rsidP="00197F9E">
      <w:pPr>
        <w:pStyle w:val="Title"/>
      </w:pPr>
      <w:r>
        <w:fldChar w:fldCharType="begin"/>
      </w:r>
      <w:r>
        <w:instrText xml:space="preserve"> TITLE   \* MERGEFORMAT </w:instrText>
      </w:r>
      <w:r>
        <w:fldChar w:fldCharType="separate"/>
      </w:r>
      <w:r>
        <w:t>HLTENN032 Apply nursing practice in the rural and remote setting</w:t>
      </w:r>
      <w:r>
        <w:fldChar w:fldCharType="end"/>
      </w:r>
    </w:p>
    <w:p w:rsidR="00197F9E" w:rsidP="00197F9E">
      <w:pPr>
        <w:pStyle w:val="Version"/>
        <w:sectPr w:rsidSect="00290A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0AAE" w:rsidP="00290AAE">
      <w:pPr>
        <w:pStyle w:val="SuperHeading"/>
      </w:pPr>
      <w:r w:rsidRPr="00290AAE">
        <w:t>HLTENN032 Apply nursing practice in the rural and remote setting</w:t>
      </w:r>
    </w:p>
    <w:p w:rsidR="00000000" w:rsidRPr="00290AAE" w:rsidP="00290AAE">
      <w:pPr>
        <w:pStyle w:val="Heading1"/>
      </w:pPr>
      <w:bookmarkStart w:id="1" w:name="O_821555"/>
      <w:bookmarkEnd w:id="1"/>
      <w:r w:rsidRPr="00290AAE">
        <w:t>Modification History</w:t>
      </w:r>
    </w:p>
    <w:tbl>
      <w:tblPr>
        <w:tblW w:w="0" w:type="auto"/>
        <w:tblLayout w:type="fixed"/>
        <w:tblCellMar>
          <w:left w:w="62" w:type="dxa"/>
          <w:right w:w="62" w:type="dxa"/>
        </w:tblCellMar>
        <w:tblLook w:val="0000"/>
      </w:tblPr>
      <w:tblGrid>
        <w:gridCol w:w="2790"/>
        <w:gridCol w:w="6344"/>
      </w:tblGrid>
      <w:tr w:rsidTr="00290A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AAE" w:rsidP="00290AAE">
            <w:pPr>
              <w:pStyle w:val="BodyText"/>
            </w:pPr>
            <w:r w:rsidRPr="00290AA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AAE">
            <w:pPr>
              <w:pStyle w:val="BodyText"/>
              <w:rPr>
                <w:lang w:val="en-NZ"/>
              </w:rPr>
            </w:pPr>
            <w:r w:rsidRPr="00290AAE">
              <w:rPr>
                <w:rStyle w:val="SpecialBold"/>
              </w:rPr>
              <w:t>Comments</w:t>
            </w:r>
          </w:p>
        </w:tc>
      </w:tr>
      <w:tr w:rsidTr="00290A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AAE">
            <w:pPr>
              <w:pStyle w:val="BodyText"/>
              <w:rPr>
                <w:lang w:val="en-NZ"/>
              </w:rPr>
            </w:pPr>
            <w:r w:rsidRPr="00290AA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AAE" w:rsidP="00290AAE">
            <w:pPr>
              <w:pStyle w:val="BodyText"/>
            </w:pPr>
            <w:r w:rsidRPr="00290AAE">
              <w:t xml:space="preserve">This version was released in </w:t>
            </w:r>
            <w:r w:rsidRPr="00290AAE">
              <w:rPr>
                <w:rStyle w:val="Emphasis"/>
              </w:rPr>
              <w:t>HLT Health Training Package release 3.0</w:t>
            </w:r>
            <w:r w:rsidRPr="00290AAE">
              <w:t xml:space="preserve"> and meets the requirements of the 2012 Standards for Training Packages.</w:t>
            </w:r>
          </w:p>
          <w:p w:rsidR="00000000" w:rsidRPr="00290AAE" w:rsidP="00290AAE">
            <w:pPr>
              <w:pStyle w:val="BodyText"/>
            </w:pPr>
            <w:r w:rsidRPr="00290AAE">
              <w:t>Removed pre-requisites. Significant changes to the elements and performance criteria. New evidence requirements for assessment, including volume and frequency requirements. Significan</w:t>
            </w:r>
            <w:r w:rsidRPr="00290AAE">
              <w:t>t change to knowledge evidence.</w:t>
            </w:r>
          </w:p>
          <w:p w:rsidR="00000000" w:rsidRPr="00290AAE" w:rsidP="00290AAE">
            <w:pPr>
              <w:pStyle w:val="BodyText"/>
            </w:pPr>
            <w:r w:rsidRPr="00290AAE">
              <w:t>Supersedes HLTEN618C</w:t>
            </w:r>
          </w:p>
        </w:tc>
      </w:tr>
    </w:tbl>
    <w:p w:rsidR="00000000" w:rsidRPr="00290AAE" w:rsidP="00290AAE">
      <w:pPr>
        <w:pStyle w:val="BodyText"/>
      </w:pPr>
    </w:p>
    <w:p w:rsidR="00000000" w:rsidRPr="00290AAE" w:rsidP="00290AAE">
      <w:pPr>
        <w:pStyle w:val="AllowPageBreak"/>
      </w:pPr>
    </w:p>
    <w:p w:rsidR="00000000" w:rsidRPr="00290AAE" w:rsidP="00290AAE">
      <w:pPr>
        <w:pStyle w:val="Heading1"/>
      </w:pPr>
      <w:bookmarkStart w:id="2" w:name="O_821556"/>
      <w:bookmarkEnd w:id="2"/>
      <w:r w:rsidRPr="00290AAE">
        <w:t>Application</w:t>
      </w:r>
    </w:p>
    <w:p w:rsidR="00000000" w:rsidRPr="00290AAE" w:rsidP="00197F9E">
      <w:pPr>
        <w:pStyle w:val="BodyText"/>
      </w:pPr>
      <w:r w:rsidRPr="00290AAE">
        <w:t>This unit describes the skills and knowledge required to adapt nursing practice in response to the unique working conditions in rural and remote environments that are impac</w:t>
      </w:r>
      <w:r w:rsidRPr="00290AAE">
        <w:t>ted by isolation and distance with restricted access to specialist health practitioners and services.</w:t>
      </w:r>
    </w:p>
    <w:p w:rsidR="00000000" w:rsidRPr="00290AAE" w:rsidP="00197F9E">
      <w:pPr>
        <w:pStyle w:val="BodyText"/>
      </w:pPr>
      <w:r w:rsidRPr="00290AAE">
        <w:t>Enrolled nurses work as part of a multidisciplinary health care team across a wide range of care levels and settings and emergency care services.</w:t>
      </w:r>
    </w:p>
    <w:p w:rsidR="00000000" w:rsidRPr="00290AAE" w:rsidP="00197F9E">
      <w:pPr>
        <w:pStyle w:val="BodyText"/>
      </w:pPr>
      <w:r w:rsidRPr="00290AAE">
        <w:t>This u</w:t>
      </w:r>
      <w:r w:rsidRPr="00290AAE">
        <w:t>nit applies to enrolled nurses, registered with the Nursing and Midwifery Board of Australia, seeking specialisation in enrolled nurse work that is carried out in consultation and collaboration with registered nurses and under direct or indirect supervisor</w:t>
      </w:r>
      <w:r w:rsidRPr="00290AAE">
        <w:t>y arrangements aligned to the Nursing and Midwifery Board of Australia regulatory authority legislative requirements.</w:t>
      </w:r>
    </w:p>
    <w:p w:rsidR="00000000" w:rsidRPr="00197F9E" w:rsidP="00197F9E">
      <w:pPr>
        <w:pStyle w:val="BodyText"/>
        <w:rPr>
          <w:i/>
        </w:rPr>
      </w:pPr>
      <w:r w:rsidRPr="00197F9E">
        <w:rPr>
          <w:rStyle w:val="Emphasis"/>
        </w:rPr>
        <w:t>The skills in this unit must be applied in accordance with Commonwealth and State/Territory legislation, Australian/New Zealand standards</w:t>
      </w:r>
      <w:r w:rsidRPr="00197F9E">
        <w:rPr>
          <w:rStyle w:val="Emphasis"/>
        </w:rPr>
        <w:t xml:space="preserve"> and industry codes of practice.</w:t>
      </w:r>
    </w:p>
    <w:p w:rsidR="00000000" w:rsidRPr="00290AAE" w:rsidP="00290AAE">
      <w:pPr>
        <w:pStyle w:val="Heading1"/>
      </w:pPr>
      <w:bookmarkStart w:id="3" w:name="O_821560"/>
      <w:bookmarkEnd w:id="3"/>
      <w:r w:rsidRPr="00290AAE">
        <w:t>Elements and Performance Criteria</w:t>
      </w:r>
    </w:p>
    <w:tbl>
      <w:tblPr>
        <w:tblW w:w="0" w:type="auto"/>
        <w:tblLayout w:type="fixed"/>
        <w:tblCellMar>
          <w:left w:w="62" w:type="dxa"/>
          <w:right w:w="62" w:type="dxa"/>
        </w:tblCellMar>
        <w:tblLook w:val="0000"/>
      </w:tblPr>
      <w:tblGrid>
        <w:gridCol w:w="3261"/>
        <w:gridCol w:w="5737"/>
      </w:tblGrid>
      <w:tr w:rsidTr="00290AA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90AAE" w:rsidP="00290AAE">
            <w:pPr>
              <w:pStyle w:val="BodyText"/>
            </w:pPr>
            <w:r w:rsidRPr="00290AAE">
              <w:rPr>
                <w:rStyle w:val="SpecialBold"/>
              </w:rPr>
              <w:t>ELEMENT</w:t>
            </w:r>
          </w:p>
        </w:tc>
        <w:tc>
          <w:tcPr>
            <w:tcW w:w="5737" w:type="dxa"/>
            <w:tcBorders>
              <w:top w:val="nil"/>
              <w:left w:val="nil"/>
              <w:bottom w:val="nil"/>
              <w:right w:val="nil"/>
            </w:tcBorders>
            <w:tcMar>
              <w:top w:w="0" w:type="dxa"/>
              <w:left w:w="62" w:type="dxa"/>
              <w:bottom w:w="0" w:type="dxa"/>
              <w:right w:w="62" w:type="dxa"/>
            </w:tcMar>
          </w:tcPr>
          <w:p w:rsidR="00000000" w:rsidP="00290AAE">
            <w:pPr>
              <w:pStyle w:val="BodyText"/>
              <w:rPr>
                <w:lang w:val="en-NZ"/>
              </w:rPr>
            </w:pPr>
            <w:r w:rsidRPr="00290AAE">
              <w:rPr>
                <w:rStyle w:val="SpecialBold"/>
              </w:rPr>
              <w:t>PERFORMANCE CRITERIA</w:t>
            </w:r>
          </w:p>
        </w:tc>
      </w:tr>
      <w:tr w:rsidTr="00290AAE">
        <w:tblPrEx>
          <w:tblW w:w="0" w:type="auto"/>
          <w:tblLayout w:type="fixed"/>
          <w:tblCellMar>
            <w:left w:w="62" w:type="dxa"/>
            <w:right w:w="62" w:type="dxa"/>
          </w:tblCellMar>
          <w:tblLook w:val="0000"/>
        </w:tblPrEx>
        <w:trPr>
          <w:trHeight w:val="722"/>
          <w:tblHeader/>
        </w:trPr>
        <w:tc>
          <w:tcPr>
            <w:tcW w:w="3261" w:type="dxa"/>
            <w:tcBorders>
              <w:top w:val="nil"/>
              <w:left w:val="nil"/>
              <w:bottom w:val="nil"/>
              <w:right w:val="nil"/>
            </w:tcBorders>
            <w:tcMar>
              <w:top w:w="0" w:type="dxa"/>
              <w:left w:w="62" w:type="dxa"/>
              <w:bottom w:w="0" w:type="dxa"/>
              <w:right w:w="62" w:type="dxa"/>
            </w:tcMar>
          </w:tcPr>
          <w:p w:rsidR="00000000" w:rsidRPr="00290AAE" w:rsidP="00290AAE">
            <w:pPr>
              <w:pStyle w:val="BodyText"/>
            </w:pPr>
            <w:r w:rsidRPr="00290AAE">
              <w:rPr>
                <w:rStyle w:val="Emphasis"/>
              </w:rPr>
              <w:t>Elements define the essential outcomes</w:t>
            </w:r>
          </w:p>
        </w:tc>
        <w:tc>
          <w:tcPr>
            <w:tcW w:w="5737" w:type="dxa"/>
            <w:tcBorders>
              <w:top w:val="nil"/>
              <w:left w:val="nil"/>
              <w:bottom w:val="nil"/>
              <w:right w:val="nil"/>
            </w:tcBorders>
            <w:tcMar>
              <w:top w:w="0" w:type="dxa"/>
              <w:left w:w="62" w:type="dxa"/>
              <w:bottom w:w="0" w:type="dxa"/>
              <w:right w:w="62" w:type="dxa"/>
            </w:tcMar>
          </w:tcPr>
          <w:p w:rsidR="00000000" w:rsidP="00290AAE">
            <w:pPr>
              <w:pStyle w:val="BodyText"/>
              <w:rPr>
                <w:lang w:val="en-NZ"/>
              </w:rPr>
            </w:pPr>
            <w:r w:rsidRPr="00290AAE">
              <w:rPr>
                <w:rStyle w:val="Emphasis"/>
              </w:rPr>
              <w:t>Performance criteria describe the performance needed to demonstrate achievement of the element.</w:t>
            </w:r>
          </w:p>
        </w:tc>
      </w:tr>
      <w:tr w:rsidTr="00290AAE">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RPr="00290AAE" w:rsidP="00290AAE">
            <w:pPr>
              <w:pStyle w:val="BodyText"/>
            </w:pPr>
            <w:r w:rsidRPr="00290AAE">
              <w:t>1. Establish the impact of rural and remote context on nursing practice</w:t>
            </w:r>
          </w:p>
          <w:p w:rsidR="00000000">
            <w:pPr>
              <w:pStyle w:val="BodyText"/>
              <w:keepLines w:val="0"/>
              <w:spacing w:before="0" w:after="0"/>
              <w:rPr>
                <w:rFonts w:ascii="Tahoma" w:hAnsi="Tahoma"/>
                <w:sz w:val="20"/>
                <w:lang w:val="en-NZ"/>
              </w:rPr>
            </w:pPr>
          </w:p>
        </w:tc>
        <w:tc>
          <w:tcPr>
            <w:tcW w:w="5737" w:type="dxa"/>
            <w:tcBorders>
              <w:top w:val="nil"/>
              <w:left w:val="nil"/>
              <w:bottom w:val="nil"/>
              <w:right w:val="nil"/>
            </w:tcBorders>
            <w:tcMar>
              <w:top w:w="0" w:type="dxa"/>
              <w:left w:w="62" w:type="dxa"/>
              <w:bottom w:w="0" w:type="dxa"/>
              <w:right w:w="62" w:type="dxa"/>
            </w:tcMar>
          </w:tcPr>
          <w:p w:rsidR="00000000" w:rsidRPr="00290AAE" w:rsidP="00290AAE">
            <w:pPr>
              <w:pStyle w:val="BodyText"/>
            </w:pPr>
            <w:r w:rsidRPr="00290AAE">
              <w:t>1.1 Establish the systemic impacts of location on healthcare services as a context for work.</w:t>
            </w:r>
          </w:p>
          <w:p w:rsidR="00000000" w:rsidRPr="00290AAE" w:rsidP="00290AAE">
            <w:pPr>
              <w:pStyle w:val="BodyText"/>
            </w:pPr>
            <w:r w:rsidRPr="00290AAE">
              <w:t>1.2 Recognise individual situations where time, distance and environmental issues may affe</w:t>
            </w:r>
            <w:r w:rsidRPr="00290AAE">
              <w:t>ct a person’s care</w:t>
            </w:r>
          </w:p>
          <w:p w:rsidR="00000000" w:rsidRPr="00290AAE" w:rsidP="00290AAE">
            <w:pPr>
              <w:pStyle w:val="BodyText"/>
            </w:pPr>
            <w:r w:rsidRPr="00290AAE">
              <w:t xml:space="preserve">1.3 Gather and critically review information to identify gaps, benefits and limitations of health care service options and capacity for effective response </w:t>
            </w:r>
          </w:p>
          <w:p w:rsidR="00000000" w:rsidRPr="00290AAE" w:rsidP="00290AAE">
            <w:pPr>
              <w:pStyle w:val="BodyText"/>
            </w:pPr>
            <w:r w:rsidRPr="00290AAE">
              <w:t>1.4 Engage with the community healthcare network to determine the interrelationsh</w:t>
            </w:r>
            <w:r w:rsidRPr="00290AAE">
              <w:t xml:space="preserve">ips and opportunities for collaborative work practice </w:t>
            </w:r>
          </w:p>
          <w:p w:rsidR="00000000" w:rsidP="00290AAE">
            <w:pPr>
              <w:pStyle w:val="BodyText"/>
              <w:rPr>
                <w:lang w:val="en-NZ"/>
              </w:rPr>
            </w:pPr>
          </w:p>
        </w:tc>
      </w:tr>
      <w:tr w:rsidTr="00290AAE">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RPr="00290AAE" w:rsidP="00290AAE">
            <w:pPr>
              <w:pStyle w:val="BodyText"/>
            </w:pPr>
            <w:r w:rsidRPr="00290AAE">
              <w:t>2. Adjust assessment and care practices to the rural and remote context</w:t>
            </w:r>
          </w:p>
          <w:p w:rsidR="00000000">
            <w:pPr>
              <w:pStyle w:val="BodyText"/>
              <w:keepLines w:val="0"/>
              <w:spacing w:before="0" w:after="0"/>
              <w:rPr>
                <w:rFonts w:ascii="Tahoma" w:hAnsi="Tahoma"/>
                <w:sz w:val="20"/>
                <w:lang w:val="en-NZ"/>
              </w:rPr>
            </w:pPr>
          </w:p>
        </w:tc>
        <w:tc>
          <w:tcPr>
            <w:tcW w:w="5737" w:type="dxa"/>
            <w:tcBorders>
              <w:top w:val="nil"/>
              <w:left w:val="nil"/>
              <w:bottom w:val="nil"/>
              <w:right w:val="nil"/>
            </w:tcBorders>
            <w:tcMar>
              <w:top w:w="0" w:type="dxa"/>
              <w:left w:w="62" w:type="dxa"/>
              <w:bottom w:w="0" w:type="dxa"/>
              <w:right w:w="62" w:type="dxa"/>
            </w:tcMar>
          </w:tcPr>
          <w:p w:rsidR="00000000" w:rsidRPr="00290AAE" w:rsidP="00290AAE">
            <w:pPr>
              <w:pStyle w:val="BodyText"/>
            </w:pPr>
            <w:r w:rsidRPr="00290AAE">
              <w:t>2.1 Prioritise and coordinate work team responsibilities in the context of location being beyond the timely reach of specialist medical assistance in consultation and collaboration with registered nurse</w:t>
            </w:r>
          </w:p>
          <w:p w:rsidR="00000000" w:rsidRPr="00290AAE" w:rsidP="00290AAE">
            <w:pPr>
              <w:pStyle w:val="BodyText"/>
            </w:pPr>
            <w:r w:rsidRPr="00290AAE">
              <w:t>2.2 Adjust assessment tools and techniques within the</w:t>
            </w:r>
            <w:r w:rsidRPr="00290AAE">
              <w:t xml:space="preserve"> constraints of environmental impacts on care and availability of resources in accordance with organisation policies and procedures </w:t>
            </w:r>
          </w:p>
          <w:p w:rsidR="00000000" w:rsidRPr="00290AAE" w:rsidP="00290AAE">
            <w:pPr>
              <w:pStyle w:val="BodyText"/>
            </w:pPr>
            <w:r w:rsidRPr="00290AAE">
              <w:t xml:space="preserve">2.3 Address concerns with registered nurse related to stabilisation and transport of a person and requirements for further </w:t>
            </w:r>
            <w:r w:rsidRPr="00290AAE">
              <w:t>assessment and management</w:t>
            </w:r>
          </w:p>
          <w:p w:rsidR="00000000" w:rsidRPr="00290AAE" w:rsidP="00290AAE">
            <w:pPr>
              <w:pStyle w:val="BodyText"/>
            </w:pPr>
            <w:r w:rsidRPr="00290AAE">
              <w:t>2.4 Evaluate options for transporting a person or waiting for medical assistance in relation to environmental issues, risks, transport availability and the person’s condition</w:t>
            </w:r>
          </w:p>
          <w:p w:rsidR="00000000" w:rsidRPr="00290AAE" w:rsidP="00290AAE">
            <w:pPr>
              <w:pStyle w:val="BodyText"/>
            </w:pPr>
            <w:r w:rsidRPr="00290AAE">
              <w:t xml:space="preserve">2.5 Re-prioritise nursing care activities rapidly when </w:t>
            </w:r>
            <w:r w:rsidRPr="00290AAE">
              <w:t>in changing or changed circumstances in collaboration with registered nurse</w:t>
            </w:r>
          </w:p>
          <w:p w:rsidR="00000000" w:rsidRPr="00290AAE" w:rsidP="00290AAE">
            <w:pPr>
              <w:pStyle w:val="BodyText"/>
            </w:pPr>
            <w:r w:rsidRPr="00290AAE">
              <w:t>2.6 Use emerging health technologies to provide specialist healthcare services</w:t>
            </w:r>
          </w:p>
          <w:p w:rsidR="00000000" w:rsidRPr="00290AAE" w:rsidP="00290AAE">
            <w:pPr>
              <w:pStyle w:val="BodyText"/>
            </w:pPr>
            <w:r w:rsidRPr="00290AAE">
              <w:t>2.7 Apply collaborative nursing practice models, which are sufficiently efficient, sustainable, flexi</w:t>
            </w:r>
            <w:r w:rsidRPr="00290AAE">
              <w:t>ble and responsive to rapidly changing needs of healthcare required</w:t>
            </w:r>
          </w:p>
          <w:p w:rsidR="00000000" w:rsidP="00290AAE">
            <w:pPr>
              <w:pStyle w:val="BodyText"/>
              <w:rPr>
                <w:lang w:val="en-NZ"/>
              </w:rPr>
            </w:pPr>
          </w:p>
        </w:tc>
      </w:tr>
      <w:tr w:rsidTr="00290AAE">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P="00290AAE">
            <w:pPr>
              <w:pStyle w:val="BodyText"/>
              <w:rPr>
                <w:lang w:val="en-NZ"/>
              </w:rPr>
            </w:pPr>
            <w:r w:rsidRPr="00290AAE">
              <w:t>3. Contribute to improved outcomes in rural and remote communities</w:t>
            </w:r>
          </w:p>
        </w:tc>
        <w:tc>
          <w:tcPr>
            <w:tcW w:w="5737" w:type="dxa"/>
            <w:tcBorders>
              <w:top w:val="nil"/>
              <w:left w:val="nil"/>
              <w:bottom w:val="nil"/>
              <w:right w:val="nil"/>
            </w:tcBorders>
            <w:tcMar>
              <w:top w:w="0" w:type="dxa"/>
              <w:left w:w="62" w:type="dxa"/>
              <w:bottom w:w="0" w:type="dxa"/>
              <w:right w:w="62" w:type="dxa"/>
            </w:tcMar>
          </w:tcPr>
          <w:p w:rsidR="00000000" w:rsidRPr="00290AAE" w:rsidP="00290AAE">
            <w:pPr>
              <w:pStyle w:val="BodyText"/>
            </w:pPr>
            <w:r w:rsidRPr="00290AAE">
              <w:t xml:space="preserve">3.1 Review own practice and professional isolation in the work environment and identify opportunities for professional </w:t>
            </w:r>
            <w:r w:rsidRPr="00290AAE">
              <w:t>development</w:t>
            </w:r>
          </w:p>
          <w:p w:rsidR="00000000" w:rsidRPr="00290AAE" w:rsidP="00290AAE">
            <w:pPr>
              <w:pStyle w:val="BodyText"/>
            </w:pPr>
            <w:r w:rsidRPr="00290AAE">
              <w:t>3.2 Use professional and community collaboration and networking to inform practice improvements</w:t>
            </w:r>
          </w:p>
          <w:p w:rsidR="00000000" w:rsidRPr="00290AAE" w:rsidP="00290AAE">
            <w:pPr>
              <w:pStyle w:val="BodyText"/>
            </w:pPr>
            <w:r w:rsidRPr="00290AAE">
              <w:t>3.3 Act as a resource for colleagues and other health professionals providing mentoring and coaching within authorised scope of practice</w:t>
            </w:r>
          </w:p>
          <w:p w:rsidR="00000000" w:rsidRPr="00290AAE" w:rsidP="00290AAE">
            <w:pPr>
              <w:pStyle w:val="BodyText"/>
            </w:pPr>
            <w:r w:rsidRPr="00290AAE">
              <w:t>3.4 Partici</w:t>
            </w:r>
            <w:r w:rsidRPr="00290AAE">
              <w:t>pate in organisation processes for continuous improvement of health care service delivery using own practice experience to inform contributions</w:t>
            </w:r>
          </w:p>
          <w:p w:rsidR="00000000" w:rsidRPr="00290AAE" w:rsidP="00290AAE">
            <w:pPr>
              <w:pStyle w:val="BodyText"/>
            </w:pPr>
            <w:r w:rsidRPr="00290AAE">
              <w:t>3.5 Seek and use community feedback on practice and service delivery in collaboration with registered nurse</w:t>
            </w:r>
          </w:p>
          <w:p w:rsidR="00000000" w:rsidRPr="00290AAE" w:rsidP="00290AAE">
            <w:pPr>
              <w:pStyle w:val="BodyText"/>
            </w:pPr>
            <w:r w:rsidRPr="00290AAE">
              <w:t xml:space="preserve">3.6 </w:t>
            </w:r>
            <w:r w:rsidRPr="00290AAE">
              <w:t>Identify and take opportunities to empower community members to seek healthcare, and participate in health promotion and illness prevention initiatives</w:t>
            </w:r>
          </w:p>
          <w:p w:rsidR="00000000" w:rsidRPr="00290AAE" w:rsidP="00290AAE">
            <w:pPr>
              <w:pStyle w:val="BodyText"/>
            </w:pPr>
            <w:r w:rsidRPr="00290AAE">
              <w:t xml:space="preserve">3.7 Provide community health education that targets specific areas of risk and concern in the community </w:t>
            </w:r>
            <w:r w:rsidRPr="00290AAE">
              <w:t>initiatives to address chronic disease risk factors and illness prevention using culturally appropriate modes of communication</w:t>
            </w:r>
          </w:p>
          <w:p w:rsidR="00000000" w:rsidRPr="00290AAE" w:rsidP="00290AAE">
            <w:pPr>
              <w:pStyle w:val="BodyText"/>
            </w:pPr>
            <w:r w:rsidRPr="00290AAE">
              <w:t>3.8 Recognise symptoms of stress and professional burnout in self, peers and colleagues, and refer to appropriate services within</w:t>
            </w:r>
            <w:r w:rsidRPr="00290AAE">
              <w:t xml:space="preserve"> organisation policies and procedures and authorised scope of practice</w:t>
            </w:r>
          </w:p>
        </w:tc>
      </w:tr>
    </w:tbl>
    <w:p w:rsidR="00000000" w:rsidRPr="00290AAE" w:rsidP="00290AAE">
      <w:pPr>
        <w:pStyle w:val="BodyText"/>
      </w:pPr>
    </w:p>
    <w:p w:rsidR="00000000" w:rsidRPr="00290AAE" w:rsidP="00290AAE">
      <w:pPr>
        <w:pStyle w:val="AllowPageBreak"/>
      </w:pPr>
    </w:p>
    <w:p w:rsidR="00000000" w:rsidRPr="00290AAE" w:rsidP="00290AAE">
      <w:pPr>
        <w:pStyle w:val="Heading1"/>
      </w:pPr>
      <w:bookmarkStart w:id="4" w:name="O_821561"/>
      <w:bookmarkEnd w:id="4"/>
      <w:r w:rsidRPr="00290AAE">
        <w:t>Foundation Skills</w:t>
      </w:r>
    </w:p>
    <w:p w:rsidR="00000000" w:rsidRPr="00197F9E" w:rsidP="00197F9E">
      <w:pPr>
        <w:pStyle w:val="BodyText"/>
        <w:rPr>
          <w:i/>
        </w:rPr>
      </w:pPr>
      <w:r w:rsidRPr="00197F9E">
        <w:rPr>
          <w:rStyle w:val="Emphasis"/>
        </w:rPr>
        <w:t>The Foundation Skills describe those required skills (language, literacy, numeracy and employment skills) that are essential to performance.</w:t>
      </w:r>
    </w:p>
    <w:p w:rsidR="00000000" w:rsidRPr="00290AAE" w:rsidP="00197F9E">
      <w:pPr>
        <w:pStyle w:val="BodyText"/>
      </w:pPr>
      <w:r w:rsidRPr="00290AAE">
        <w:t>Foundation skills essential to performance are explicit in the performance criteria of this unit of competency.</w:t>
      </w:r>
    </w:p>
    <w:p w:rsidR="00000000" w:rsidRPr="00290AAE" w:rsidP="00290AAE">
      <w:pPr>
        <w:pStyle w:val="Heading1"/>
      </w:pPr>
      <w:bookmarkStart w:id="5" w:name="O_821563"/>
      <w:bookmarkEnd w:id="5"/>
      <w:r w:rsidRPr="00290AAE">
        <w:t>Unit Mapping Information</w:t>
      </w:r>
    </w:p>
    <w:p w:rsidR="00000000" w:rsidRPr="00290AAE" w:rsidP="00197F9E">
      <w:pPr>
        <w:pStyle w:val="BodyText"/>
      </w:pPr>
      <w:r w:rsidRPr="00290AAE">
        <w:t>No equivalent unit.</w:t>
      </w:r>
    </w:p>
    <w:p w:rsidR="00000000" w:rsidRPr="00290AAE" w:rsidP="00290AAE">
      <w:pPr>
        <w:pStyle w:val="Heading1"/>
      </w:pPr>
      <w:bookmarkStart w:id="6" w:name="O_821570"/>
      <w:bookmarkEnd w:id="6"/>
      <w:r w:rsidRPr="00290AAE">
        <w:t>Links</w:t>
      </w:r>
    </w:p>
    <w:p w:rsidR="00000000" w:rsidRPr="00290AAE" w:rsidP="00197F9E">
      <w:pPr>
        <w:pStyle w:val="BodyText"/>
      </w:pPr>
      <w:r w:rsidRPr="00290AAE">
        <w:t xml:space="preserve">Companion Volume implementation guides are found in VETNet </w:t>
      </w:r>
      <w:r w:rsidRPr="00290AAE">
        <w:t xml:space="preserve">- </w:t>
      </w:r>
      <w:r>
        <w:fldChar w:fldCharType="begin"/>
      </w:r>
      <w:r>
        <w:instrText xml:space="preserve"> HYPERLINK "https://vetnet.gov.au/Pages/TrainingDocs.aspx?q=ced1390f-48d9-4ab0-bd50-b015e5485705" </w:instrText>
      </w:r>
      <w:r>
        <w:fldChar w:fldCharType="separate"/>
      </w:r>
      <w:r w:rsidRPr="00360751">
        <w:rPr>
          <w:rStyle w:val="Hyperlink"/>
        </w:rPr>
        <w:t>https://vetnet.gov.au/Pages/TrainingDocs.aspx?q=ced1390f-48d9-4ab0-bd50-b015e5485705</w:t>
      </w:r>
      <w:r>
        <w:fldChar w:fldCharType="end"/>
      </w:r>
    </w:p>
    <w:p w:rsidR="00000000" w:rsidRPr="00290AAE" w:rsidP="00197F9E">
      <w:pPr>
        <w:pStyle w:val="BodyText"/>
        <w:sectPr w:rsidSect="00290AAE">
          <w:headerReference w:type="default" r:id="rId10"/>
          <w:footerReference w:type="default" r:id="rId11"/>
          <w:pgSz w:w="11908" w:h="16833"/>
          <w:pgMar w:top="1702" w:right="1418" w:bottom="1702" w:left="1418" w:header="992" w:footer="992" w:gutter="0"/>
          <w:cols w:space="720"/>
          <w:noEndnote/>
          <w:docGrid w:linePitch="299"/>
        </w:sectPr>
      </w:pPr>
    </w:p>
    <w:p w:rsidR="00000000" w:rsidRPr="00290AAE" w:rsidP="00290AAE">
      <w:pPr>
        <w:pStyle w:val="SuperHeading"/>
      </w:pPr>
      <w:r w:rsidRPr="00290AAE">
        <w:t>Assessment Requirements for HLTENN032 Apply nursing practice in the rural and remote setting</w:t>
      </w:r>
    </w:p>
    <w:p w:rsidR="00000000" w:rsidRPr="00290AAE" w:rsidP="00290AAE">
      <w:pPr>
        <w:pStyle w:val="Heading1"/>
      </w:pPr>
      <w:bookmarkStart w:id="7" w:name="O_821565"/>
      <w:bookmarkEnd w:id="7"/>
      <w:r w:rsidRPr="00290AAE">
        <w:t xml:space="preserve">Modification </w:t>
      </w:r>
      <w:r w:rsidRPr="00290AAE">
        <w:t>History</w:t>
      </w:r>
    </w:p>
    <w:tbl>
      <w:tblPr>
        <w:tblW w:w="0" w:type="auto"/>
        <w:tblLayout w:type="fixed"/>
        <w:tblCellMar>
          <w:left w:w="62" w:type="dxa"/>
          <w:right w:w="62" w:type="dxa"/>
        </w:tblCellMar>
        <w:tblLook w:val="0000"/>
      </w:tblPr>
      <w:tblGrid>
        <w:gridCol w:w="2790"/>
        <w:gridCol w:w="6344"/>
      </w:tblGrid>
      <w:tr w:rsidTr="00290A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AAE" w:rsidP="00290AAE">
            <w:pPr>
              <w:pStyle w:val="BodyText"/>
            </w:pPr>
            <w:r w:rsidRPr="00290AA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AAE">
            <w:pPr>
              <w:pStyle w:val="BodyText"/>
              <w:rPr>
                <w:lang w:val="en-NZ"/>
              </w:rPr>
            </w:pPr>
            <w:r w:rsidRPr="00290AAE">
              <w:rPr>
                <w:rStyle w:val="SpecialBold"/>
              </w:rPr>
              <w:t>Comments</w:t>
            </w:r>
          </w:p>
        </w:tc>
      </w:tr>
      <w:tr w:rsidTr="00290A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AAE">
            <w:pPr>
              <w:pStyle w:val="BodyText"/>
              <w:rPr>
                <w:lang w:val="en-NZ"/>
              </w:rPr>
            </w:pPr>
            <w:r w:rsidRPr="00290AA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AAE" w:rsidP="00290AAE">
            <w:pPr>
              <w:pStyle w:val="BodyText"/>
            </w:pPr>
            <w:r w:rsidRPr="00290AAE">
              <w:t xml:space="preserve">This version was released in </w:t>
            </w:r>
            <w:r w:rsidRPr="00290AAE">
              <w:rPr>
                <w:rStyle w:val="Emphasis"/>
              </w:rPr>
              <w:t>HLT Health Training Package release 3.0</w:t>
            </w:r>
            <w:r w:rsidRPr="00290AAE">
              <w:t xml:space="preserve"> and meets the requirements of the 2012 Standards for Training Packages.</w:t>
            </w:r>
          </w:p>
          <w:p w:rsidR="00000000" w:rsidRPr="00290AAE" w:rsidP="00290AAE">
            <w:pPr>
              <w:pStyle w:val="BodyText"/>
            </w:pPr>
            <w:r w:rsidRPr="00290AAE">
              <w:t>Removed pre-requisites. Significant changes to the elements and performance criteria. New evidence requirements for assessment, including volume and frequency requirements. Significant change to knowledge evidence.</w:t>
            </w:r>
          </w:p>
          <w:p w:rsidR="00000000" w:rsidRPr="00290AAE" w:rsidP="00290AAE">
            <w:pPr>
              <w:pStyle w:val="BodyText"/>
            </w:pPr>
            <w:r w:rsidRPr="00290AAE">
              <w:t>Supersedes HLTEN618C</w:t>
            </w:r>
          </w:p>
        </w:tc>
      </w:tr>
    </w:tbl>
    <w:p w:rsidR="00000000" w:rsidRPr="00290AAE" w:rsidP="00290AAE">
      <w:pPr>
        <w:pStyle w:val="BodyText"/>
      </w:pPr>
    </w:p>
    <w:p w:rsidR="00000000" w:rsidRPr="00290AAE" w:rsidP="00290AAE">
      <w:pPr>
        <w:pStyle w:val="AllowPageBreak"/>
      </w:pPr>
    </w:p>
    <w:p w:rsidR="00000000" w:rsidRPr="00290AAE" w:rsidP="00290AAE">
      <w:pPr>
        <w:pStyle w:val="Heading1"/>
      </w:pPr>
      <w:bookmarkStart w:id="8" w:name="O_821566"/>
      <w:bookmarkEnd w:id="8"/>
      <w:r w:rsidRPr="00290AAE">
        <w:t>P</w:t>
      </w:r>
      <w:r w:rsidRPr="00290AAE">
        <w:t>erformance Evidence</w:t>
      </w:r>
    </w:p>
    <w:p w:rsidR="00000000" w:rsidRPr="00290AAE" w:rsidP="00197F9E">
      <w:pPr>
        <w:pStyle w:val="BodyText"/>
      </w:pPr>
      <w:r w:rsidRPr="00290AAE">
        <w:t>The candidate must show evidence of the ability to complete tasks outlined in elements and performance criteria of this unit, manage tasks and manage contingencies in the context of the job role. There must be evidence that the candidat</w:t>
      </w:r>
      <w:r w:rsidRPr="00290AAE">
        <w:t>e has:</w:t>
      </w:r>
    </w:p>
    <w:p w:rsidR="00000000" w:rsidRPr="00290AAE" w:rsidP="00290AAE">
      <w:pPr>
        <w:pStyle w:val="ListBullet"/>
      </w:pPr>
      <w:r w:rsidRPr="00290AAE">
        <w:t>undertaken work in accordance with Nursing and Midwifery Board of Australia professional practice standards, codes and guidelines</w:t>
      </w:r>
    </w:p>
    <w:p w:rsidR="00000000" w:rsidRPr="00290AAE" w:rsidP="00290AAE">
      <w:pPr>
        <w:pStyle w:val="ListBullet"/>
      </w:pPr>
      <w:r w:rsidRPr="00290AAE">
        <w:t>worked as part of the multidisciplinary health care team within scope of practice in the Australian rural and remote w</w:t>
      </w:r>
      <w:r w:rsidRPr="00290AAE">
        <w:t>orkplace setting for at least 3 of each of the following situations:</w:t>
      </w:r>
    </w:p>
    <w:p w:rsidR="00000000" w:rsidRPr="00290AAE" w:rsidP="00290AAE">
      <w:pPr>
        <w:pStyle w:val="ListBullet2"/>
      </w:pPr>
      <w:r w:rsidRPr="00290AAE">
        <w:t>emergency situations involving stabilisation and transport</w:t>
      </w:r>
    </w:p>
    <w:p w:rsidR="00000000" w:rsidRPr="00290AAE" w:rsidP="00290AAE">
      <w:pPr>
        <w:pStyle w:val="ListBullet2"/>
      </w:pPr>
      <w:r w:rsidRPr="00290AAE">
        <w:t>non-emergency situations</w:t>
      </w:r>
    </w:p>
    <w:p w:rsidR="00000000" w:rsidRPr="00290AAE" w:rsidP="00290AAE">
      <w:pPr>
        <w:pStyle w:val="ListBullet"/>
      </w:pPr>
      <w:r w:rsidRPr="00290AAE">
        <w:t xml:space="preserve">responded to the required clinical interventions for 3 people to treat and manage the person’s </w:t>
      </w:r>
      <w:r w:rsidRPr="00290AAE">
        <w:t>condition, illness or injury as authorised by medical practitioner via communication modes such as phone, video or radio</w:t>
      </w:r>
    </w:p>
    <w:p w:rsidR="00000000" w:rsidRPr="00290AAE" w:rsidP="00290AAE">
      <w:pPr>
        <w:pStyle w:val="ListBullet"/>
      </w:pPr>
      <w:r w:rsidRPr="00290AAE">
        <w:t>conducted 1 activity in workplace with the multidisciplinary health care team that supports improved outcomes of nursing practice in ru</w:t>
      </w:r>
      <w:r w:rsidRPr="00290AAE">
        <w:t xml:space="preserve">ral and remote contexts </w:t>
      </w:r>
    </w:p>
    <w:p w:rsidR="00000000" w:rsidRPr="00290AAE" w:rsidP="00290AAE">
      <w:pPr>
        <w:pStyle w:val="ListBullet"/>
      </w:pPr>
      <w:r w:rsidRPr="00290AAE">
        <w:t>conducted 1 health education session to engage the community in development and ownership of health programs that meet locally specific health needs.</w:t>
      </w:r>
    </w:p>
    <w:p w:rsidR="00000000" w:rsidRPr="00290AAE" w:rsidP="00290AAE">
      <w:pPr>
        <w:pStyle w:val="AllowPageBreak"/>
      </w:pPr>
    </w:p>
    <w:p w:rsidR="00000000" w:rsidRPr="00290AAE" w:rsidP="00290AAE">
      <w:pPr>
        <w:pStyle w:val="Heading1"/>
      </w:pPr>
      <w:bookmarkStart w:id="9" w:name="O_821567"/>
      <w:bookmarkEnd w:id="9"/>
      <w:r w:rsidRPr="00290AAE">
        <w:t>Knowledge Evidence</w:t>
      </w:r>
    </w:p>
    <w:p w:rsidR="00000000" w:rsidRPr="00290AAE" w:rsidP="00197F9E">
      <w:pPr>
        <w:pStyle w:val="BodyText"/>
      </w:pPr>
      <w:r w:rsidRPr="00290AAE">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290AAE">
        <w:t xml:space="preserve">of: </w:t>
      </w:r>
    </w:p>
    <w:p w:rsidR="00000000" w:rsidRPr="00290AAE" w:rsidP="00290AAE">
      <w:pPr>
        <w:pStyle w:val="ListBullet"/>
      </w:pPr>
      <w:r w:rsidRPr="00290AAE">
        <w:t xml:space="preserve">changing demands for services in rural and remote communities in Australia and National E-Health Strategy </w:t>
      </w:r>
    </w:p>
    <w:p w:rsidR="00000000" w:rsidRPr="00290AAE" w:rsidP="00290AAE">
      <w:pPr>
        <w:pStyle w:val="ListBullet"/>
      </w:pPr>
      <w:r w:rsidRPr="00290AAE">
        <w:t>current economic, political and socio-economic factors impacting rural and remote health care including:</w:t>
      </w:r>
    </w:p>
    <w:p w:rsidR="00000000" w:rsidRPr="00290AAE" w:rsidP="00290AAE">
      <w:pPr>
        <w:pStyle w:val="ListBullet2"/>
      </w:pPr>
      <w:r w:rsidRPr="00290AAE">
        <w:t>funding arrangements including federa</w:t>
      </w:r>
      <w:r w:rsidRPr="00290AAE">
        <w:t>l, State/ Territories and local government that impact availability of health services and health programs</w:t>
      </w:r>
    </w:p>
    <w:p w:rsidR="00000000" w:rsidRPr="00290AAE" w:rsidP="00290AAE">
      <w:pPr>
        <w:pStyle w:val="ListBullet2"/>
      </w:pPr>
      <w:r w:rsidRPr="00290AAE">
        <w:t>expansion of scope of practice for nurses</w:t>
      </w:r>
    </w:p>
    <w:p w:rsidR="00000000" w:rsidRPr="00290AAE" w:rsidP="00290AAE">
      <w:pPr>
        <w:pStyle w:val="ListBullet2"/>
      </w:pPr>
      <w:r w:rsidRPr="00290AAE">
        <w:t>shortage in health workforce</w:t>
      </w:r>
    </w:p>
    <w:p w:rsidR="00000000" w:rsidRPr="00290AAE" w:rsidP="00290AAE">
      <w:pPr>
        <w:pStyle w:val="ListBullet2"/>
      </w:pPr>
      <w:r w:rsidRPr="00290AAE">
        <w:t>ageing population</w:t>
      </w:r>
    </w:p>
    <w:p w:rsidR="00000000" w:rsidRPr="00290AAE" w:rsidP="00290AAE">
      <w:pPr>
        <w:pStyle w:val="ListBullet2"/>
      </w:pPr>
      <w:r w:rsidRPr="00290AAE">
        <w:t>prevalence of chronic disease</w:t>
      </w:r>
    </w:p>
    <w:p w:rsidR="00000000" w:rsidRPr="00290AAE" w:rsidP="00290AAE">
      <w:pPr>
        <w:pStyle w:val="ListBullet2"/>
      </w:pPr>
      <w:r w:rsidRPr="00290AAE">
        <w:t xml:space="preserve">social disadvantage </w:t>
      </w:r>
    </w:p>
    <w:p w:rsidR="00000000" w:rsidRPr="00290AAE" w:rsidP="00290AAE">
      <w:pPr>
        <w:pStyle w:val="ListBullet"/>
      </w:pPr>
      <w:r w:rsidRPr="00290AAE">
        <w:t>organisations in rural and remote areas and models of healthcare provided including:</w:t>
      </w:r>
    </w:p>
    <w:p w:rsidR="00000000" w:rsidRPr="00290AAE" w:rsidP="00290AAE">
      <w:pPr>
        <w:pStyle w:val="ListBullet2"/>
      </w:pPr>
      <w:r w:rsidRPr="00290AAE">
        <w:t>Consumer Directed Care (CDC)</w:t>
      </w:r>
    </w:p>
    <w:p w:rsidR="00000000" w:rsidRPr="00290AAE" w:rsidP="00290AAE">
      <w:pPr>
        <w:pStyle w:val="ListBullet2"/>
      </w:pPr>
      <w:r w:rsidRPr="00290AAE">
        <w:t>mobile health service</w:t>
      </w:r>
    </w:p>
    <w:p w:rsidR="00000000" w:rsidRPr="00290AAE" w:rsidP="00290AAE">
      <w:pPr>
        <w:pStyle w:val="ListBullet2"/>
      </w:pPr>
      <w:r w:rsidRPr="00290AAE">
        <w:t>Person-Centred Care (PCC)</w:t>
      </w:r>
    </w:p>
    <w:p w:rsidR="00000000" w:rsidRPr="00290AAE" w:rsidP="00290AAE">
      <w:pPr>
        <w:pStyle w:val="ListBullet2"/>
      </w:pPr>
      <w:r w:rsidRPr="00290AAE">
        <w:t xml:space="preserve">Primary Health Care (PHC) </w:t>
      </w:r>
    </w:p>
    <w:p w:rsidR="00000000" w:rsidRPr="00290AAE" w:rsidP="00290AAE">
      <w:pPr>
        <w:pStyle w:val="ListBullet2"/>
      </w:pPr>
      <w:r w:rsidRPr="00290AAE">
        <w:t>tertiary level care (community or regional hospital)</w:t>
      </w:r>
    </w:p>
    <w:p w:rsidR="00000000" w:rsidRPr="00290AAE" w:rsidP="00290AAE">
      <w:pPr>
        <w:pStyle w:val="ListBullet"/>
      </w:pPr>
      <w:r w:rsidRPr="00290AAE">
        <w:t>nursing prac</w:t>
      </w:r>
      <w:r w:rsidRPr="00290AAE">
        <w:t>tice models used in rural and remote contexts:</w:t>
      </w:r>
    </w:p>
    <w:p w:rsidR="00000000" w:rsidRPr="00290AAE" w:rsidP="00290AAE">
      <w:pPr>
        <w:pStyle w:val="ListBullet2"/>
      </w:pPr>
      <w:r w:rsidRPr="00290AAE">
        <w:t>team nursing or ‘shared care’ approach</w:t>
      </w:r>
    </w:p>
    <w:p w:rsidR="00000000" w:rsidRPr="00290AAE" w:rsidP="00290AAE">
      <w:pPr>
        <w:pStyle w:val="ListBullet2"/>
      </w:pPr>
      <w:r w:rsidRPr="00290AAE">
        <w:t>total patient care or patient focused care</w:t>
      </w:r>
    </w:p>
    <w:p w:rsidR="00000000" w:rsidRPr="00290AAE" w:rsidP="00290AAE">
      <w:pPr>
        <w:pStyle w:val="ListBullet2"/>
      </w:pPr>
      <w:r w:rsidRPr="00290AAE">
        <w:t>quality-caring model (used in acute care)</w:t>
      </w:r>
    </w:p>
    <w:p w:rsidR="00000000" w:rsidRPr="00290AAE" w:rsidP="00290AAE">
      <w:pPr>
        <w:pStyle w:val="ListBullet2"/>
      </w:pPr>
      <w:r w:rsidRPr="00290AAE">
        <w:t>process engagement or community health nursing (used in chronic disease management)</w:t>
      </w:r>
    </w:p>
    <w:p w:rsidR="00000000" w:rsidRPr="00290AAE" w:rsidP="00290AAE">
      <w:pPr>
        <w:pStyle w:val="ListBullet"/>
      </w:pPr>
      <w:r w:rsidRPr="00290AAE">
        <w:t>assessment tools, techniques, procedures and nursing guidelines used in rural and remote contexts</w:t>
      </w:r>
    </w:p>
    <w:p w:rsidR="00000000" w:rsidRPr="00290AAE" w:rsidP="00290AAE">
      <w:pPr>
        <w:pStyle w:val="ListBullet"/>
      </w:pPr>
      <w:r w:rsidRPr="00290AAE">
        <w:t>remote considerations in the provision of nursing care including:</w:t>
      </w:r>
    </w:p>
    <w:p w:rsidR="00000000" w:rsidRPr="00290AAE" w:rsidP="00290AAE">
      <w:pPr>
        <w:pStyle w:val="ListBullet2"/>
      </w:pPr>
      <w:r w:rsidRPr="00290AAE">
        <w:t>how and when to access emergency response services</w:t>
      </w:r>
    </w:p>
    <w:p w:rsidR="00000000" w:rsidRPr="00290AAE" w:rsidP="00290AAE">
      <w:pPr>
        <w:pStyle w:val="ListBullet2"/>
      </w:pPr>
      <w:r w:rsidRPr="00290AAE">
        <w:t>communication systems, equipment and me</w:t>
      </w:r>
      <w:r w:rsidRPr="00290AAE">
        <w:t xml:space="preserve">thods available in remote situations </w:t>
      </w:r>
    </w:p>
    <w:p w:rsidR="00000000" w:rsidRPr="00290AAE" w:rsidP="00290AAE">
      <w:pPr>
        <w:pStyle w:val="ListBullet"/>
      </w:pPr>
      <w:r w:rsidRPr="00290AAE">
        <w:t>emergency situations and the ways in which the care approach  may be adjusted in the rural and remote context</w:t>
      </w:r>
    </w:p>
    <w:p w:rsidR="00000000" w:rsidRPr="00290AAE" w:rsidP="00290AAE">
      <w:pPr>
        <w:pStyle w:val="ListBullet"/>
      </w:pPr>
      <w:r w:rsidRPr="00290AAE">
        <w:t>non-emergency situations and the ways in which the care approach  may be adjusted in the rural and remote c</w:t>
      </w:r>
      <w:r w:rsidRPr="00290AAE">
        <w:t>ontext</w:t>
      </w:r>
    </w:p>
    <w:p w:rsidR="00000000" w:rsidRPr="00290AAE" w:rsidP="00290AAE">
      <w:pPr>
        <w:pStyle w:val="ListBullet"/>
      </w:pPr>
      <w:r w:rsidRPr="00290AAE">
        <w:t>emerging health technologies, their features and how they are used and accessed:</w:t>
      </w:r>
    </w:p>
    <w:p w:rsidR="00000000" w:rsidRPr="00290AAE" w:rsidP="00290AAE">
      <w:pPr>
        <w:pStyle w:val="ListBullet2"/>
      </w:pPr>
      <w:r w:rsidRPr="00290AAE">
        <w:t>Telehealth services</w:t>
      </w:r>
    </w:p>
    <w:p w:rsidR="00000000" w:rsidRPr="00290AAE" w:rsidP="00290AAE">
      <w:pPr>
        <w:pStyle w:val="ListBullet2"/>
      </w:pPr>
      <w:r w:rsidRPr="00290AAE">
        <w:t xml:space="preserve">mobile health services with specialised diagnostic equipment </w:t>
      </w:r>
    </w:p>
    <w:p w:rsidR="00000000" w:rsidRPr="00290AAE" w:rsidP="00290AAE">
      <w:pPr>
        <w:pStyle w:val="ListBullet2"/>
      </w:pPr>
      <w:r w:rsidRPr="00290AAE">
        <w:t>hospital in the home services</w:t>
      </w:r>
    </w:p>
    <w:p w:rsidR="00000000" w:rsidRPr="00290AAE" w:rsidP="00290AAE">
      <w:pPr>
        <w:pStyle w:val="ListBullet"/>
      </w:pPr>
      <w:r w:rsidRPr="00290AAE">
        <w:t>types of participants in a rural and remote multidisci</w:t>
      </w:r>
      <w:r w:rsidRPr="00290AAE">
        <w:t>plinary health care team and their roles:</w:t>
      </w:r>
    </w:p>
    <w:p w:rsidR="00000000" w:rsidRPr="00290AAE" w:rsidP="00290AAE">
      <w:pPr>
        <w:pStyle w:val="ListBullet2"/>
      </w:pPr>
      <w:r w:rsidRPr="00290AAE">
        <w:t>Aboriginal health practitioner</w:t>
      </w:r>
    </w:p>
    <w:p w:rsidR="00000000" w:rsidRPr="00290AAE" w:rsidP="00290AAE">
      <w:pPr>
        <w:pStyle w:val="ListBullet2"/>
      </w:pPr>
      <w:r w:rsidRPr="00290AAE">
        <w:t>community care worker</w:t>
      </w:r>
    </w:p>
    <w:p w:rsidR="00000000" w:rsidRPr="00290AAE" w:rsidP="00290AAE">
      <w:pPr>
        <w:pStyle w:val="ListBullet2"/>
      </w:pPr>
      <w:r w:rsidRPr="00290AAE">
        <w:t>health care assistants</w:t>
      </w:r>
    </w:p>
    <w:p w:rsidR="00000000" w:rsidRPr="00290AAE" w:rsidP="00290AAE">
      <w:pPr>
        <w:pStyle w:val="ListBullet2"/>
      </w:pPr>
      <w:r w:rsidRPr="00290AAE">
        <w:t xml:space="preserve">medical practitioners  </w:t>
      </w:r>
    </w:p>
    <w:p w:rsidR="00000000" w:rsidRPr="00290AAE" w:rsidP="00290AAE">
      <w:pPr>
        <w:pStyle w:val="ListBullet2"/>
      </w:pPr>
      <w:r w:rsidRPr="00290AAE">
        <w:t>nurse practitioners</w:t>
      </w:r>
    </w:p>
    <w:p w:rsidR="00000000" w:rsidRPr="00290AAE" w:rsidP="00290AAE">
      <w:pPr>
        <w:pStyle w:val="ListBullet2"/>
      </w:pPr>
      <w:r w:rsidRPr="00290AAE">
        <w:t>pharmacists</w:t>
      </w:r>
    </w:p>
    <w:p w:rsidR="00000000" w:rsidRPr="00290AAE" w:rsidP="00290AAE">
      <w:pPr>
        <w:pStyle w:val="ListBullet2"/>
      </w:pPr>
      <w:r w:rsidRPr="00290AAE">
        <w:t>physiotherapists and occupational therapist</w:t>
      </w:r>
    </w:p>
    <w:p w:rsidR="00000000" w:rsidRPr="00290AAE" w:rsidP="00290AAE">
      <w:pPr>
        <w:pStyle w:val="ListBullet2"/>
      </w:pPr>
      <w:r w:rsidRPr="00290AAE">
        <w:t>registered nurses and registered midwives</w:t>
      </w:r>
    </w:p>
    <w:p w:rsidR="00000000" w:rsidRPr="00290AAE" w:rsidP="00290AAE">
      <w:pPr>
        <w:pStyle w:val="ListBullet2"/>
      </w:pPr>
      <w:r w:rsidRPr="00290AAE">
        <w:t>social workers</w:t>
      </w:r>
    </w:p>
    <w:p w:rsidR="00000000" w:rsidRPr="00290AAE" w:rsidP="00290AAE">
      <w:pPr>
        <w:pStyle w:val="ListBullet"/>
      </w:pPr>
      <w:r w:rsidRPr="00290AAE">
        <w:t>options for transport may include emergency services using road, air or water</w:t>
      </w:r>
    </w:p>
    <w:p w:rsidR="00000000" w:rsidRPr="00290AAE" w:rsidP="00290AAE">
      <w:pPr>
        <w:pStyle w:val="ListBullet"/>
      </w:pPr>
      <w:r w:rsidRPr="00290AAE">
        <w:t>sources of information on best practice nursing in rural and remote settings</w:t>
      </w:r>
    </w:p>
    <w:p w:rsidR="00000000" w:rsidRPr="00290AAE" w:rsidP="00290AAE">
      <w:pPr>
        <w:pStyle w:val="ListBullet"/>
      </w:pPr>
      <w:r w:rsidRPr="00290AAE">
        <w:t>organisational processes and how they may b</w:t>
      </w:r>
      <w:r w:rsidRPr="00290AAE">
        <w:t>e adapted and used in rural and remote context such as:</w:t>
      </w:r>
    </w:p>
    <w:p w:rsidR="00000000" w:rsidRPr="00290AAE" w:rsidP="00290AAE">
      <w:pPr>
        <w:pStyle w:val="ListBullet2"/>
      </w:pPr>
      <w:r w:rsidRPr="00290AAE">
        <w:t xml:space="preserve">risk identification </w:t>
      </w:r>
    </w:p>
    <w:p w:rsidR="00000000" w:rsidRPr="00290AAE" w:rsidP="00290AAE">
      <w:pPr>
        <w:pStyle w:val="ListBullet2"/>
      </w:pPr>
      <w:r w:rsidRPr="00290AAE">
        <w:t>and risk management processes</w:t>
      </w:r>
    </w:p>
    <w:p w:rsidR="00000000" w:rsidRPr="00290AAE" w:rsidP="00290AAE">
      <w:pPr>
        <w:pStyle w:val="ListBullet"/>
      </w:pPr>
      <w:r w:rsidRPr="00290AAE">
        <w:t>community-based health services, public health services, social health care programs and health promotion programs</w:t>
      </w:r>
    </w:p>
    <w:p w:rsidR="00000000" w:rsidRPr="00290AAE" w:rsidP="00290AAE">
      <w:pPr>
        <w:pStyle w:val="ListBullet"/>
      </w:pPr>
      <w:r w:rsidRPr="00290AAE">
        <w:t>community health education –</w:t>
      </w:r>
      <w:r w:rsidRPr="00290AAE">
        <w:t xml:space="preserve"> health promotion activities, social media content and interactions, health information literature </w:t>
      </w:r>
    </w:p>
    <w:p w:rsidR="00000000" w:rsidRPr="00290AAE" w:rsidP="00290AAE">
      <w:pPr>
        <w:pStyle w:val="ListBullet"/>
      </w:pPr>
      <w:r w:rsidRPr="00290AAE">
        <w:t>local and community culture including culturally appropriate health promotion activities.</w:t>
      </w:r>
    </w:p>
    <w:p w:rsidR="00000000" w:rsidRPr="00290AAE" w:rsidP="00290AAE">
      <w:pPr>
        <w:pStyle w:val="AllowPageBreak"/>
      </w:pPr>
    </w:p>
    <w:p w:rsidR="00000000" w:rsidRPr="00290AAE" w:rsidP="00290AAE">
      <w:pPr>
        <w:pStyle w:val="Heading1"/>
      </w:pPr>
      <w:bookmarkStart w:id="10" w:name="O_821568"/>
      <w:bookmarkEnd w:id="10"/>
      <w:r w:rsidRPr="00290AAE">
        <w:t>Assessment Conditions</w:t>
      </w:r>
    </w:p>
    <w:p w:rsidR="00000000" w:rsidRPr="00290AAE" w:rsidP="00197F9E">
      <w:pPr>
        <w:pStyle w:val="BodyText"/>
      </w:pPr>
      <w:r w:rsidRPr="00290AAE">
        <w:t>Skills must have been demon</w:t>
      </w:r>
      <w:r w:rsidRPr="00290AAE">
        <w:t xml:space="preserve">strated in the workplace with the addition of simulations and scenarios where the full range of contexts and situations cannot be provided in the workplace. The following conditions must </w:t>
      </w:r>
      <w:r w:rsidRPr="00290AAE">
        <w:t>be met for this unit:</w:t>
      </w:r>
    </w:p>
    <w:p w:rsidR="00000000" w:rsidRPr="00290AAE" w:rsidP="00290AAE">
      <w:pPr>
        <w:pStyle w:val="ListBullet"/>
      </w:pPr>
      <w:r w:rsidRPr="00290AAE">
        <w:t>use of suitable facilities, equipment and reso</w:t>
      </w:r>
      <w:r w:rsidRPr="00290AAE">
        <w:t>urces in line with the Australian Nursing and Midwifery Accreditation Council’s Standards including:</w:t>
      </w:r>
    </w:p>
    <w:p w:rsidR="00000000" w:rsidRPr="00290AAE" w:rsidP="00290AAE">
      <w:pPr>
        <w:pStyle w:val="ListBullet2"/>
      </w:pPr>
      <w:r w:rsidRPr="00290AAE">
        <w:t xml:space="preserve">progressive notes of a de-identified person’s medical history </w:t>
      </w:r>
    </w:p>
    <w:p w:rsidR="00000000" w:rsidRPr="00290AAE" w:rsidP="00290AAE">
      <w:pPr>
        <w:pStyle w:val="ListBullet2"/>
      </w:pPr>
      <w:r w:rsidRPr="00290AAE">
        <w:t>risk assessment tools or protocols for rural and remote health environment</w:t>
      </w:r>
    </w:p>
    <w:p w:rsidR="00000000" w:rsidRPr="00290AAE" w:rsidP="00290AAE">
      <w:pPr>
        <w:pStyle w:val="ListBullet2"/>
      </w:pPr>
      <w:r w:rsidRPr="00290AAE">
        <w:t>nursing guidelin</w:t>
      </w:r>
      <w:r w:rsidRPr="00290AAE">
        <w:t>es and organisation policies and procedures on which the candidate bases the care planning</w:t>
      </w:r>
    </w:p>
    <w:p w:rsidR="00000000" w:rsidRPr="00290AAE" w:rsidP="00290AAE">
      <w:pPr>
        <w:pStyle w:val="ListBullet"/>
      </w:pPr>
      <w:r w:rsidRPr="00290AAE">
        <w:t>modelling of industry operating conditions including access to real people for simulations and scenarios in enrolled nursing work.</w:t>
      </w:r>
    </w:p>
    <w:p w:rsidR="00000000" w:rsidRPr="00290AAE" w:rsidP="00290AAE">
      <w:pPr>
        <w:pStyle w:val="BodyText"/>
      </w:pPr>
    </w:p>
    <w:p w:rsidR="00000000" w:rsidRPr="00290AAE" w:rsidP="00197F9E">
      <w:pPr>
        <w:pStyle w:val="BodyText"/>
      </w:pPr>
      <w:r w:rsidRPr="00290AAE">
        <w:t>Assessors must satisfy the Standards for Registered Training Organisations (RTOs) 2015/AQTF mandatory competency requirements for assessors.</w:t>
      </w:r>
    </w:p>
    <w:p w:rsidR="00000000" w:rsidRPr="00290AAE" w:rsidP="00197F9E">
      <w:pPr>
        <w:pStyle w:val="BodyText"/>
      </w:pPr>
      <w:r w:rsidRPr="00290AAE">
        <w:t xml:space="preserve">In addition, assessors must hold a current registration as a registered nurse with Nursing and Midwifery Board of </w:t>
      </w:r>
      <w:r w:rsidRPr="00290AAE">
        <w:t>Australia.</w:t>
      </w:r>
    </w:p>
    <w:p w:rsidR="00000000" w:rsidRPr="00290AAE" w:rsidP="00290AAE">
      <w:pPr>
        <w:pStyle w:val="Heading1"/>
      </w:pPr>
      <w:bookmarkStart w:id="11" w:name="O_821571"/>
      <w:bookmarkEnd w:id="11"/>
      <w:r w:rsidRPr="00290AAE">
        <w:t>Links</w:t>
      </w:r>
    </w:p>
    <w:p w:rsidR="00000000" w:rsidRPr="00290AAE" w:rsidP="00197F9E">
      <w:pPr>
        <w:pStyle w:val="BodyText"/>
      </w:pPr>
      <w:r w:rsidRPr="00290AA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60751">
        <w:rPr>
          <w:rStyle w:val="Hyperlink"/>
        </w:rPr>
        <w:t>https://vetnet.gov.au/Pages/TrainingDocs.aspx?q=ced1390f-48d9-4ab0-bd50-b015e5485705</w:t>
      </w:r>
      <w:r>
        <w:fldChar w:fldCharType="end"/>
      </w:r>
    </w:p>
    <w:p w:rsidR="00000000" w:rsidRPr="00290AAE" w:rsidP="00290AAE"/>
    <w:sectPr w:rsidSect="00290A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AE" w:rsidRPr="00197F9E" w:rsidP="00197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F9E" w:rsidP="00290A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97F9E" w:rsidP="00290A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97F9E" w:rsidP="00290A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AE" w:rsidP="00290AAE">
    <w:pPr>
      <w:pStyle w:val="Footer"/>
      <w:framePr w:wrap="around"/>
    </w:pPr>
    <w:r>
      <w:fldChar w:fldCharType="begin"/>
    </w:r>
    <w:r>
      <w:instrText xml:space="preserve"> DOCPROPERTY  Subject  \* MERGEFORMAT </w:instrText>
    </w:r>
    <w:r>
      <w:fldChar w:fldCharType="separate"/>
    </w:r>
    <w:r w:rsidR="00197F9E">
      <w:t>Approved</w:t>
    </w:r>
    <w:r w:rsidR="00197F9E">
      <w:fldChar w:fldCharType="end"/>
    </w:r>
    <w:r>
      <w:tab/>
      <w:t xml:space="preserve">Page </w:t>
    </w:r>
    <w:r>
      <w:fldChar w:fldCharType="begin"/>
    </w:r>
    <w:r>
      <w:instrText xml:space="preserve"> PAGE  \* Arabic  \* MERGEFORMAT </w:instrText>
    </w:r>
    <w:r>
      <w:fldChar w:fldCharType="separate"/>
    </w:r>
    <w:r w:rsidR="00197F9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7F9E">
      <w:rPr>
        <w:noProof/>
      </w:rPr>
      <w:t>6</w:t>
    </w:r>
    <w:r>
      <w:rPr>
        <w:noProof/>
      </w:rPr>
      <w:fldChar w:fldCharType="end"/>
    </w:r>
  </w:p>
  <w:p w:rsidR="00290AAE" w:rsidP="00290AAE">
    <w:pPr>
      <w:pStyle w:val="Footer"/>
      <w:framePr w:wrap="around"/>
    </w:pPr>
    <w:r>
      <w:t xml:space="preserve">© Commonwealth of Australia, </w:t>
    </w:r>
    <w:r>
      <w:fldChar w:fldCharType="begin"/>
    </w:r>
    <w:r>
      <w:instrText xml:space="preserve"> DATE  \@ "yyyy"  \* MERGEFORMAT </w:instrText>
    </w:r>
    <w:r>
      <w:fldChar w:fldCharType="separate"/>
    </w:r>
    <w:r w:rsidR="00197F9E">
      <w:rPr>
        <w:noProof/>
      </w:rPr>
      <w:t>2025</w:t>
    </w:r>
    <w:r>
      <w:fldChar w:fldCharType="end"/>
    </w:r>
    <w:r>
      <w:tab/>
    </w:r>
    <w:r>
      <w:fldChar w:fldCharType="begin"/>
    </w:r>
    <w:r>
      <w:instrText xml:space="preserve"> DOCPROPERTY  Author  \* MERGEFORMAT </w:instrText>
    </w:r>
    <w:r>
      <w:fldChar w:fldCharType="separate"/>
    </w:r>
    <w:r w:rsidR="00197F9E">
      <w:t>HumanAbility</w:t>
    </w:r>
    <w:r w:rsidR="00197F9E">
      <w:fldChar w:fldCharType="end"/>
    </w:r>
  </w:p>
  <w:p w:rsidR="00290AAE" w:rsidP="00290A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F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0AAE" w:rsidRPr="00197F9E" w:rsidP="00197F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F9E" w:rsidRPr="002D2AF8" w:rsidP="00290AAE">
    <w:pPr>
      <w:pStyle w:val="Header"/>
      <w:framePr w:wrap="around"/>
    </w:pPr>
    <w:r>
      <w:fldChar w:fldCharType="begin"/>
    </w:r>
    <w:r>
      <w:instrText xml:space="preserve"> TITLE   \* MERGEFORMAT </w:instrText>
    </w:r>
    <w:r>
      <w:fldChar w:fldCharType="separate"/>
    </w:r>
    <w:r>
      <w:t>HLTENN032 Apply nursing practice in the rural and remote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7F9E" w:rsidP="00290A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AE" w:rsidRPr="002D2AF8" w:rsidP="00290AAE">
    <w:pPr>
      <w:pStyle w:val="Header"/>
      <w:framePr w:wrap="around"/>
    </w:pPr>
    <w:r>
      <w:fldChar w:fldCharType="begin"/>
    </w:r>
    <w:r>
      <w:instrText xml:space="preserve"> TITLE   \* MERGEFORMAT </w:instrText>
    </w:r>
    <w:r>
      <w:fldChar w:fldCharType="separate"/>
    </w:r>
    <w:r w:rsidR="00197F9E">
      <w:t>HLTENN032 Apply nursing practice in the rural and remote setting</w:t>
    </w:r>
    <w:r w:rsidR="00197F9E">
      <w:fldChar w:fldCharType="end"/>
    </w:r>
    <w:r>
      <w:tab/>
      <w:t xml:space="preserve">Date this document was generated: </w:t>
    </w:r>
    <w:r>
      <w:fldChar w:fldCharType="begin"/>
    </w:r>
    <w:r>
      <w:instrText xml:space="preserve"> CREATEDATE  \@ "d MMMM yyyy"  \* MERGEFORMAT </w:instrText>
    </w:r>
    <w:r>
      <w:fldChar w:fldCharType="separate"/>
    </w:r>
    <w:r w:rsidR="00197F9E">
      <w:rPr>
        <w:noProof/>
      </w:rPr>
      <w:t>2 March 2025</w:t>
    </w:r>
    <w:r>
      <w:fldChar w:fldCharType="end"/>
    </w:r>
  </w:p>
  <w:p w:rsidR="00290AAE" w:rsidP="00290A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826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360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12BD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A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0AAE"/>
    <w:pPr>
      <w:spacing w:before="360" w:after="60"/>
      <w:outlineLvl w:val="0"/>
    </w:pPr>
    <w:rPr>
      <w:sz w:val="32"/>
    </w:rPr>
  </w:style>
  <w:style w:type="paragraph" w:styleId="Heading2">
    <w:name w:val="heading 2"/>
    <w:basedOn w:val="HeadingBase"/>
    <w:next w:val="BodyText"/>
    <w:link w:val="Heading2Char"/>
    <w:qFormat/>
    <w:rsid w:val="00290AAE"/>
    <w:pPr>
      <w:keepLines/>
      <w:spacing w:before="240" w:after="120"/>
      <w:outlineLvl w:val="1"/>
    </w:pPr>
    <w:rPr>
      <w:sz w:val="28"/>
      <w:szCs w:val="40"/>
    </w:rPr>
  </w:style>
  <w:style w:type="paragraph" w:styleId="Heading3">
    <w:name w:val="heading 3"/>
    <w:basedOn w:val="HeadingBase"/>
    <w:next w:val="BodyText"/>
    <w:link w:val="Heading3Char"/>
    <w:qFormat/>
    <w:rsid w:val="00290AAE"/>
    <w:pPr>
      <w:spacing w:before="180" w:after="120"/>
      <w:outlineLvl w:val="2"/>
    </w:pPr>
    <w:rPr>
      <w:spacing w:val="-10"/>
      <w:kern w:val="32"/>
    </w:rPr>
  </w:style>
  <w:style w:type="paragraph" w:styleId="Heading4">
    <w:name w:val="heading 4"/>
    <w:basedOn w:val="HeadingBase"/>
    <w:next w:val="BodyText"/>
    <w:link w:val="Heading4Char"/>
    <w:qFormat/>
    <w:rsid w:val="00290AAE"/>
    <w:pPr>
      <w:spacing w:before="160" w:after="120"/>
      <w:outlineLvl w:val="3"/>
    </w:pPr>
    <w:rPr>
      <w:sz w:val="22"/>
    </w:rPr>
  </w:style>
  <w:style w:type="paragraph" w:styleId="Heading5">
    <w:name w:val="heading 5"/>
    <w:basedOn w:val="HeadingBase"/>
    <w:next w:val="Normal"/>
    <w:link w:val="Heading5Char"/>
    <w:qFormat/>
    <w:rsid w:val="00290AAE"/>
    <w:pPr>
      <w:spacing w:before="80"/>
      <w:outlineLvl w:val="4"/>
    </w:pPr>
    <w:rPr>
      <w:color w:val="918585"/>
      <w:sz w:val="20"/>
    </w:rPr>
  </w:style>
  <w:style w:type="paragraph" w:styleId="Heading6">
    <w:name w:val="heading 6"/>
    <w:basedOn w:val="HeadingBase"/>
    <w:next w:val="Normal"/>
    <w:link w:val="Heading6Char"/>
    <w:qFormat/>
    <w:rsid w:val="00290AAE"/>
    <w:pPr>
      <w:spacing w:before="60"/>
      <w:outlineLvl w:val="5"/>
    </w:pPr>
    <w:rPr>
      <w:color w:val="918585"/>
      <w:sz w:val="20"/>
    </w:rPr>
  </w:style>
  <w:style w:type="paragraph" w:styleId="Heading7">
    <w:name w:val="heading 7"/>
    <w:basedOn w:val="Normal"/>
    <w:next w:val="Normal"/>
    <w:link w:val="Heading7Char"/>
    <w:qFormat/>
    <w:rsid w:val="00290AAE"/>
    <w:pPr>
      <w:ind w:left="720"/>
      <w:outlineLvl w:val="6"/>
    </w:pPr>
    <w:rPr>
      <w:i/>
    </w:rPr>
  </w:style>
  <w:style w:type="paragraph" w:styleId="Heading8">
    <w:name w:val="heading 8"/>
    <w:basedOn w:val="Normal"/>
    <w:next w:val="Normal"/>
    <w:link w:val="Heading8Char"/>
    <w:qFormat/>
    <w:rsid w:val="00290AAE"/>
    <w:pPr>
      <w:ind w:left="720"/>
      <w:outlineLvl w:val="7"/>
    </w:pPr>
    <w:rPr>
      <w:i/>
    </w:rPr>
  </w:style>
  <w:style w:type="paragraph" w:styleId="Heading9">
    <w:name w:val="heading 9"/>
    <w:basedOn w:val="Normal"/>
    <w:next w:val="Normal"/>
    <w:link w:val="Heading9Char"/>
    <w:qFormat/>
    <w:rsid w:val="00290AAE"/>
    <w:pPr>
      <w:ind w:left="720"/>
      <w:outlineLvl w:val="8"/>
    </w:pPr>
    <w:rPr>
      <w:i/>
    </w:rPr>
  </w:style>
  <w:style w:type="character" w:default="1" w:styleId="DefaultParagraphFont">
    <w:name w:val="Default Paragraph Font"/>
    <w:uiPriority w:val="1"/>
    <w:unhideWhenUsed/>
    <w:rsid w:val="00290A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AAE"/>
  </w:style>
  <w:style w:type="character" w:customStyle="1" w:styleId="Heading1Char">
    <w:name w:val="Heading 1 Char"/>
    <w:basedOn w:val="DefaultParagraphFont"/>
    <w:link w:val="Heading1"/>
    <w:rsid w:val="00290AAE"/>
    <w:rPr>
      <w:rFonts w:ascii="Times New Roman" w:eastAsia="Times New Roman" w:hAnsi="Times New Roman" w:cs="Times New Roman"/>
      <w:b/>
      <w:sz w:val="32"/>
      <w:szCs w:val="20"/>
      <w:lang w:eastAsia="en-US"/>
    </w:rPr>
  </w:style>
  <w:style w:type="paragraph" w:styleId="BodyText">
    <w:name w:val="Body Text"/>
    <w:basedOn w:val="Normal"/>
    <w:link w:val="BodyTextChar"/>
    <w:rsid w:val="00290A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0AAE"/>
    <w:rPr>
      <w:rFonts w:ascii="Times New Roman" w:eastAsia="Times New Roman" w:hAnsi="Times New Roman" w:cs="Times New Roman"/>
      <w:sz w:val="24"/>
      <w:lang w:eastAsia="en-US"/>
    </w:rPr>
  </w:style>
  <w:style w:type="paragraph" w:styleId="ListBullet">
    <w:name w:val="List Bullet"/>
    <w:basedOn w:val="List"/>
    <w:rsid w:val="00290AAE"/>
    <w:pPr>
      <w:numPr>
        <w:numId w:val="12"/>
      </w:numPr>
      <w:tabs>
        <w:tab w:val="clear" w:pos="340"/>
      </w:tabs>
      <w:spacing w:before="40" w:after="40"/>
    </w:pPr>
  </w:style>
  <w:style w:type="character" w:customStyle="1" w:styleId="SpecialBold">
    <w:name w:val="Special Bold"/>
    <w:basedOn w:val="DefaultParagraphFont"/>
    <w:rsid w:val="00290AAE"/>
    <w:rPr>
      <w:b/>
      <w:spacing w:val="0"/>
    </w:rPr>
  </w:style>
  <w:style w:type="paragraph" w:styleId="ListBullet2">
    <w:name w:val="List Bullet 2"/>
    <w:basedOn w:val="List2"/>
    <w:rsid w:val="00290AAE"/>
    <w:pPr>
      <w:numPr>
        <w:numId w:val="13"/>
      </w:numPr>
      <w:tabs>
        <w:tab w:val="clear" w:pos="680"/>
      </w:tabs>
    </w:pPr>
  </w:style>
  <w:style w:type="character" w:styleId="Emphasis">
    <w:name w:val="Emphasis"/>
    <w:basedOn w:val="DefaultParagraphFont"/>
    <w:qFormat/>
    <w:rsid w:val="00290AAE"/>
    <w:rPr>
      <w:i/>
    </w:rPr>
  </w:style>
  <w:style w:type="paragraph" w:customStyle="1" w:styleId="SuperHeading">
    <w:name w:val="SuperHeading"/>
    <w:basedOn w:val="Normal"/>
    <w:rsid w:val="00290AAE"/>
    <w:pPr>
      <w:spacing w:before="240" w:after="120"/>
      <w:outlineLvl w:val="0"/>
    </w:pPr>
    <w:rPr>
      <w:rFonts w:ascii="Times New Roman" w:hAnsi="Times New Roman"/>
      <w:b/>
      <w:sz w:val="32"/>
    </w:rPr>
  </w:style>
  <w:style w:type="paragraph" w:customStyle="1" w:styleId="AllowPageBreak">
    <w:name w:val="AllowPageBreak"/>
    <w:rsid w:val="00290A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0A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0A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0A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0A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0A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A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0A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0AAE"/>
    <w:rPr>
      <w:rFonts w:ascii="Courier New" w:eastAsia="Times New Roman" w:hAnsi="Courier New" w:cs="Times New Roman"/>
      <w:i/>
      <w:szCs w:val="20"/>
      <w:lang w:eastAsia="en-US"/>
    </w:rPr>
  </w:style>
  <w:style w:type="paragraph" w:customStyle="1" w:styleId="HeadingBase">
    <w:name w:val="Heading Base"/>
    <w:rsid w:val="00290A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AAE"/>
    <w:pPr>
      <w:tabs>
        <w:tab w:val="right" w:leader="dot" w:pos="9072"/>
      </w:tabs>
      <w:ind w:left="567"/>
    </w:pPr>
    <w:rPr>
      <w:szCs w:val="22"/>
    </w:rPr>
  </w:style>
  <w:style w:type="paragraph" w:customStyle="1" w:styleId="TOCBase">
    <w:name w:val="TOC Base"/>
    <w:rsid w:val="00290A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AAE"/>
    <w:pPr>
      <w:tabs>
        <w:tab w:val="right" w:leader="dot" w:pos="9072"/>
      </w:tabs>
      <w:spacing w:before="40" w:after="40"/>
      <w:ind w:left="284"/>
    </w:pPr>
    <w:rPr>
      <w:rFonts w:ascii="Times New Roman" w:hAnsi="Times New Roman"/>
    </w:rPr>
  </w:style>
  <w:style w:type="paragraph" w:styleId="TOC1">
    <w:name w:val="toc 1"/>
    <w:basedOn w:val="TOCBase"/>
    <w:next w:val="Normal"/>
    <w:rsid w:val="00290A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0A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0AAE"/>
    <w:rPr>
      <w:rFonts w:ascii="Times New Roman" w:eastAsia="Times New Roman" w:hAnsi="Times New Roman" w:cs="Times New Roman"/>
      <w:sz w:val="16"/>
      <w:lang w:eastAsia="en-US"/>
    </w:rPr>
  </w:style>
  <w:style w:type="paragraph" w:styleId="Title">
    <w:name w:val="Title"/>
    <w:basedOn w:val="HeadingBase"/>
    <w:link w:val="TitleChar"/>
    <w:qFormat/>
    <w:rsid w:val="00290AAE"/>
    <w:pPr>
      <w:spacing w:before="5040"/>
      <w:jc w:val="center"/>
    </w:pPr>
    <w:rPr>
      <w:sz w:val="48"/>
      <w:szCs w:val="72"/>
      <w:lang w:val="en-US"/>
    </w:rPr>
  </w:style>
  <w:style w:type="character" w:customStyle="1" w:styleId="TitleChar">
    <w:name w:val="Title Char"/>
    <w:basedOn w:val="DefaultParagraphFont"/>
    <w:link w:val="Title"/>
    <w:rsid w:val="00290A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AAE"/>
    <w:pPr>
      <w:tabs>
        <w:tab w:val="left" w:pos="3600"/>
        <w:tab w:val="left" w:pos="3958"/>
      </w:tabs>
    </w:pPr>
  </w:style>
  <w:style w:type="paragraph" w:styleId="List">
    <w:name w:val="List"/>
    <w:basedOn w:val="BodyText"/>
    <w:next w:val="BodyText"/>
    <w:rsid w:val="00290AAE"/>
    <w:pPr>
      <w:tabs>
        <w:tab w:val="left" w:pos="340"/>
      </w:tabs>
      <w:spacing w:before="60" w:after="60"/>
      <w:ind w:left="340" w:hanging="340"/>
    </w:pPr>
  </w:style>
  <w:style w:type="paragraph" w:customStyle="1" w:styleId="Note">
    <w:name w:val="Note"/>
    <w:basedOn w:val="BodyText"/>
    <w:rsid w:val="00290A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AAE"/>
    <w:pPr>
      <w:framePr w:wrap="auto" w:hAnchor="text" w:y="6049"/>
    </w:pPr>
    <w:rPr>
      <w:color w:val="000000"/>
      <w:sz w:val="40"/>
    </w:rPr>
  </w:style>
  <w:style w:type="paragraph" w:customStyle="1" w:styleId="TOCTitle">
    <w:name w:val="TOCTitle"/>
    <w:basedOn w:val="Heading1"/>
    <w:rsid w:val="00290AAE"/>
    <w:pPr>
      <w:spacing w:after="240"/>
      <w:jc w:val="center"/>
      <w:outlineLvl w:val="9"/>
    </w:pPr>
    <w:rPr>
      <w:caps/>
    </w:rPr>
  </w:style>
  <w:style w:type="paragraph" w:customStyle="1" w:styleId="Version">
    <w:name w:val="Version"/>
    <w:rsid w:val="00290A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0AAE"/>
    <w:pPr>
      <w:keepNext w:val="0"/>
      <w:tabs>
        <w:tab w:val="right" w:pos="4176"/>
      </w:tabs>
      <w:ind w:left="198" w:hanging="198"/>
    </w:pPr>
    <w:rPr>
      <w:rFonts w:ascii="Garamond" w:hAnsi="Garamond"/>
    </w:rPr>
  </w:style>
  <w:style w:type="paragraph" w:styleId="IndexHeading">
    <w:name w:val="index heading"/>
    <w:basedOn w:val="Normal"/>
    <w:next w:val="Index1"/>
    <w:semiHidden/>
    <w:rsid w:val="00290AAE"/>
    <w:pPr>
      <w:spacing w:before="120" w:after="120"/>
    </w:pPr>
    <w:rPr>
      <w:rFonts w:ascii="Arial" w:hAnsi="Arial"/>
      <w:b/>
      <w:color w:val="918585"/>
      <w:sz w:val="24"/>
    </w:rPr>
  </w:style>
  <w:style w:type="paragraph" w:styleId="Header">
    <w:name w:val="header"/>
    <w:basedOn w:val="Normal"/>
    <w:link w:val="HeaderChar"/>
    <w:rsid w:val="00290A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0AAE"/>
    <w:rPr>
      <w:rFonts w:ascii="Times New Roman" w:eastAsia="Times New Roman" w:hAnsi="Times New Roman" w:cs="Times New Roman"/>
      <w:sz w:val="16"/>
      <w:szCs w:val="20"/>
      <w:lang w:val="en-GB" w:eastAsia="en-US"/>
    </w:rPr>
  </w:style>
  <w:style w:type="paragraph" w:customStyle="1" w:styleId="Chapter">
    <w:name w:val="Chapter"/>
    <w:basedOn w:val="Normal"/>
    <w:rsid w:val="00290AAE"/>
    <w:pPr>
      <w:spacing w:before="240"/>
    </w:pPr>
    <w:rPr>
      <w:rFonts w:ascii="Times New Roman" w:hAnsi="Times New Roman"/>
      <w:smallCaps/>
      <w:spacing w:val="80"/>
      <w:sz w:val="28"/>
    </w:rPr>
  </w:style>
  <w:style w:type="paragraph" w:customStyle="1" w:styleId="InChapter">
    <w:name w:val="InChapter"/>
    <w:basedOn w:val="Heading3"/>
    <w:rsid w:val="00290AAE"/>
    <w:pPr>
      <w:spacing w:after="240"/>
      <w:outlineLvl w:val="9"/>
    </w:pPr>
    <w:rPr>
      <w:noProof/>
    </w:rPr>
  </w:style>
  <w:style w:type="paragraph" w:styleId="Index2">
    <w:name w:val="index 2"/>
    <w:basedOn w:val="Normal"/>
    <w:next w:val="Normal"/>
    <w:semiHidden/>
    <w:rsid w:val="00290AAE"/>
    <w:pPr>
      <w:tabs>
        <w:tab w:val="right" w:pos="4176"/>
      </w:tabs>
      <w:ind w:left="568" w:hanging="284"/>
    </w:pPr>
    <w:rPr>
      <w:rFonts w:ascii="Garamond" w:hAnsi="Garamond"/>
    </w:rPr>
  </w:style>
  <w:style w:type="paragraph" w:customStyle="1" w:styleId="Byline">
    <w:name w:val="Byline"/>
    <w:rsid w:val="00290A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AAE"/>
    <w:pPr>
      <w:tabs>
        <w:tab w:val="clear" w:pos="3600"/>
        <w:tab w:val="clear" w:pos="3958"/>
      </w:tabs>
      <w:jc w:val="right"/>
    </w:pPr>
  </w:style>
  <w:style w:type="paragraph" w:styleId="Caption">
    <w:name w:val="caption"/>
    <w:basedOn w:val="BodyText"/>
    <w:next w:val="Normal"/>
    <w:qFormat/>
    <w:rsid w:val="00290AAE"/>
    <w:pPr>
      <w:framePr w:w="2268" w:hSpace="181" w:vSpace="181" w:wrap="around" w:vAnchor="text" w:hAnchor="page" w:x="1135" w:y="285" w:anchorLock="1"/>
    </w:pPr>
    <w:rPr>
      <w:i/>
    </w:rPr>
  </w:style>
  <w:style w:type="paragraph" w:customStyle="1" w:styleId="MiniTOCTitle">
    <w:name w:val="MiniTOCTitle"/>
    <w:basedOn w:val="Heading4"/>
    <w:rsid w:val="00290AAE"/>
    <w:pPr>
      <w:spacing w:before="240"/>
      <w:outlineLvl w:val="9"/>
    </w:pPr>
    <w:rPr>
      <w:noProof/>
      <w:sz w:val="24"/>
    </w:rPr>
  </w:style>
  <w:style w:type="paragraph" w:customStyle="1" w:styleId="MiniTOCItem">
    <w:name w:val="MiniTOCItem"/>
    <w:basedOn w:val="ListBullet"/>
    <w:rsid w:val="00290AAE"/>
    <w:pPr>
      <w:numPr>
        <w:numId w:val="0"/>
      </w:numPr>
      <w:tabs>
        <w:tab w:val="right" w:leader="dot" w:pos="6521"/>
      </w:tabs>
      <w:spacing w:before="0" w:after="0"/>
    </w:pPr>
  </w:style>
  <w:style w:type="paragraph" w:customStyle="1" w:styleId="TOFTitle">
    <w:name w:val="TOFTitle"/>
    <w:basedOn w:val="TOCTitle"/>
    <w:rsid w:val="00290AAE"/>
  </w:style>
  <w:style w:type="paragraph" w:styleId="TableofFigures">
    <w:name w:val="table of figures"/>
    <w:basedOn w:val="Normal"/>
    <w:next w:val="Normal"/>
    <w:semiHidden/>
    <w:rsid w:val="00290AAE"/>
    <w:pPr>
      <w:tabs>
        <w:tab w:val="right" w:leader="dot" w:pos="9072"/>
      </w:tabs>
      <w:ind w:left="970" w:hanging="403"/>
    </w:pPr>
    <w:rPr>
      <w:rFonts w:ascii="Times New Roman" w:hAnsi="Times New Roman"/>
      <w:b/>
    </w:rPr>
  </w:style>
  <w:style w:type="paragraph" w:styleId="ListNumber">
    <w:name w:val="List Number"/>
    <w:basedOn w:val="List"/>
    <w:rsid w:val="00290AAE"/>
    <w:pPr>
      <w:numPr>
        <w:numId w:val="15"/>
      </w:numPr>
      <w:tabs>
        <w:tab w:val="clear" w:pos="340"/>
      </w:tabs>
    </w:pPr>
  </w:style>
  <w:style w:type="character" w:customStyle="1" w:styleId="WingdingSymbols">
    <w:name w:val="Wingding Symbols"/>
    <w:rsid w:val="00290AAE"/>
    <w:rPr>
      <w:rFonts w:ascii="Wingdings" w:hAnsi="Wingdings"/>
    </w:rPr>
  </w:style>
  <w:style w:type="paragraph" w:customStyle="1" w:styleId="TableHeading">
    <w:name w:val="Table Heading"/>
    <w:basedOn w:val="HeadingBase"/>
    <w:rsid w:val="00290AAE"/>
    <w:pPr>
      <w:keepLines/>
      <w:pBdr>
        <w:bottom w:val="single" w:sz="6" w:space="1" w:color="918585"/>
      </w:pBdr>
      <w:spacing w:before="240"/>
    </w:pPr>
  </w:style>
  <w:style w:type="character" w:customStyle="1" w:styleId="HotSpot">
    <w:name w:val="HotSpot"/>
    <w:rsid w:val="00290AAE"/>
    <w:rPr>
      <w:color w:val="0033CC"/>
      <w:u w:val="none"/>
    </w:rPr>
  </w:style>
  <w:style w:type="paragraph" w:customStyle="1" w:styleId="BodyTextRight">
    <w:name w:val="Body Text Right"/>
    <w:basedOn w:val="BodyText"/>
    <w:rsid w:val="00290AAE"/>
    <w:pPr>
      <w:spacing w:before="0" w:after="0"/>
      <w:jc w:val="right"/>
    </w:pPr>
  </w:style>
  <w:style w:type="paragraph" w:styleId="Index3">
    <w:name w:val="index 3"/>
    <w:basedOn w:val="ListNumber2"/>
    <w:next w:val="Normal"/>
    <w:semiHidden/>
    <w:rsid w:val="00290AAE"/>
    <w:pPr>
      <w:numPr>
        <w:numId w:val="0"/>
      </w:numPr>
      <w:tabs>
        <w:tab w:val="right" w:leader="dot" w:pos="4176"/>
      </w:tabs>
    </w:pPr>
  </w:style>
  <w:style w:type="paragraph" w:styleId="ListNumber2">
    <w:name w:val="List Number 2"/>
    <w:basedOn w:val="List2"/>
    <w:rsid w:val="00290AAE"/>
    <w:pPr>
      <w:numPr>
        <w:numId w:val="10"/>
      </w:numPr>
      <w:tabs>
        <w:tab w:val="clear" w:pos="1060"/>
      </w:tabs>
    </w:pPr>
  </w:style>
  <w:style w:type="paragraph" w:customStyle="1" w:styleId="MarginNote">
    <w:name w:val="Margin Note"/>
    <w:basedOn w:val="BodyText"/>
    <w:rsid w:val="00290A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A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0A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0AAE"/>
    <w:rPr>
      <w:sz w:val="32"/>
    </w:rPr>
  </w:style>
  <w:style w:type="paragraph" w:customStyle="1" w:styleId="HeadingProcedure">
    <w:name w:val="Heading Procedure"/>
    <w:basedOn w:val="HeadingBase"/>
    <w:next w:val="Normal"/>
    <w:rsid w:val="00290AAE"/>
    <w:pPr>
      <w:tabs>
        <w:tab w:val="left" w:pos="0"/>
      </w:tabs>
      <w:spacing w:before="120" w:after="60"/>
    </w:pPr>
    <w:rPr>
      <w:i/>
      <w:color w:val="918585"/>
      <w:sz w:val="22"/>
    </w:rPr>
  </w:style>
  <w:style w:type="paragraph" w:customStyle="1" w:styleId="TableBodyText">
    <w:name w:val="Table Body Text"/>
    <w:basedOn w:val="BodyText"/>
    <w:rsid w:val="00290AAE"/>
    <w:pPr>
      <w:spacing w:before="60" w:after="60"/>
    </w:pPr>
  </w:style>
  <w:style w:type="paragraph" w:styleId="ListContinue">
    <w:name w:val="List Continue"/>
    <w:basedOn w:val="List"/>
    <w:rsid w:val="00290AAE"/>
    <w:pPr>
      <w:ind w:firstLine="0"/>
    </w:pPr>
  </w:style>
  <w:style w:type="paragraph" w:customStyle="1" w:styleId="ListNote">
    <w:name w:val="List Note"/>
    <w:basedOn w:val="List"/>
    <w:rsid w:val="00290AAE"/>
    <w:pPr>
      <w:pBdr>
        <w:top w:val="single" w:sz="6" w:space="2" w:color="918585"/>
        <w:bottom w:val="single" w:sz="6" w:space="2" w:color="918585"/>
      </w:pBdr>
      <w:tabs>
        <w:tab w:val="left" w:pos="1021"/>
      </w:tabs>
      <w:ind w:firstLine="0"/>
    </w:pPr>
  </w:style>
  <w:style w:type="paragraph" w:customStyle="1" w:styleId="Warning">
    <w:name w:val="Warning"/>
    <w:basedOn w:val="BodyText"/>
    <w:rsid w:val="00290AAE"/>
    <w:pPr>
      <w:shd w:val="clear" w:color="auto" w:fill="D9D9D9"/>
      <w:tabs>
        <w:tab w:val="left" w:pos="992"/>
      </w:tabs>
      <w:ind w:left="119" w:right="119"/>
    </w:pPr>
    <w:rPr>
      <w:sz w:val="20"/>
    </w:rPr>
  </w:style>
  <w:style w:type="paragraph" w:customStyle="1" w:styleId="MarginIcons">
    <w:name w:val="Margin Icons"/>
    <w:basedOn w:val="BodyText"/>
    <w:rsid w:val="00290A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0AAE"/>
    <w:rPr>
      <w:rFonts w:ascii="Courier New" w:hAnsi="Courier New"/>
    </w:rPr>
  </w:style>
  <w:style w:type="paragraph" w:customStyle="1" w:styleId="NoteBullet">
    <w:name w:val="Note Bullet"/>
    <w:basedOn w:val="Note"/>
    <w:rsid w:val="00290AAE"/>
    <w:pPr>
      <w:tabs>
        <w:tab w:val="clear" w:pos="680"/>
      </w:tabs>
      <w:spacing w:before="60" w:after="60"/>
    </w:pPr>
  </w:style>
  <w:style w:type="paragraph" w:customStyle="1" w:styleId="SubHeading2">
    <w:name w:val="SubHeading2"/>
    <w:basedOn w:val="HeadingBase"/>
    <w:rsid w:val="00290AAE"/>
    <w:pPr>
      <w:spacing w:before="240" w:after="60"/>
    </w:pPr>
    <w:rPr>
      <w:sz w:val="20"/>
    </w:rPr>
  </w:style>
  <w:style w:type="paragraph" w:customStyle="1" w:styleId="SubHeading1">
    <w:name w:val="SubHeading1"/>
    <w:basedOn w:val="HeadingBase"/>
    <w:rsid w:val="00290AAE"/>
    <w:pPr>
      <w:spacing w:before="240" w:after="60"/>
    </w:pPr>
    <w:rPr>
      <w:color w:val="918585"/>
      <w:sz w:val="22"/>
    </w:rPr>
  </w:style>
  <w:style w:type="paragraph" w:customStyle="1" w:styleId="SideHeading">
    <w:name w:val="Side Heading"/>
    <w:basedOn w:val="HeadingBase"/>
    <w:rsid w:val="00290A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AAE"/>
    <w:pPr>
      <w:tabs>
        <w:tab w:val="num" w:pos="360"/>
      </w:tabs>
    </w:pPr>
  </w:style>
  <w:style w:type="paragraph" w:styleId="PlainText">
    <w:name w:val="Plain Text"/>
    <w:basedOn w:val="Normal"/>
    <w:link w:val="PlainTextChar"/>
    <w:rsid w:val="00290AAE"/>
    <w:rPr>
      <w:sz w:val="20"/>
    </w:rPr>
  </w:style>
  <w:style w:type="character" w:customStyle="1" w:styleId="PlainTextChar">
    <w:name w:val="Plain Text Char"/>
    <w:basedOn w:val="DefaultParagraphFont"/>
    <w:link w:val="PlainText"/>
    <w:rsid w:val="00290AAE"/>
    <w:rPr>
      <w:rFonts w:ascii="Courier New" w:eastAsia="Times New Roman" w:hAnsi="Courier New" w:cs="Times New Roman"/>
      <w:sz w:val="20"/>
      <w:szCs w:val="20"/>
      <w:lang w:eastAsia="en-US"/>
    </w:rPr>
  </w:style>
  <w:style w:type="character" w:customStyle="1" w:styleId="MenuOption">
    <w:name w:val="Menu Option"/>
    <w:basedOn w:val="DefaultParagraphFont"/>
    <w:rsid w:val="00290AAE"/>
    <w:rPr>
      <w:b/>
      <w:smallCaps/>
    </w:rPr>
  </w:style>
  <w:style w:type="paragraph" w:customStyle="1" w:styleId="TableListNumber">
    <w:name w:val="Table List Number"/>
    <w:basedOn w:val="ListNumber"/>
    <w:rsid w:val="00290AAE"/>
    <w:pPr>
      <w:numPr>
        <w:numId w:val="0"/>
      </w:numPr>
    </w:pPr>
  </w:style>
  <w:style w:type="paragraph" w:styleId="TOC4">
    <w:name w:val="toc 4"/>
    <w:basedOn w:val="TOCBase"/>
    <w:next w:val="Normal"/>
    <w:semiHidden/>
    <w:rsid w:val="00290AAE"/>
    <w:pPr>
      <w:tabs>
        <w:tab w:val="right" w:leader="dot" w:pos="9071"/>
      </w:tabs>
      <w:ind w:left="1701"/>
    </w:pPr>
  </w:style>
  <w:style w:type="paragraph" w:customStyle="1" w:styleId="ListAlpha">
    <w:name w:val="List Alpha"/>
    <w:basedOn w:val="List"/>
    <w:rsid w:val="00290AAE"/>
    <w:pPr>
      <w:numPr>
        <w:numId w:val="9"/>
      </w:numPr>
    </w:pPr>
  </w:style>
  <w:style w:type="paragraph" w:customStyle="1" w:styleId="ListAlpha2">
    <w:name w:val="List Alpha 2"/>
    <w:basedOn w:val="List2"/>
    <w:rsid w:val="00290AAE"/>
    <w:pPr>
      <w:numPr>
        <w:numId w:val="8"/>
      </w:numPr>
    </w:pPr>
  </w:style>
  <w:style w:type="paragraph" w:styleId="List2">
    <w:name w:val="List 2"/>
    <w:basedOn w:val="BodyText"/>
    <w:rsid w:val="00290AAE"/>
    <w:pPr>
      <w:tabs>
        <w:tab w:val="left" w:pos="680"/>
      </w:tabs>
      <w:spacing w:before="60" w:after="60"/>
      <w:ind w:left="680" w:hanging="340"/>
    </w:pPr>
  </w:style>
  <w:style w:type="paragraph" w:styleId="List3">
    <w:name w:val="List 3"/>
    <w:basedOn w:val="BodyText"/>
    <w:rsid w:val="00290AAE"/>
    <w:pPr>
      <w:tabs>
        <w:tab w:val="left" w:pos="1021"/>
      </w:tabs>
      <w:spacing w:before="60" w:after="60"/>
      <w:ind w:left="1020" w:hanging="340"/>
    </w:pPr>
  </w:style>
  <w:style w:type="paragraph" w:styleId="List4">
    <w:name w:val="List 4"/>
    <w:basedOn w:val="BodyText"/>
    <w:rsid w:val="00290AAE"/>
    <w:pPr>
      <w:tabs>
        <w:tab w:val="left" w:pos="1361"/>
      </w:tabs>
      <w:spacing w:before="60" w:after="60"/>
      <w:ind w:left="1361" w:hanging="340"/>
    </w:pPr>
  </w:style>
  <w:style w:type="paragraph" w:styleId="List5">
    <w:name w:val="List 5"/>
    <w:basedOn w:val="BodyText"/>
    <w:rsid w:val="00290AAE"/>
    <w:pPr>
      <w:tabs>
        <w:tab w:val="left" w:pos="1701"/>
      </w:tabs>
      <w:spacing w:before="60" w:after="60"/>
      <w:ind w:left="1701" w:hanging="340"/>
    </w:pPr>
  </w:style>
  <w:style w:type="paragraph" w:styleId="ListBullet3">
    <w:name w:val="List Bullet 3"/>
    <w:basedOn w:val="List3"/>
    <w:rsid w:val="00290AAE"/>
    <w:pPr>
      <w:numPr>
        <w:numId w:val="14"/>
      </w:numPr>
      <w:tabs>
        <w:tab w:val="clear" w:pos="1021"/>
      </w:tabs>
      <w:ind w:left="1037" w:hanging="357"/>
    </w:pPr>
  </w:style>
  <w:style w:type="paragraph" w:styleId="ListBullet4">
    <w:name w:val="List Bullet 4"/>
    <w:basedOn w:val="List4"/>
    <w:rsid w:val="00290AAE"/>
    <w:pPr>
      <w:numPr>
        <w:numId w:val="3"/>
      </w:numPr>
      <w:tabs>
        <w:tab w:val="clear" w:pos="1361"/>
      </w:tabs>
    </w:pPr>
  </w:style>
  <w:style w:type="paragraph" w:styleId="ListBullet5">
    <w:name w:val="List Bullet 5"/>
    <w:basedOn w:val="List5"/>
    <w:rsid w:val="00290AAE"/>
    <w:pPr>
      <w:numPr>
        <w:numId w:val="4"/>
      </w:numPr>
    </w:pPr>
  </w:style>
  <w:style w:type="paragraph" w:styleId="ListContinue2">
    <w:name w:val="List Continue 2"/>
    <w:basedOn w:val="List2"/>
    <w:rsid w:val="00290AAE"/>
    <w:pPr>
      <w:ind w:firstLine="0"/>
    </w:pPr>
  </w:style>
  <w:style w:type="paragraph" w:styleId="ListContinue3">
    <w:name w:val="List Continue 3"/>
    <w:basedOn w:val="List3"/>
    <w:rsid w:val="00290AAE"/>
    <w:pPr>
      <w:ind w:left="1021" w:firstLine="0"/>
    </w:pPr>
  </w:style>
  <w:style w:type="paragraph" w:styleId="ListContinue4">
    <w:name w:val="List Continue 4"/>
    <w:basedOn w:val="List4"/>
    <w:rsid w:val="00290AAE"/>
    <w:pPr>
      <w:ind w:firstLine="0"/>
    </w:pPr>
  </w:style>
  <w:style w:type="paragraph" w:styleId="ListContinue5">
    <w:name w:val="List Continue 5"/>
    <w:basedOn w:val="List5"/>
    <w:rsid w:val="00290AAE"/>
    <w:pPr>
      <w:ind w:firstLine="0"/>
    </w:pPr>
  </w:style>
  <w:style w:type="paragraph" w:styleId="ListNumber3">
    <w:name w:val="List Number 3"/>
    <w:basedOn w:val="List3"/>
    <w:rsid w:val="00290AAE"/>
    <w:pPr>
      <w:numPr>
        <w:numId w:val="5"/>
      </w:numPr>
    </w:pPr>
  </w:style>
  <w:style w:type="paragraph" w:styleId="ListNumber4">
    <w:name w:val="List Number 4"/>
    <w:basedOn w:val="List4"/>
    <w:rsid w:val="00290AAE"/>
    <w:pPr>
      <w:numPr>
        <w:numId w:val="6"/>
      </w:numPr>
    </w:pPr>
  </w:style>
  <w:style w:type="paragraph" w:styleId="ListNumber5">
    <w:name w:val="List Number 5"/>
    <w:basedOn w:val="List5"/>
    <w:rsid w:val="00290AAE"/>
    <w:pPr>
      <w:numPr>
        <w:numId w:val="7"/>
      </w:numPr>
    </w:pPr>
  </w:style>
  <w:style w:type="paragraph" w:styleId="BlockText">
    <w:name w:val="Block Text"/>
    <w:basedOn w:val="Normal"/>
    <w:rsid w:val="00290AAE"/>
    <w:pPr>
      <w:spacing w:after="120"/>
      <w:ind w:left="1440" w:right="1440"/>
    </w:pPr>
  </w:style>
  <w:style w:type="character" w:customStyle="1" w:styleId="Subscript">
    <w:name w:val="Subscript"/>
    <w:basedOn w:val="DefaultParagraphFont"/>
    <w:rsid w:val="00290AAE"/>
    <w:rPr>
      <w:sz w:val="16"/>
      <w:vertAlign w:val="subscript"/>
    </w:rPr>
  </w:style>
  <w:style w:type="character" w:customStyle="1" w:styleId="Superscript">
    <w:name w:val="Superscript"/>
    <w:basedOn w:val="DefaultParagraphFont"/>
    <w:rsid w:val="00290AAE"/>
    <w:rPr>
      <w:sz w:val="16"/>
      <w:vertAlign w:val="superscript"/>
    </w:rPr>
  </w:style>
  <w:style w:type="character" w:customStyle="1" w:styleId="Symbols">
    <w:name w:val="Symbols"/>
    <w:basedOn w:val="DefaultParagraphFont"/>
    <w:rsid w:val="00290AAE"/>
    <w:rPr>
      <w:rFonts w:ascii="Symbol" w:hAnsi="Symbol"/>
    </w:rPr>
  </w:style>
  <w:style w:type="character" w:customStyle="1" w:styleId="MenuOptions">
    <w:name w:val="Menu Options"/>
    <w:basedOn w:val="DefaultParagraphFont"/>
    <w:rsid w:val="00290AAE"/>
    <w:rPr>
      <w:rFonts w:ascii="Arial Narrow" w:hAnsi="Arial Narrow"/>
      <w:smallCaps/>
    </w:rPr>
  </w:style>
  <w:style w:type="character" w:customStyle="1" w:styleId="Buttons">
    <w:name w:val="Buttons"/>
    <w:basedOn w:val="DefaultParagraphFont"/>
    <w:rsid w:val="00290AAE"/>
    <w:rPr>
      <w:b/>
    </w:rPr>
  </w:style>
  <w:style w:type="character" w:customStyle="1" w:styleId="Underlined">
    <w:name w:val="Underlined"/>
    <w:basedOn w:val="DefaultParagraphFont"/>
    <w:rsid w:val="00290AAE"/>
    <w:rPr>
      <w:u w:val="single"/>
    </w:rPr>
  </w:style>
  <w:style w:type="paragraph" w:customStyle="1" w:styleId="TableBodyTextRight">
    <w:name w:val="Table Body Text Right"/>
    <w:basedOn w:val="TableBodyText"/>
    <w:rsid w:val="00290AAE"/>
    <w:pPr>
      <w:widowControl w:val="0"/>
      <w:autoSpaceDE w:val="0"/>
      <w:autoSpaceDN w:val="0"/>
      <w:adjustRightInd w:val="0"/>
      <w:jc w:val="right"/>
    </w:pPr>
    <w:rPr>
      <w:rFonts w:cs="Arial"/>
      <w:szCs w:val="18"/>
    </w:rPr>
  </w:style>
  <w:style w:type="paragraph" w:customStyle="1" w:styleId="CopyrightText">
    <w:name w:val="Copyright Text"/>
    <w:basedOn w:val="BodyText"/>
    <w:rsid w:val="00290AAE"/>
    <w:rPr>
      <w:sz w:val="18"/>
    </w:rPr>
  </w:style>
  <w:style w:type="paragraph" w:customStyle="1" w:styleId="BodySmallRight">
    <w:name w:val="Body Small Right"/>
    <w:basedOn w:val="BodyTextRight"/>
    <w:rsid w:val="00290AAE"/>
    <w:rPr>
      <w:sz w:val="18"/>
      <w:szCs w:val="18"/>
    </w:rPr>
  </w:style>
  <w:style w:type="paragraph" w:customStyle="1" w:styleId="MarginEdition">
    <w:name w:val="Margin Edition"/>
    <w:basedOn w:val="MarginNote"/>
    <w:rsid w:val="00290AAE"/>
    <w:pPr>
      <w:spacing w:before="0" w:after="0"/>
    </w:pPr>
    <w:rPr>
      <w:rFonts w:ascii="Times New Roman" w:hAnsi="Times New Roman"/>
      <w:color w:val="999999"/>
    </w:rPr>
  </w:style>
  <w:style w:type="paragraph" w:customStyle="1" w:styleId="Spacer">
    <w:name w:val="Spacer"/>
    <w:basedOn w:val="Normal"/>
    <w:rsid w:val="00290AAE"/>
    <w:rPr>
      <w:sz w:val="2"/>
      <w:szCs w:val="2"/>
    </w:rPr>
  </w:style>
  <w:style w:type="character" w:customStyle="1" w:styleId="Small">
    <w:name w:val="Small"/>
    <w:basedOn w:val="DefaultParagraphFont"/>
    <w:rsid w:val="00290AAE"/>
    <w:rPr>
      <w:sz w:val="16"/>
    </w:rPr>
  </w:style>
  <w:style w:type="paragraph" w:customStyle="1" w:styleId="WideTable">
    <w:name w:val="Wide Table"/>
    <w:basedOn w:val="Normal"/>
    <w:rsid w:val="00290AAE"/>
    <w:pPr>
      <w:ind w:left="-1418"/>
    </w:pPr>
    <w:rPr>
      <w:sz w:val="2"/>
      <w:szCs w:val="2"/>
    </w:rPr>
  </w:style>
  <w:style w:type="character" w:styleId="PageNumber">
    <w:name w:val="page number"/>
    <w:basedOn w:val="DefaultParagraphFont"/>
    <w:rsid w:val="00290AAE"/>
  </w:style>
  <w:style w:type="paragraph" w:styleId="Quote">
    <w:name w:val="Quote"/>
    <w:basedOn w:val="Heading1"/>
    <w:link w:val="QuoteChar"/>
    <w:qFormat/>
    <w:rsid w:val="00290AAE"/>
    <w:rPr>
      <w:b w:val="0"/>
      <w:sz w:val="72"/>
      <w:szCs w:val="72"/>
      <w:lang w:val="en-NZ"/>
    </w:rPr>
  </w:style>
  <w:style w:type="character" w:customStyle="1" w:styleId="QuoteChar">
    <w:name w:val="Quote Char"/>
    <w:basedOn w:val="DefaultParagraphFont"/>
    <w:link w:val="Quote"/>
    <w:rsid w:val="00290A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AAE"/>
    <w:pPr>
      <w:pageBreakBefore/>
    </w:pPr>
  </w:style>
  <w:style w:type="paragraph" w:customStyle="1" w:styleId="Border">
    <w:name w:val="Border"/>
    <w:basedOn w:val="Normal"/>
    <w:qFormat/>
    <w:rsid w:val="00290A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0AAE"/>
    <w:rPr>
      <w:b/>
      <w:bCs/>
      <w:i/>
      <w:iCs/>
      <w:color w:val="auto"/>
    </w:rPr>
  </w:style>
  <w:style w:type="paragraph" w:styleId="IntenseQuote">
    <w:name w:val="Intense Quote"/>
    <w:basedOn w:val="Normal"/>
    <w:next w:val="Normal"/>
    <w:link w:val="IntenseQuoteChar"/>
    <w:uiPriority w:val="30"/>
    <w:qFormat/>
    <w:rsid w:val="00290A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0A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0AAE"/>
    <w:rPr>
      <w:smallCaps/>
      <w:color w:val="auto"/>
      <w:u w:val="single"/>
    </w:rPr>
  </w:style>
  <w:style w:type="character" w:styleId="IntenseReference">
    <w:name w:val="Intense Reference"/>
    <w:basedOn w:val="DefaultParagraphFont"/>
    <w:uiPriority w:val="32"/>
    <w:qFormat/>
    <w:rsid w:val="00290AAE"/>
    <w:rPr>
      <w:b/>
      <w:bCs/>
      <w:smallCaps/>
      <w:color w:val="auto"/>
      <w:spacing w:val="5"/>
      <w:u w:val="single"/>
    </w:rPr>
  </w:style>
  <w:style w:type="paragraph" w:customStyle="1" w:styleId="2ColumnHeading">
    <w:name w:val="2Column Heading"/>
    <w:basedOn w:val="BodyText"/>
    <w:qFormat/>
    <w:rsid w:val="00290AAE"/>
    <w:pPr>
      <w:spacing w:after="60"/>
      <w:ind w:left="-2268"/>
    </w:pPr>
    <w:rPr>
      <w:b/>
    </w:rPr>
  </w:style>
  <w:style w:type="paragraph" w:customStyle="1" w:styleId="Heading1TOC">
    <w:name w:val="Heading1 TOC"/>
    <w:basedOn w:val="Normal"/>
    <w:qFormat/>
    <w:rsid w:val="00290AAE"/>
    <w:pPr>
      <w:spacing w:before="240" w:after="120"/>
    </w:pPr>
    <w:rPr>
      <w:rFonts w:ascii="Times New Roman" w:hAnsi="Times New Roman"/>
      <w:b/>
      <w:sz w:val="32"/>
    </w:rPr>
  </w:style>
  <w:style w:type="paragraph" w:customStyle="1" w:styleId="Heading2TOC">
    <w:name w:val="Heading2 TOC"/>
    <w:basedOn w:val="Normal"/>
    <w:qFormat/>
    <w:rsid w:val="00290AAE"/>
    <w:pPr>
      <w:spacing w:before="240" w:after="60"/>
    </w:pPr>
    <w:rPr>
      <w:rFonts w:ascii="Times New Roman" w:hAnsi="Times New Roman"/>
      <w:b/>
      <w:sz w:val="28"/>
    </w:rPr>
  </w:style>
  <w:style w:type="character" w:customStyle="1" w:styleId="Underline">
    <w:name w:val="Underline"/>
    <w:basedOn w:val="DefaultParagraphFont"/>
    <w:qFormat/>
    <w:rsid w:val="00290AAE"/>
    <w:rPr>
      <w:u w:val="single"/>
    </w:rPr>
  </w:style>
  <w:style w:type="character" w:customStyle="1" w:styleId="BoldandItalics">
    <w:name w:val="Bold and Italics"/>
    <w:qFormat/>
    <w:rsid w:val="00290AAE"/>
    <w:rPr>
      <w:b/>
      <w:i/>
      <w:u w:val="none"/>
    </w:rPr>
  </w:style>
  <w:style w:type="paragraph" w:styleId="BalloonText">
    <w:name w:val="Balloon Text"/>
    <w:basedOn w:val="Normal"/>
    <w:link w:val="BalloonTextChar"/>
    <w:rsid w:val="00290AAE"/>
    <w:rPr>
      <w:rFonts w:ascii="Tahoma" w:hAnsi="Tahoma" w:cs="Tahoma"/>
      <w:sz w:val="16"/>
      <w:szCs w:val="16"/>
    </w:rPr>
  </w:style>
  <w:style w:type="character" w:customStyle="1" w:styleId="BalloonTextChar">
    <w:name w:val="Balloon Text Char"/>
    <w:basedOn w:val="DefaultParagraphFont"/>
    <w:link w:val="BalloonText"/>
    <w:rsid w:val="00290A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0A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0A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0AAE"/>
    <w:rPr>
      <w:b/>
      <w:color w:val="660033"/>
      <w:spacing w:val="0"/>
    </w:rPr>
  </w:style>
  <w:style w:type="paragraph" w:customStyle="1" w:styleId="Nameditemlist">
    <w:name w:val="Named item list"/>
    <w:basedOn w:val="BodyText"/>
    <w:qFormat/>
    <w:rsid w:val="00290AAE"/>
    <w:pPr>
      <w:tabs>
        <w:tab w:val="left" w:pos="2835"/>
      </w:tabs>
      <w:ind w:left="2835" w:hanging="2835"/>
    </w:pPr>
  </w:style>
  <w:style w:type="paragraph" w:customStyle="1" w:styleId="BodyTextnopadding">
    <w:name w:val="Body Text no padding"/>
    <w:basedOn w:val="BodyText"/>
    <w:qFormat/>
    <w:rsid w:val="00290AAE"/>
    <w:pPr>
      <w:spacing w:before="0" w:after="0"/>
    </w:pPr>
  </w:style>
  <w:style w:type="paragraph" w:customStyle="1" w:styleId="BodyTextBold">
    <w:name w:val="Body Text Bold"/>
    <w:basedOn w:val="BodyText"/>
    <w:qFormat/>
    <w:rsid w:val="00290AAE"/>
    <w:rPr>
      <w:b/>
    </w:rPr>
  </w:style>
  <w:style w:type="character" w:styleId="Hyperlink">
    <w:name w:val="Hyperlink"/>
    <w:basedOn w:val="DefaultParagraphFont"/>
    <w:uiPriority w:val="99"/>
    <w:unhideWhenUsed/>
    <w:rsid w:val="00197F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1551</Words>
  <Characters>9838</Characters>
  <Application>Microsoft Office Word</Application>
  <DocSecurity>0</DocSecurity>
  <Lines>258</Lines>
  <Paragraphs>147</Paragraphs>
  <ScaleCrop>false</ScaleCrop>
  <Company>Author-it Software Corporation Ltd.</Company>
  <LinksUpToDate>false</LinksUpToDate>
  <CharactersWithSpaces>11242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HLTENN032 Apply nursing practice in the rural and remote setting</dc:title>
  <dc:subject>Approved</dc:subject>
  <dc:creator>HumanAbility</dc:creator>
  <cp:keywords>Release: 1</cp:keywords>
  <dc:description>Review Date: 12 April 2008</dc:description>
  <cp:lastModifiedBy>HSD_TPCMSd.prod</cp:lastModifiedBy>
  <cp:revision>3</cp:revision>
  <dcterms:created xsi:type="dcterms:W3CDTF">2025-03-01T22:12:00Z</dcterms:created>
  <dcterms:modified xsi:type="dcterms:W3CDTF">2025-03-01T22:12:00Z</dcterms:modified>
</cp:coreProperties>
</file>