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C13" w:rsidP="00423C13">
      <w:pPr>
        <w:pStyle w:val="Title"/>
      </w:pPr>
      <w:r>
        <w:fldChar w:fldCharType="begin"/>
      </w:r>
      <w:r>
        <w:instrText xml:space="preserve"> TITLE   \* MERGEFORMAT </w:instrText>
      </w:r>
      <w:r>
        <w:fldChar w:fldCharType="separate"/>
      </w:r>
      <w:r>
        <w:t>HLTENN031 Apply nursing practice in the contemporary mental health care setting</w:t>
      </w:r>
      <w:r>
        <w:fldChar w:fldCharType="end"/>
      </w:r>
    </w:p>
    <w:p w:rsidR="00423C13" w:rsidP="00423C13">
      <w:pPr>
        <w:pStyle w:val="Version"/>
        <w:sectPr w:rsidSect="00BB6C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CEE" w:rsidP="00BB6CEE">
      <w:pPr>
        <w:pStyle w:val="SuperHeading"/>
      </w:pPr>
      <w:r w:rsidRPr="00BB6CEE">
        <w:t>HLTENN031 Apply nursing practice in the contemporary mental health care setting</w:t>
      </w:r>
    </w:p>
    <w:p w:rsidR="00000000" w:rsidRPr="00BB6CEE" w:rsidP="00BB6CEE">
      <w:pPr>
        <w:pStyle w:val="Heading1"/>
      </w:pPr>
      <w:bookmarkStart w:id="1" w:name="O_821479"/>
      <w:bookmarkEnd w:id="1"/>
      <w:r w:rsidRPr="00BB6CEE">
        <w:t>Modification History</w:t>
      </w:r>
    </w:p>
    <w:tbl>
      <w:tblPr>
        <w:tblW w:w="0" w:type="auto"/>
        <w:tblLayout w:type="fixed"/>
        <w:tblCellMar>
          <w:left w:w="62" w:type="dxa"/>
          <w:right w:w="62" w:type="dxa"/>
        </w:tblCellMar>
        <w:tblLook w:val="0000"/>
      </w:tblPr>
      <w:tblGrid>
        <w:gridCol w:w="2790"/>
        <w:gridCol w:w="6344"/>
      </w:tblGrid>
      <w:tr w:rsidTr="00BB6CE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CEE" w:rsidP="00BB6CEE">
            <w:pPr>
              <w:pStyle w:val="BodyText"/>
            </w:pPr>
            <w:r w:rsidRPr="00BB6CE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CEE">
            <w:pPr>
              <w:pStyle w:val="BodyText"/>
              <w:rPr>
                <w:lang w:val="en-NZ"/>
              </w:rPr>
            </w:pPr>
            <w:r w:rsidRPr="00BB6CEE">
              <w:rPr>
                <w:rStyle w:val="SpecialBold"/>
              </w:rPr>
              <w:t>Comments</w:t>
            </w:r>
          </w:p>
        </w:tc>
      </w:tr>
      <w:tr w:rsidTr="00BB6CE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CEE">
            <w:pPr>
              <w:pStyle w:val="BodyText"/>
              <w:rPr>
                <w:lang w:val="en-NZ"/>
              </w:rPr>
            </w:pPr>
            <w:r w:rsidRPr="00BB6CE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CEE" w:rsidP="00BB6CEE">
            <w:pPr>
              <w:pStyle w:val="BodyText"/>
            </w:pPr>
            <w:r w:rsidRPr="00BB6CEE">
              <w:t xml:space="preserve">This version was released in </w:t>
            </w:r>
            <w:r w:rsidRPr="00BB6CEE">
              <w:rPr>
                <w:rStyle w:val="Emphasis"/>
              </w:rPr>
              <w:t>HLT Health Training Package release 3.0</w:t>
            </w:r>
            <w:r w:rsidRPr="00BB6CEE">
              <w:t xml:space="preserve"> and meets the requirements of the 2012 Standards for Training Packages.</w:t>
            </w:r>
          </w:p>
          <w:p w:rsidR="00000000" w:rsidRPr="00BB6CEE" w:rsidP="00BB6CEE">
            <w:pPr>
              <w:pStyle w:val="BodyText"/>
            </w:pPr>
            <w:r w:rsidRPr="00BB6CEE">
              <w:t>Removed pre-requisites. Significant changes to the elements and performance criteria. New evidence requirements for assessment, including volume and frequency requirements. Significan</w:t>
            </w:r>
            <w:r w:rsidRPr="00BB6CEE">
              <w:t>t change to knowledge evidence.</w:t>
            </w:r>
          </w:p>
          <w:p w:rsidR="00000000" w:rsidRPr="00BB6CEE" w:rsidP="00BB6CEE">
            <w:pPr>
              <w:pStyle w:val="BodyText"/>
            </w:pPr>
            <w:r w:rsidRPr="00BB6CEE">
              <w:t>Supersedes HLTEN617C</w:t>
            </w:r>
          </w:p>
        </w:tc>
      </w:tr>
    </w:tbl>
    <w:p w:rsidR="00000000" w:rsidRPr="00BB6CEE" w:rsidP="00BB6CEE">
      <w:pPr>
        <w:pStyle w:val="BodyText"/>
      </w:pPr>
    </w:p>
    <w:p w:rsidR="00000000" w:rsidRPr="00BB6CEE" w:rsidP="00BB6CEE">
      <w:pPr>
        <w:pStyle w:val="AllowPageBreak"/>
      </w:pPr>
    </w:p>
    <w:p w:rsidR="00000000" w:rsidRPr="00BB6CEE" w:rsidP="00BB6CEE">
      <w:pPr>
        <w:pStyle w:val="Heading1"/>
      </w:pPr>
      <w:bookmarkStart w:id="2" w:name="O_821480"/>
      <w:bookmarkEnd w:id="2"/>
      <w:r w:rsidRPr="00BB6CEE">
        <w:t>Application</w:t>
      </w:r>
    </w:p>
    <w:p w:rsidR="00000000" w:rsidRPr="00BB6CEE" w:rsidP="00423C13">
      <w:pPr>
        <w:pStyle w:val="BodyText"/>
      </w:pPr>
      <w:r w:rsidRPr="00BB6CEE">
        <w:t xml:space="preserve">This unit describes the skills and knowledge required to work as part of the interdisciplinary health care team providing care for people requiring mental health services. </w:t>
      </w:r>
    </w:p>
    <w:p w:rsidR="00000000" w:rsidRPr="00BB6CEE" w:rsidP="00423C13">
      <w:pPr>
        <w:pStyle w:val="BodyText"/>
      </w:pPr>
      <w:r w:rsidRPr="00BB6CEE">
        <w:t>Enrolled nurses working in the mental health care need to hold and apply specialised in-depth knowledge, effectively integrate theory and practice, and make reliable clinical assessments and judgements.</w:t>
      </w:r>
    </w:p>
    <w:p w:rsidR="00000000" w:rsidRPr="00BB6CEE" w:rsidP="00423C13">
      <w:pPr>
        <w:pStyle w:val="BodyText"/>
      </w:pPr>
      <w:r w:rsidRPr="00BB6CEE">
        <w:t>This unit applies to enrolled nurses, registered w</w:t>
      </w:r>
      <w:r w:rsidRPr="00BB6CEE">
        <w:t>ith the Nursing and Midwifery Board of Australia, seeking specialisation in enrolled nurse work that is carried out in consultation and collaboration with registered nurses, and under direct or indirect supervisory arrangements aligned to the Nursing and M</w:t>
      </w:r>
      <w:r w:rsidRPr="00BB6CEE">
        <w:t>idwifery Board of Australia regulatory authority legislative requirements.</w:t>
      </w:r>
    </w:p>
    <w:p w:rsidR="00000000" w:rsidRPr="00423C13" w:rsidP="00423C13">
      <w:pPr>
        <w:pStyle w:val="BodyText"/>
        <w:rPr>
          <w:i/>
        </w:rPr>
      </w:pPr>
      <w:r w:rsidRPr="00423C13">
        <w:rPr>
          <w:rStyle w:val="Emphasis"/>
        </w:rPr>
        <w:t>The skills in this unit must be applied in accordance with Commonwealth and State/Territory legislation, Australian/New Zealand standards and industry codes of practice.</w:t>
      </w:r>
    </w:p>
    <w:p w:rsidR="00000000" w:rsidRPr="00BB6CEE" w:rsidP="00BB6CEE">
      <w:pPr>
        <w:pStyle w:val="Heading1"/>
      </w:pPr>
      <w:bookmarkStart w:id="3" w:name="O_821484"/>
      <w:bookmarkEnd w:id="3"/>
      <w:r w:rsidRPr="00BB6CEE">
        <w:t>Elements and Performance Criteria</w:t>
      </w:r>
    </w:p>
    <w:tbl>
      <w:tblPr>
        <w:tblW w:w="0" w:type="auto"/>
        <w:tblLayout w:type="fixed"/>
        <w:tblCellMar>
          <w:left w:w="62" w:type="dxa"/>
          <w:right w:w="62" w:type="dxa"/>
        </w:tblCellMar>
        <w:tblLook w:val="0000"/>
      </w:tblPr>
      <w:tblGrid>
        <w:gridCol w:w="3227"/>
        <w:gridCol w:w="5703"/>
      </w:tblGrid>
      <w:tr w:rsidTr="00BB6CEE">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BB6CEE" w:rsidP="00BB6CEE">
            <w:pPr>
              <w:pStyle w:val="BodyText"/>
            </w:pPr>
            <w:r w:rsidRPr="00BB6CEE">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BB6CEE">
            <w:pPr>
              <w:pStyle w:val="BodyText"/>
              <w:rPr>
                <w:lang w:val="en-NZ"/>
              </w:rPr>
            </w:pPr>
            <w:r w:rsidRPr="00BB6CEE">
              <w:rPr>
                <w:rStyle w:val="SpecialBold"/>
              </w:rPr>
              <w:t>PERFORMANCE CRITERIA</w:t>
            </w:r>
          </w:p>
        </w:tc>
      </w:tr>
      <w:tr w:rsidTr="00BB6CEE">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BB6CEE" w:rsidP="00BB6CEE">
            <w:pPr>
              <w:pStyle w:val="BodyText"/>
            </w:pPr>
            <w:r w:rsidRPr="00BB6CEE">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BB6CEE">
            <w:pPr>
              <w:pStyle w:val="BodyText"/>
              <w:rPr>
                <w:lang w:val="en-NZ"/>
              </w:rPr>
            </w:pPr>
            <w:r w:rsidRPr="00BB6CEE">
              <w:rPr>
                <w:rStyle w:val="Emphasis"/>
              </w:rPr>
              <w:t>Performance criteria describe the performance needed to demonstrate achievement of the element.</w:t>
            </w:r>
          </w:p>
        </w:tc>
      </w:tr>
      <w:tr w:rsidTr="00BB6CE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B6CEE">
            <w:pPr>
              <w:pStyle w:val="BodyText"/>
              <w:rPr>
                <w:lang w:val="en-NZ"/>
              </w:rPr>
            </w:pPr>
            <w:r w:rsidRPr="00BB6CEE">
              <w:t>1. Work as part of an interdisciplinary health c</w:t>
            </w:r>
            <w:r w:rsidRPr="00BB6CEE">
              <w:t>are team in mental health care</w:t>
            </w:r>
          </w:p>
        </w:tc>
        <w:tc>
          <w:tcPr>
            <w:tcW w:w="5703" w:type="dxa"/>
            <w:tcBorders>
              <w:top w:val="nil"/>
              <w:left w:val="nil"/>
              <w:bottom w:val="nil"/>
              <w:right w:val="nil"/>
            </w:tcBorders>
            <w:tcMar>
              <w:top w:w="0" w:type="dxa"/>
              <w:left w:w="62" w:type="dxa"/>
              <w:bottom w:w="0" w:type="dxa"/>
              <w:right w:w="62" w:type="dxa"/>
            </w:tcMar>
          </w:tcPr>
          <w:p w:rsidR="00000000" w:rsidRPr="00BB6CEE" w:rsidP="00BB6CEE">
            <w:pPr>
              <w:pStyle w:val="BodyText"/>
            </w:pPr>
            <w:r w:rsidRPr="00BB6CEE">
              <w:t>1.1 Contribute appropriately to support the interdisciplinary health care team in managing care of the person requiring mental health care</w:t>
            </w:r>
          </w:p>
          <w:p w:rsidR="00000000" w:rsidRPr="00BB6CEE" w:rsidP="00BB6CEE">
            <w:pPr>
              <w:pStyle w:val="BodyText"/>
            </w:pPr>
            <w:r w:rsidRPr="00BB6CEE">
              <w:t>1.2 Contribute to achieving effective team work and supportive positive group dynamics</w:t>
            </w:r>
            <w:r w:rsidRPr="00BB6CEE">
              <w:t xml:space="preserve"> when working with health care colleagues</w:t>
            </w:r>
          </w:p>
          <w:p w:rsidR="00000000" w:rsidRPr="00BB6CEE" w:rsidP="00BB6CEE">
            <w:pPr>
              <w:pStyle w:val="BodyText"/>
            </w:pPr>
            <w:r w:rsidRPr="00BB6CEE">
              <w:t>1.3 Implement into own nursing practice the philosophical and policy frameworks for managing care for the person requiring mental health services</w:t>
            </w:r>
          </w:p>
          <w:p w:rsidR="00000000" w:rsidRPr="00BB6CEE" w:rsidP="00BB6CEE">
            <w:pPr>
              <w:pStyle w:val="BodyText"/>
            </w:pPr>
            <w:r w:rsidRPr="00BB6CEE">
              <w:t>1.4 Identify the contributions of emergency services, referring agen</w:t>
            </w:r>
            <w:r w:rsidRPr="00BB6CEE">
              <w:t>cies, hospital and community team staff and community support groups to the care needs of the person with a mental health condition</w:t>
            </w:r>
          </w:p>
          <w:p w:rsidR="00000000" w:rsidRPr="00BB6CEE" w:rsidP="00BB6CEE">
            <w:pPr>
              <w:pStyle w:val="BodyText"/>
            </w:pPr>
            <w:r w:rsidRPr="00BB6CEE">
              <w:t>1.5 Participate safely as part of team in interventions involving chemical or physical restraint, and document in accordance</w:t>
            </w:r>
            <w:r w:rsidRPr="00BB6CEE">
              <w:t xml:space="preserve"> with organisation policy and procedures</w:t>
            </w:r>
          </w:p>
          <w:p w:rsidR="00000000" w:rsidRPr="00BB6CEE" w:rsidP="00BB6CEE">
            <w:pPr>
              <w:pStyle w:val="BodyText"/>
            </w:pPr>
            <w:r w:rsidRPr="00BB6CEE">
              <w:t>1.6 Identify when the acuity of a person is beyond own skills and knowledge and promptly consult with registered nurse and relevant interdisciplinary health care team members</w:t>
            </w:r>
          </w:p>
          <w:p w:rsidR="00000000" w:rsidP="00BB6CEE">
            <w:pPr>
              <w:pStyle w:val="BodyText"/>
              <w:rPr>
                <w:lang w:val="en-NZ"/>
              </w:rPr>
            </w:pPr>
          </w:p>
        </w:tc>
      </w:tr>
      <w:tr w:rsidTr="00BB6CE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B6CEE">
            <w:pPr>
              <w:pStyle w:val="BodyText"/>
              <w:rPr>
                <w:lang w:val="en-NZ"/>
              </w:rPr>
            </w:pPr>
            <w:r w:rsidRPr="00BB6CEE">
              <w:t>2. Clarify the impact of mental health</w:t>
            </w:r>
            <w:r w:rsidRPr="00BB6CEE">
              <w:t xml:space="preserve"> treatment and rehabilitation on the person, family or carer</w:t>
            </w:r>
          </w:p>
        </w:tc>
        <w:tc>
          <w:tcPr>
            <w:tcW w:w="5703" w:type="dxa"/>
            <w:tcBorders>
              <w:top w:val="nil"/>
              <w:left w:val="nil"/>
              <w:bottom w:val="nil"/>
              <w:right w:val="nil"/>
            </w:tcBorders>
            <w:tcMar>
              <w:top w:w="0" w:type="dxa"/>
              <w:left w:w="62" w:type="dxa"/>
              <w:bottom w:w="0" w:type="dxa"/>
              <w:right w:w="62" w:type="dxa"/>
            </w:tcMar>
          </w:tcPr>
          <w:p w:rsidR="00000000" w:rsidRPr="00BB6CEE" w:rsidP="00BB6CEE">
            <w:pPr>
              <w:pStyle w:val="BodyText"/>
            </w:pPr>
            <w:r w:rsidRPr="00BB6CEE">
              <w:t>2.1 Perform holistic assessment including mental health assessment of the person in consultation and collaboration with the registered nurse</w:t>
            </w:r>
          </w:p>
          <w:p w:rsidR="00000000" w:rsidRPr="00BB6CEE" w:rsidP="00BB6CEE">
            <w:pPr>
              <w:pStyle w:val="BodyText"/>
            </w:pPr>
            <w:r w:rsidRPr="00BB6CEE">
              <w:t>2.2 Identify the impact of a mental health condition on the person and family or carer where appropriate</w:t>
            </w:r>
          </w:p>
          <w:p w:rsidR="00000000" w:rsidRPr="00BB6CEE" w:rsidP="00BB6CEE">
            <w:pPr>
              <w:pStyle w:val="BodyText"/>
            </w:pPr>
            <w:r w:rsidRPr="00BB6CEE">
              <w:t>2.3 Identify opportunities where indicated, to provide the person, family or carer with information on availability and access to recovery-orientated h</w:t>
            </w:r>
            <w:r w:rsidRPr="00BB6CEE">
              <w:t>ealth services and community resources</w:t>
            </w:r>
          </w:p>
          <w:p w:rsidR="00000000" w:rsidRPr="00BB6CEE" w:rsidP="00BB6CEE">
            <w:pPr>
              <w:pStyle w:val="BodyText"/>
            </w:pPr>
            <w:r w:rsidRPr="00BB6CEE">
              <w:t>2.4 Provide the person with education to promote their well-being and self-management of their mental health condition</w:t>
            </w:r>
          </w:p>
          <w:p w:rsidR="00000000" w:rsidP="00BB6CEE">
            <w:pPr>
              <w:pStyle w:val="BodyText"/>
              <w:rPr>
                <w:lang w:val="en-NZ"/>
              </w:rPr>
            </w:pPr>
          </w:p>
        </w:tc>
      </w:tr>
      <w:tr w:rsidTr="00BB6CE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423C13" w:rsidP="00BB6CEE">
            <w:pPr>
              <w:pStyle w:val="BodyText"/>
            </w:pPr>
            <w:r w:rsidRPr="00BB6CEE">
              <w:t>3. Relate therapeutically to a person with a mental health condition</w:t>
            </w:r>
          </w:p>
          <w:p w:rsidR="00423C13" w:rsidP="00BB6CEE">
            <w:pPr>
              <w:pStyle w:val="BodyText"/>
            </w:pP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BB6CEE" w:rsidP="00BB6CEE">
            <w:pPr>
              <w:pStyle w:val="BodyText"/>
            </w:pPr>
            <w:r w:rsidRPr="00BB6CEE">
              <w:t>3.1 Respond to the perso</w:t>
            </w:r>
            <w:r w:rsidRPr="00BB6CEE">
              <w:t>n’s behaviour in a therapeutic manner, recognising antecedents for behaviour as appropriate</w:t>
            </w:r>
          </w:p>
          <w:p w:rsidR="00000000" w:rsidRPr="00BB6CEE" w:rsidP="00BB6CEE">
            <w:pPr>
              <w:pStyle w:val="BodyText"/>
            </w:pPr>
            <w:r w:rsidRPr="00BB6CEE">
              <w:t xml:space="preserve">3.2 Acknowledge the person’s individual experiences in a </w:t>
            </w:r>
            <w:r w:rsidRPr="00BB6CEE">
              <w:t>non-judgemental manner</w:t>
            </w:r>
          </w:p>
          <w:p w:rsidR="00000000" w:rsidRPr="00BB6CEE" w:rsidP="00BB6CEE">
            <w:pPr>
              <w:pStyle w:val="BodyText"/>
            </w:pPr>
            <w:r w:rsidRPr="00BB6CEE">
              <w:t>3.3 Demonstrate knowledge of the stages and philosophy of therapeutic relationships</w:t>
            </w:r>
          </w:p>
          <w:p w:rsidR="00000000" w:rsidRPr="00BB6CEE" w:rsidP="00BB6CEE">
            <w:pPr>
              <w:pStyle w:val="BodyText"/>
            </w:pPr>
            <w:r w:rsidRPr="00BB6CEE">
              <w:t>3.4 Prioritise care issues for the person in accordance with their presentation and behaviour</w:t>
            </w:r>
          </w:p>
          <w:p w:rsidR="00000000" w:rsidRPr="00BB6CEE" w:rsidP="00BB6CEE">
            <w:pPr>
              <w:pStyle w:val="BodyText"/>
            </w:pPr>
            <w:r w:rsidRPr="00BB6CEE">
              <w:t>3.5 Maintain professional boundaries with the person, and set appropriate limits for therapeutic interventions</w:t>
            </w:r>
          </w:p>
          <w:p w:rsidR="00000000" w:rsidRPr="00BB6CEE" w:rsidP="00BB6CEE">
            <w:pPr>
              <w:pStyle w:val="BodyText"/>
            </w:pPr>
            <w:r w:rsidRPr="00BB6CEE">
              <w:t>3.6 Recognise own verbal and non-verbal cues that m</w:t>
            </w:r>
            <w:r w:rsidRPr="00BB6CEE">
              <w:t>ay impact the person and others, and amend own communication practices as required</w:t>
            </w:r>
          </w:p>
          <w:p w:rsidR="00000000" w:rsidRPr="00BB6CEE" w:rsidP="00BB6CEE">
            <w:pPr>
              <w:pStyle w:val="BodyText"/>
            </w:pPr>
            <w:r w:rsidRPr="00BB6CEE">
              <w:t>3.7 Seek out opportunities and participate in professional development, acquiring knowledge to guide own practice</w:t>
            </w:r>
          </w:p>
          <w:p w:rsidR="00000000" w:rsidP="00BB6CEE">
            <w:pPr>
              <w:pStyle w:val="BodyText"/>
              <w:rPr>
                <w:lang w:val="en-NZ"/>
              </w:rPr>
            </w:pPr>
          </w:p>
        </w:tc>
      </w:tr>
      <w:tr w:rsidTr="00BB6CE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B6CEE">
            <w:pPr>
              <w:pStyle w:val="BodyText"/>
              <w:rPr>
                <w:lang w:val="en-NZ"/>
              </w:rPr>
            </w:pPr>
            <w:r w:rsidRPr="00BB6CEE">
              <w:t>4. Evaluate the care plan for a person with mental health</w:t>
            </w:r>
            <w:r w:rsidRPr="00BB6CEE">
              <w:t xml:space="preserve"> condition, and support a person’s self-management</w:t>
            </w:r>
          </w:p>
        </w:tc>
        <w:tc>
          <w:tcPr>
            <w:tcW w:w="5703" w:type="dxa"/>
            <w:tcBorders>
              <w:top w:val="nil"/>
              <w:left w:val="nil"/>
              <w:bottom w:val="nil"/>
              <w:right w:val="nil"/>
            </w:tcBorders>
            <w:tcMar>
              <w:top w:w="0" w:type="dxa"/>
              <w:left w:w="62" w:type="dxa"/>
              <w:bottom w:w="0" w:type="dxa"/>
              <w:right w:w="62" w:type="dxa"/>
            </w:tcMar>
          </w:tcPr>
          <w:p w:rsidR="00000000" w:rsidRPr="00BB6CEE" w:rsidP="00BB6CEE">
            <w:pPr>
              <w:pStyle w:val="BodyText"/>
            </w:pPr>
            <w:r w:rsidRPr="00BB6CEE">
              <w:t>4.1 Critically review the care plan and propose changes or modifications according to the person’s progress toward planned outcomes in consultation and collaboration with interdisciplinary health care team</w:t>
            </w:r>
          </w:p>
          <w:p w:rsidR="00000000" w:rsidRPr="00BB6CEE" w:rsidP="00BB6CEE">
            <w:pPr>
              <w:pStyle w:val="BodyText"/>
            </w:pPr>
            <w:r w:rsidRPr="00BB6CEE">
              <w:t>4.2 Evaluate nursing interventions provided and consider identified outcomes against evidence-based best practice in mental health nursing care</w:t>
            </w:r>
          </w:p>
          <w:p w:rsidR="00000000" w:rsidRPr="00BB6CEE" w:rsidP="00BB6CEE">
            <w:pPr>
              <w:pStyle w:val="BodyText"/>
            </w:pPr>
            <w:r w:rsidRPr="00BB6CEE">
              <w:t xml:space="preserve">4.3 Promote the person’s self-management of their condition and assist them to provide accurate information to </w:t>
            </w:r>
            <w:r w:rsidRPr="00BB6CEE">
              <w:t>their family or carer on their mental health care needs</w:t>
            </w:r>
          </w:p>
          <w:p w:rsidR="00000000" w:rsidRPr="00BB6CEE" w:rsidP="00BB6CEE">
            <w:pPr>
              <w:pStyle w:val="BodyText"/>
            </w:pPr>
            <w:r w:rsidRPr="00BB6CEE">
              <w:t>4.4 Document uptake by the person of specific health promotion initiatives to support their self-management</w:t>
            </w:r>
          </w:p>
        </w:tc>
      </w:tr>
    </w:tbl>
    <w:p w:rsidR="00000000" w:rsidRPr="00BB6CEE" w:rsidP="00BB6CEE">
      <w:pPr>
        <w:pStyle w:val="BodyText"/>
      </w:pPr>
    </w:p>
    <w:p w:rsidR="00000000" w:rsidRPr="00BB6CEE" w:rsidP="00BB6CEE">
      <w:pPr>
        <w:pStyle w:val="AllowPageBreak"/>
      </w:pPr>
    </w:p>
    <w:p w:rsidR="00000000" w:rsidRPr="00BB6CEE" w:rsidP="00BB6CEE">
      <w:pPr>
        <w:pStyle w:val="Heading1"/>
      </w:pPr>
      <w:bookmarkStart w:id="4" w:name="O_821485"/>
      <w:bookmarkEnd w:id="4"/>
      <w:r w:rsidRPr="00BB6CEE">
        <w:t>Foundation Skills</w:t>
      </w:r>
    </w:p>
    <w:p w:rsidR="00000000" w:rsidRPr="00423C13" w:rsidP="00423C13">
      <w:pPr>
        <w:pStyle w:val="BodyText"/>
        <w:rPr>
          <w:i/>
        </w:rPr>
      </w:pPr>
      <w:r w:rsidRPr="00423C13">
        <w:rPr>
          <w:rStyle w:val="Emphasis"/>
        </w:rPr>
        <w:t>The Foundation Skills describe those required skills (language, literacy, numeracy and employment skills) that are essential to performance.</w:t>
      </w:r>
    </w:p>
    <w:p w:rsidR="00000000" w:rsidRPr="00BB6CEE" w:rsidP="00423C13">
      <w:pPr>
        <w:pStyle w:val="BodyText"/>
      </w:pPr>
      <w:r w:rsidRPr="00BB6CEE">
        <w:t>Foundation skills essential to performance are explicit in the performance criteria of this unit of competency.</w:t>
      </w:r>
    </w:p>
    <w:p w:rsidR="00000000" w:rsidRPr="00BB6CEE" w:rsidP="00BB6CEE">
      <w:pPr>
        <w:pStyle w:val="Heading1"/>
      </w:pPr>
      <w:bookmarkStart w:id="5" w:name="O_821487"/>
      <w:bookmarkEnd w:id="5"/>
      <w:r w:rsidRPr="00BB6CEE">
        <w:t>Unit Mapping Information</w:t>
      </w:r>
    </w:p>
    <w:p w:rsidR="00000000" w:rsidRPr="00BB6CEE" w:rsidP="00423C13">
      <w:pPr>
        <w:pStyle w:val="BodyText"/>
      </w:pPr>
      <w:r w:rsidRPr="00BB6CEE">
        <w:t>No equivalent unit.</w:t>
      </w:r>
    </w:p>
    <w:p w:rsidR="00000000" w:rsidRPr="00BB6CEE" w:rsidP="00BB6CEE">
      <w:pPr>
        <w:pStyle w:val="Heading1"/>
      </w:pPr>
      <w:bookmarkStart w:id="6" w:name="O_821502"/>
      <w:bookmarkEnd w:id="6"/>
      <w:r w:rsidRPr="00BB6CEE">
        <w:t>Links</w:t>
      </w:r>
    </w:p>
    <w:p w:rsidR="00000000" w:rsidRPr="00BB6CEE" w:rsidP="00423C13">
      <w:pPr>
        <w:pStyle w:val="BodyText"/>
      </w:pPr>
      <w:r w:rsidRPr="00BB6CE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565D9">
        <w:rPr>
          <w:rStyle w:val="Hyperlink"/>
        </w:rPr>
        <w:t>https://vetnet.gov.au/Pages/TrainingDocs.aspx?q=ced1390f-48d9-4ab0-bd50-b015e5485705</w:t>
      </w:r>
      <w:r>
        <w:fldChar w:fldCharType="end"/>
      </w:r>
    </w:p>
    <w:p w:rsidR="00000000" w:rsidRPr="00BB6CEE" w:rsidP="00423C13">
      <w:pPr>
        <w:pStyle w:val="BodyText"/>
        <w:sectPr w:rsidSect="00BB6CEE">
          <w:headerReference w:type="default" r:id="rId10"/>
          <w:footerReference w:type="default" r:id="rId11"/>
          <w:pgSz w:w="11908" w:h="16833"/>
          <w:pgMar w:top="1702" w:right="1418" w:bottom="1702" w:left="1418" w:header="992" w:footer="992" w:gutter="0"/>
          <w:cols w:space="720"/>
          <w:noEndnote/>
          <w:docGrid w:linePitch="299"/>
        </w:sectPr>
      </w:pPr>
    </w:p>
    <w:p w:rsidR="00000000" w:rsidRPr="00BB6CEE" w:rsidP="00BB6CEE">
      <w:pPr>
        <w:pStyle w:val="SuperHeading"/>
      </w:pPr>
      <w:r w:rsidRPr="00BB6CEE">
        <w:t>Assessment Requirements for HLTENN031 Apply nursing practice in the contemporary mental health care setting</w:t>
      </w:r>
    </w:p>
    <w:p w:rsidR="00000000" w:rsidRPr="00BB6CEE" w:rsidP="00BB6CEE">
      <w:pPr>
        <w:pStyle w:val="Heading1"/>
      </w:pPr>
      <w:bookmarkStart w:id="7" w:name="O_821489"/>
      <w:bookmarkEnd w:id="7"/>
      <w:r w:rsidRPr="00BB6CEE">
        <w:t>Modification History</w:t>
      </w:r>
    </w:p>
    <w:tbl>
      <w:tblPr>
        <w:tblW w:w="0" w:type="auto"/>
        <w:tblLayout w:type="fixed"/>
        <w:tblCellMar>
          <w:left w:w="62" w:type="dxa"/>
          <w:right w:w="62" w:type="dxa"/>
        </w:tblCellMar>
        <w:tblLook w:val="0000"/>
      </w:tblPr>
      <w:tblGrid>
        <w:gridCol w:w="2790"/>
        <w:gridCol w:w="6344"/>
      </w:tblGrid>
      <w:tr w:rsidTr="00BB6CE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CEE" w:rsidP="00BB6CEE">
            <w:pPr>
              <w:pStyle w:val="BodyText"/>
            </w:pPr>
            <w:r w:rsidRPr="00BB6CE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CEE">
            <w:pPr>
              <w:pStyle w:val="BodyText"/>
              <w:rPr>
                <w:lang w:val="en-NZ"/>
              </w:rPr>
            </w:pPr>
            <w:r w:rsidRPr="00BB6CEE">
              <w:rPr>
                <w:rStyle w:val="SpecialBold"/>
              </w:rPr>
              <w:t>Comments</w:t>
            </w:r>
          </w:p>
        </w:tc>
      </w:tr>
      <w:tr w:rsidTr="00BB6CE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CEE">
            <w:pPr>
              <w:pStyle w:val="BodyText"/>
              <w:rPr>
                <w:lang w:val="en-NZ"/>
              </w:rPr>
            </w:pPr>
            <w:r w:rsidRPr="00BB6CE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CEE" w:rsidP="00BB6CEE">
            <w:pPr>
              <w:pStyle w:val="BodyText"/>
            </w:pPr>
            <w:r w:rsidRPr="00BB6CEE">
              <w:t xml:space="preserve">This version was released in </w:t>
            </w:r>
            <w:r w:rsidRPr="00BB6CEE">
              <w:rPr>
                <w:rStyle w:val="Emphasis"/>
              </w:rPr>
              <w:t>HLT Health Training Package release 3.0</w:t>
            </w:r>
            <w:r w:rsidRPr="00BB6CEE">
              <w:t xml:space="preserve"> and meets the requirements of the 2012 Standards for Training Packages.</w:t>
            </w:r>
          </w:p>
          <w:p w:rsidR="00000000" w:rsidRPr="00BB6CEE" w:rsidP="00BB6CEE">
            <w:pPr>
              <w:pStyle w:val="BodyText"/>
            </w:pPr>
            <w:r w:rsidRPr="00BB6CEE">
              <w:t>Removed pre-requisites. Significant changes to the elements and performance criteria. New evidence requirements for assessment, including volume</w:t>
            </w:r>
            <w:r w:rsidRPr="00BB6CEE">
              <w:t xml:space="preserve"> and frequency requirements. Significant change to knowledge evidence.</w:t>
            </w:r>
          </w:p>
          <w:p w:rsidR="00000000" w:rsidRPr="00BB6CEE" w:rsidP="00BB6CEE">
            <w:pPr>
              <w:pStyle w:val="BodyText"/>
            </w:pPr>
            <w:r w:rsidRPr="00BB6CEE">
              <w:t>Supersedes HLTEN617C</w:t>
            </w:r>
          </w:p>
        </w:tc>
      </w:tr>
    </w:tbl>
    <w:p w:rsidR="00000000" w:rsidRPr="00BB6CEE" w:rsidP="00BB6CEE">
      <w:pPr>
        <w:pStyle w:val="BodyText"/>
      </w:pPr>
    </w:p>
    <w:p w:rsidR="00000000" w:rsidRPr="00BB6CEE" w:rsidP="00BB6CEE">
      <w:pPr>
        <w:pStyle w:val="AllowPageBreak"/>
      </w:pPr>
    </w:p>
    <w:p w:rsidR="00000000" w:rsidRPr="00BB6CEE" w:rsidP="00BB6CEE">
      <w:pPr>
        <w:pStyle w:val="Heading1"/>
      </w:pPr>
      <w:bookmarkStart w:id="8" w:name="O_821490"/>
      <w:bookmarkEnd w:id="8"/>
      <w:r w:rsidRPr="00BB6CEE">
        <w:t>Performance Evidence</w:t>
      </w:r>
    </w:p>
    <w:p w:rsidR="00000000" w:rsidRPr="00BB6CEE" w:rsidP="00423C13">
      <w:pPr>
        <w:pStyle w:val="BodyText"/>
      </w:pPr>
      <w:r w:rsidRPr="00BB6CEE">
        <w:t>The candidate must show evidence of the ability to complete tasks outlined in elements and performance criteria of this unit</w:t>
      </w:r>
      <w:r w:rsidRPr="00BB6CEE">
        <w:t>, manage tasks and manage contingencies in the context of the job role. There must be evidence that the candidate has:</w:t>
      </w:r>
    </w:p>
    <w:p w:rsidR="00000000" w:rsidRPr="00BB6CEE" w:rsidP="00BB6CEE">
      <w:pPr>
        <w:pStyle w:val="ListBullet"/>
      </w:pPr>
      <w:r w:rsidRPr="00BB6CEE">
        <w:t>undertaken nursing work in accordance with Nursing and Midwifery Board of Australia professional practice standards, codes and guideline</w:t>
      </w:r>
      <w:r w:rsidRPr="00BB6CEE">
        <w:t>s</w:t>
      </w:r>
    </w:p>
    <w:p w:rsidR="00000000" w:rsidRPr="00BB6CEE" w:rsidP="00BB6CEE">
      <w:pPr>
        <w:pStyle w:val="ListBullet"/>
      </w:pPr>
      <w:r w:rsidRPr="00BB6CEE">
        <w:t xml:space="preserve">provided nursing care and management for 3 people with a mental health condition and documented progress towards planned nursing outcomes in the workplace, including the following complex issues: </w:t>
      </w:r>
    </w:p>
    <w:p w:rsidR="00000000" w:rsidRPr="00BB6CEE" w:rsidP="00BB6CEE">
      <w:pPr>
        <w:pStyle w:val="ListBullet2"/>
      </w:pPr>
      <w:r w:rsidRPr="00BB6CEE">
        <w:t>non-compliance with medication</w:t>
      </w:r>
    </w:p>
    <w:p w:rsidR="00000000" w:rsidRPr="00BB6CEE" w:rsidP="00BB6CEE">
      <w:pPr>
        <w:pStyle w:val="ListBullet2"/>
      </w:pPr>
      <w:r w:rsidRPr="00BB6CEE">
        <w:t>adverse effects of pharmacology used to treat mental health condition</w:t>
      </w:r>
    </w:p>
    <w:p w:rsidR="00000000" w:rsidRPr="00BB6CEE" w:rsidP="00BB6CEE">
      <w:pPr>
        <w:pStyle w:val="ListBullet2"/>
      </w:pPr>
      <w:r w:rsidRPr="00BB6CEE">
        <w:t>risk of self-harm and requirements for physical restraint</w:t>
      </w:r>
    </w:p>
    <w:p w:rsidR="00000000" w:rsidRPr="00BB6CEE" w:rsidP="00BB6CEE">
      <w:pPr>
        <w:pStyle w:val="ListBullet2"/>
      </w:pPr>
      <w:r w:rsidRPr="00BB6CEE">
        <w:t xml:space="preserve">alcohol and other drug misuse </w:t>
      </w:r>
    </w:p>
    <w:p w:rsidR="00000000" w:rsidRPr="00BB6CEE" w:rsidP="00BB6CEE">
      <w:pPr>
        <w:pStyle w:val="ListBullet2"/>
      </w:pPr>
      <w:r w:rsidRPr="00BB6CEE">
        <w:t xml:space="preserve">coping skills </w:t>
      </w:r>
    </w:p>
    <w:p w:rsidR="00000000" w:rsidRPr="00BB6CEE" w:rsidP="00BB6CEE">
      <w:pPr>
        <w:pStyle w:val="ListBullet2"/>
      </w:pPr>
      <w:r w:rsidRPr="00BB6CEE">
        <w:t>changes to sleep and concentration patterns.</w:t>
      </w:r>
    </w:p>
    <w:p w:rsidR="00000000" w:rsidRPr="00BB6CEE" w:rsidP="00BB6CEE">
      <w:pPr>
        <w:pStyle w:val="AllowPageBreak"/>
      </w:pPr>
    </w:p>
    <w:p w:rsidR="00000000" w:rsidRPr="00BB6CEE" w:rsidP="00BB6CEE">
      <w:pPr>
        <w:pStyle w:val="Heading1"/>
      </w:pPr>
      <w:bookmarkStart w:id="9" w:name="O_821491"/>
      <w:bookmarkEnd w:id="9"/>
      <w:r w:rsidRPr="00BB6CEE">
        <w:t>Knowledge Evidence</w:t>
      </w:r>
    </w:p>
    <w:p w:rsidR="00000000" w:rsidRPr="00BB6CEE" w:rsidP="00423C13">
      <w:pPr>
        <w:pStyle w:val="BodyText"/>
      </w:pPr>
      <w:r w:rsidRPr="00BB6CE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B6CEE">
        <w:t xml:space="preserve">of: </w:t>
      </w:r>
    </w:p>
    <w:p w:rsidR="00000000" w:rsidRPr="00BB6CEE" w:rsidP="00BB6CEE">
      <w:pPr>
        <w:pStyle w:val="ListBullet"/>
      </w:pPr>
      <w:r w:rsidRPr="00BB6CEE">
        <w:t>broad classifications of mental health conditions</w:t>
      </w:r>
    </w:p>
    <w:p w:rsidR="00000000" w:rsidRPr="00BB6CEE" w:rsidP="00BB6CEE">
      <w:pPr>
        <w:pStyle w:val="ListBullet"/>
      </w:pPr>
      <w:r w:rsidRPr="00BB6CEE">
        <w:t>application of nursing theory to a mental health context</w:t>
      </w:r>
    </w:p>
    <w:p w:rsidR="00000000" w:rsidRPr="00BB6CEE" w:rsidP="00BB6CEE">
      <w:pPr>
        <w:pStyle w:val="ListBullet"/>
      </w:pPr>
      <w:r w:rsidRPr="00BB6CEE">
        <w:t xml:space="preserve">mental health pharmacology including therapeutic and adverse effects </w:t>
      </w:r>
    </w:p>
    <w:p w:rsidR="00000000" w:rsidRPr="00BB6CEE" w:rsidP="00BB6CEE">
      <w:pPr>
        <w:pStyle w:val="ListBullet"/>
      </w:pPr>
      <w:r w:rsidRPr="00BB6CEE">
        <w:t>diagnostic tests used in mental health assessment and their significance</w:t>
      </w:r>
    </w:p>
    <w:p w:rsidR="00000000" w:rsidRPr="00BB6CEE" w:rsidP="00BB6CEE">
      <w:pPr>
        <w:pStyle w:val="ListBullet"/>
      </w:pPr>
      <w:r w:rsidRPr="00BB6CEE">
        <w:t>ethical issues associated with use of antipsychotic medications</w:t>
      </w:r>
    </w:p>
    <w:p w:rsidR="00000000" w:rsidRPr="00BB6CEE" w:rsidP="00BB6CEE">
      <w:pPr>
        <w:pStyle w:val="ListBullet"/>
      </w:pPr>
      <w:r w:rsidRPr="00BB6CEE">
        <w:t>concept of the national framework for recovery-oriented mental health services</w:t>
      </w:r>
    </w:p>
    <w:p w:rsidR="00000000" w:rsidRPr="00BB6CEE" w:rsidP="00BB6CEE">
      <w:pPr>
        <w:pStyle w:val="ListBullet"/>
      </w:pPr>
      <w:r w:rsidRPr="00BB6CEE">
        <w:t>research related to mental health care and evidence based nursing practice</w:t>
      </w:r>
    </w:p>
    <w:p w:rsidR="00000000" w:rsidRPr="00BB6CEE" w:rsidP="00BB6CEE">
      <w:pPr>
        <w:pStyle w:val="ListBullet"/>
      </w:pPr>
      <w:r w:rsidRPr="00BB6CEE">
        <w:t>legal and ethical considerations (nati</w:t>
      </w:r>
      <w:r w:rsidRPr="00BB6CEE">
        <w:t>onal, State/Territory and local) regarding participation of the person and carer in planning and recovery, and how these are applied in organisations and individual practice, including:</w:t>
      </w:r>
    </w:p>
    <w:p w:rsidR="00000000" w:rsidRPr="00BB6CEE" w:rsidP="00BB6CEE">
      <w:pPr>
        <w:pStyle w:val="ListBullet2"/>
      </w:pPr>
      <w:r w:rsidRPr="00BB6CEE">
        <w:t>codes of practice</w:t>
      </w:r>
    </w:p>
    <w:p w:rsidR="00000000" w:rsidRPr="00BB6CEE" w:rsidP="00BB6CEE">
      <w:pPr>
        <w:pStyle w:val="ListBullet2"/>
      </w:pPr>
      <w:r w:rsidRPr="00BB6CEE">
        <w:t>discrimination</w:t>
      </w:r>
    </w:p>
    <w:p w:rsidR="00000000" w:rsidRPr="00BB6CEE" w:rsidP="00BB6CEE">
      <w:pPr>
        <w:pStyle w:val="ListBullet2"/>
      </w:pPr>
      <w:r w:rsidRPr="00BB6CEE">
        <w:t xml:space="preserve">dignity of risk </w:t>
      </w:r>
    </w:p>
    <w:p w:rsidR="00000000" w:rsidRPr="00BB6CEE" w:rsidP="00BB6CEE">
      <w:pPr>
        <w:pStyle w:val="ListBullet2"/>
      </w:pPr>
      <w:r w:rsidRPr="00BB6CEE">
        <w:t xml:space="preserve">duty of care </w:t>
      </w:r>
    </w:p>
    <w:p w:rsidR="00000000" w:rsidRPr="00BB6CEE" w:rsidP="00BB6CEE">
      <w:pPr>
        <w:pStyle w:val="ListBullet2"/>
      </w:pPr>
      <w:r w:rsidRPr="00BB6CEE">
        <w:t>human</w:t>
      </w:r>
      <w:r w:rsidRPr="00BB6CEE">
        <w:t xml:space="preserve"> rights </w:t>
      </w:r>
    </w:p>
    <w:p w:rsidR="00000000" w:rsidRPr="00BB6CEE" w:rsidP="00BB6CEE">
      <w:pPr>
        <w:pStyle w:val="ListBullet2"/>
      </w:pPr>
      <w:r w:rsidRPr="00BB6CEE">
        <w:t xml:space="preserve">informed consent </w:t>
      </w:r>
    </w:p>
    <w:p w:rsidR="00000000" w:rsidRPr="00BB6CEE" w:rsidP="00BB6CEE">
      <w:pPr>
        <w:pStyle w:val="ListBullet2"/>
      </w:pPr>
      <w:r w:rsidRPr="00BB6CEE">
        <w:t xml:space="preserve">mandatory reporting </w:t>
      </w:r>
    </w:p>
    <w:p w:rsidR="00000000" w:rsidRPr="00BB6CEE" w:rsidP="00BB6CEE">
      <w:pPr>
        <w:pStyle w:val="ListBullet2"/>
      </w:pPr>
      <w:r w:rsidRPr="00BB6CEE">
        <w:t xml:space="preserve">practice standards </w:t>
      </w:r>
    </w:p>
    <w:p w:rsidR="00000000" w:rsidRPr="00BB6CEE" w:rsidP="00BB6CEE">
      <w:pPr>
        <w:pStyle w:val="ListBullet2"/>
      </w:pPr>
      <w:r w:rsidRPr="00BB6CEE">
        <w:t>privacy, confidentiality and disclosure</w:t>
      </w:r>
    </w:p>
    <w:p w:rsidR="00000000" w:rsidRPr="00BB6CEE" w:rsidP="00BB6CEE">
      <w:pPr>
        <w:pStyle w:val="ListBullet2"/>
      </w:pPr>
      <w:r w:rsidRPr="00BB6CEE">
        <w:t xml:space="preserve">policy frameworks </w:t>
      </w:r>
    </w:p>
    <w:p w:rsidR="00000000" w:rsidRPr="00BB6CEE" w:rsidP="00BB6CEE">
      <w:pPr>
        <w:pStyle w:val="ListBullet2"/>
      </w:pPr>
      <w:r w:rsidRPr="00BB6CEE">
        <w:t xml:space="preserve">records management </w:t>
      </w:r>
    </w:p>
    <w:p w:rsidR="00000000" w:rsidRPr="00BB6CEE" w:rsidP="00BB6CEE">
      <w:pPr>
        <w:pStyle w:val="ListBullet2"/>
      </w:pPr>
      <w:r w:rsidRPr="00BB6CEE">
        <w:t>rights and responsibilities of workers, employers and individuals accessing the service</w:t>
      </w:r>
    </w:p>
    <w:p w:rsidR="00000000" w:rsidRPr="00BB6CEE" w:rsidP="00BB6CEE">
      <w:pPr>
        <w:pStyle w:val="ListBullet2"/>
      </w:pPr>
      <w:r w:rsidRPr="00BB6CEE">
        <w:t>specific mental health legislation and its impact on individual workers</w:t>
      </w:r>
    </w:p>
    <w:p w:rsidR="00000000" w:rsidRPr="00BB6CEE" w:rsidP="00BB6CEE">
      <w:pPr>
        <w:pStyle w:val="ListBullet2"/>
      </w:pPr>
      <w:r w:rsidRPr="00BB6CEE">
        <w:t>work role boundaries, including responsibilities and limitations:</w:t>
      </w:r>
    </w:p>
    <w:p w:rsidR="00000000" w:rsidRPr="00BB6CEE" w:rsidP="00BB6CEE">
      <w:pPr>
        <w:pStyle w:val="ListBullet3"/>
      </w:pPr>
      <w:r w:rsidRPr="00BB6CEE">
        <w:t>role of other workers</w:t>
      </w:r>
    </w:p>
    <w:p w:rsidR="00000000" w:rsidRPr="00BB6CEE" w:rsidP="00BB6CEE">
      <w:pPr>
        <w:pStyle w:val="ListBullet3"/>
      </w:pPr>
      <w:r w:rsidRPr="00BB6CEE">
        <w:t>roles of family and carers</w:t>
      </w:r>
    </w:p>
    <w:p w:rsidR="00000000" w:rsidRPr="00BB6CEE" w:rsidP="00BB6CEE">
      <w:pPr>
        <w:pStyle w:val="ListBullet2"/>
      </w:pPr>
      <w:r w:rsidRPr="00BB6CEE">
        <w:t>work health and safety</w:t>
      </w:r>
    </w:p>
    <w:p w:rsidR="00000000" w:rsidRPr="00BB6CEE" w:rsidP="00BB6CEE">
      <w:pPr>
        <w:pStyle w:val="ListBullet"/>
      </w:pPr>
      <w:r w:rsidRPr="00BB6CEE">
        <w:t xml:space="preserve">national framework for recovery-orientated </w:t>
      </w:r>
      <w:r w:rsidRPr="00BB6CEE">
        <w:t>mental health services (Australian Government):</w:t>
      </w:r>
    </w:p>
    <w:p w:rsidR="00000000" w:rsidRPr="00BB6CEE" w:rsidP="00BB6CEE">
      <w:pPr>
        <w:pStyle w:val="ListBullet2"/>
      </w:pPr>
      <w:r w:rsidRPr="00BB6CEE">
        <w:t>principles of recovery-oriented practice</w:t>
      </w:r>
    </w:p>
    <w:p w:rsidR="00000000" w:rsidRPr="00BB6CEE" w:rsidP="00BB6CEE">
      <w:pPr>
        <w:pStyle w:val="ListBullet2"/>
      </w:pPr>
      <w:r w:rsidRPr="00BB6CEE">
        <w:t>evidence-based practice in the context of recovery</w:t>
      </w:r>
    </w:p>
    <w:p w:rsidR="00000000" w:rsidRPr="00BB6CEE" w:rsidP="00BB6CEE">
      <w:pPr>
        <w:pStyle w:val="ListBullet"/>
      </w:pPr>
      <w:r w:rsidRPr="00BB6CEE">
        <w:t>culturally appropriate health promotion activities for persons with mental health conditions</w:t>
      </w:r>
    </w:p>
    <w:p w:rsidR="00000000" w:rsidRPr="00BB6CEE" w:rsidP="00BB6CEE">
      <w:pPr>
        <w:pStyle w:val="ListBullet"/>
      </w:pPr>
      <w:r w:rsidRPr="00BB6CEE">
        <w:t>factors influencing self-esteem</w:t>
      </w:r>
    </w:p>
    <w:p w:rsidR="00000000" w:rsidRPr="00BB6CEE" w:rsidP="00BB6CEE">
      <w:pPr>
        <w:pStyle w:val="ListBullet"/>
      </w:pPr>
      <w:r w:rsidRPr="00BB6CEE">
        <w:t>medical terminology associated with contemporary mental health care</w:t>
      </w:r>
    </w:p>
    <w:p w:rsidR="00000000" w:rsidRPr="00BB6CEE" w:rsidP="00BB6CEE">
      <w:pPr>
        <w:pStyle w:val="ListBullet"/>
      </w:pPr>
      <w:r w:rsidRPr="00BB6CEE">
        <w:t xml:space="preserve">philosophy underpinning mental health care </w:t>
      </w:r>
    </w:p>
    <w:p w:rsidR="00000000" w:rsidRPr="00BB6CEE" w:rsidP="00BB6CEE">
      <w:pPr>
        <w:pStyle w:val="ListBullet"/>
      </w:pPr>
      <w:r w:rsidRPr="00BB6CEE">
        <w:t>principles of mental health assessment and risk assessment</w:t>
      </w:r>
    </w:p>
    <w:p w:rsidR="00000000" w:rsidRPr="00BB6CEE" w:rsidP="00BB6CEE">
      <w:pPr>
        <w:pStyle w:val="ListBullet"/>
      </w:pPr>
      <w:r w:rsidRPr="00BB6CEE">
        <w:t>specialised knowledge in the antecedents and clinical</w:t>
      </w:r>
      <w:r w:rsidRPr="00BB6CEE">
        <w:t xml:space="preserve"> manifestations of mental health conditions</w:t>
      </w:r>
    </w:p>
    <w:p w:rsidR="00000000" w:rsidRPr="00BB6CEE" w:rsidP="00BB6CEE">
      <w:pPr>
        <w:pStyle w:val="ListBullet"/>
      </w:pPr>
      <w:r w:rsidRPr="00BB6CEE">
        <w:t xml:space="preserve">appropriate of interventions involving chemical or physical restraint </w:t>
      </w:r>
    </w:p>
    <w:p w:rsidR="00000000" w:rsidRPr="00BB6CEE" w:rsidP="00BB6CEE">
      <w:pPr>
        <w:pStyle w:val="ListBullet"/>
      </w:pPr>
      <w:r w:rsidRPr="00BB6CEE">
        <w:t>classification systems for mental health conditions, including:</w:t>
      </w:r>
    </w:p>
    <w:p w:rsidR="00000000" w:rsidRPr="00BB6CEE" w:rsidP="00BB6CEE">
      <w:pPr>
        <w:pStyle w:val="ListBullet2"/>
      </w:pPr>
      <w:r w:rsidRPr="00BB6CEE">
        <w:t>Diagnostic and Statistical Manual of Mental Disorders (DSM-5)</w:t>
      </w:r>
    </w:p>
    <w:p w:rsidR="00000000" w:rsidRPr="00BB6CEE" w:rsidP="00BB6CEE">
      <w:pPr>
        <w:pStyle w:val="ListBullet2"/>
      </w:pPr>
      <w:r w:rsidRPr="00BB6CEE">
        <w:t>Classification</w:t>
      </w:r>
      <w:r w:rsidRPr="00BB6CEE">
        <w:t xml:space="preserve"> of Mental and Behavioural Disorders ICD-10.</w:t>
      </w:r>
    </w:p>
    <w:p w:rsidR="00000000" w:rsidRPr="00BB6CEE" w:rsidP="00BB6CEE">
      <w:pPr>
        <w:pStyle w:val="AllowPageBreak"/>
      </w:pPr>
    </w:p>
    <w:p w:rsidR="00000000" w:rsidRPr="00BB6CEE" w:rsidP="00BB6CEE">
      <w:pPr>
        <w:pStyle w:val="Heading1"/>
      </w:pPr>
      <w:bookmarkStart w:id="10" w:name="O_821492"/>
      <w:bookmarkEnd w:id="10"/>
      <w:r w:rsidRPr="00BB6CEE">
        <w:t>Assessment Conditions</w:t>
      </w:r>
    </w:p>
    <w:p w:rsidR="00000000" w:rsidRPr="00BB6CEE" w:rsidP="00423C13">
      <w:pPr>
        <w:pStyle w:val="BodyText"/>
      </w:pPr>
      <w:r w:rsidRPr="00BB6CEE">
        <w:t xml:space="preserve">Skills must have been demonstrated in the workplace with the addition of simulations and scenarios where the full range of contexts and situations cannot be provided </w:t>
      </w:r>
      <w:r w:rsidRPr="00BB6CEE">
        <w:t>in the workplace. The following conditions must be met for this unit:</w:t>
      </w:r>
    </w:p>
    <w:p w:rsidR="00000000" w:rsidRPr="00BB6CEE" w:rsidP="00BB6CEE">
      <w:pPr>
        <w:pStyle w:val="ListBullet"/>
      </w:pPr>
      <w:r w:rsidRPr="00BB6CEE">
        <w:t>use of suitable facilities, equipment and resources in line with the Australian Nursing and Midwifery Accreditation Council’s Standards including</w:t>
      </w:r>
    </w:p>
    <w:p w:rsidR="00000000" w:rsidRPr="00BB6CEE" w:rsidP="00BB6CEE">
      <w:pPr>
        <w:pStyle w:val="ListBullet2"/>
      </w:pPr>
      <w:r w:rsidRPr="00BB6CEE">
        <w:t>progressive notes of a de-identified p</w:t>
      </w:r>
      <w:r w:rsidRPr="00BB6CEE">
        <w:t xml:space="preserve">erson’s medical history </w:t>
      </w:r>
    </w:p>
    <w:p w:rsidR="00000000" w:rsidRPr="00BB6CEE" w:rsidP="00BB6CEE">
      <w:pPr>
        <w:pStyle w:val="ListBullet2"/>
      </w:pPr>
      <w:r w:rsidRPr="00BB6CEE">
        <w:t>organisation policy and procedures on which to base the planning</w:t>
      </w:r>
    </w:p>
    <w:p w:rsidR="00000000" w:rsidRPr="00BB6CEE" w:rsidP="00BB6CEE">
      <w:pPr>
        <w:pStyle w:val="ListBullet"/>
      </w:pPr>
      <w:r w:rsidRPr="00BB6CEE">
        <w:t xml:space="preserve">modelling of industry operating conditions including access to real people for simulations and scenarios in enrolled nursing work. </w:t>
      </w:r>
    </w:p>
    <w:p w:rsidR="00000000" w:rsidRPr="00BB6CEE" w:rsidP="00BB6CEE">
      <w:pPr>
        <w:pStyle w:val="BodyText"/>
      </w:pPr>
    </w:p>
    <w:p w:rsidR="00000000" w:rsidRPr="00BB6CEE" w:rsidP="00423C13">
      <w:pPr>
        <w:pStyle w:val="BodyText"/>
      </w:pPr>
      <w:r w:rsidRPr="00BB6CEE">
        <w:t>Assessors must satisfy the Stand</w:t>
      </w:r>
      <w:r w:rsidRPr="00BB6CEE">
        <w:t>ards for Registered Training Organisations (RTOs) 2015/AQTF mandatory competency requirements for assessors.</w:t>
      </w:r>
    </w:p>
    <w:p w:rsidR="00000000" w:rsidRPr="00BB6CEE" w:rsidP="00423C13">
      <w:pPr>
        <w:pStyle w:val="BodyText"/>
      </w:pPr>
      <w:r w:rsidRPr="00BB6CEE">
        <w:t>In addition, assessors must hold a current registration as a registered nurse with Nursing and Midwifery Board of Australia.</w:t>
      </w:r>
    </w:p>
    <w:p w:rsidR="00000000" w:rsidRPr="00BB6CEE" w:rsidP="00BB6CEE">
      <w:pPr>
        <w:pStyle w:val="Heading1"/>
      </w:pPr>
      <w:bookmarkStart w:id="11" w:name="O_821506"/>
      <w:bookmarkEnd w:id="11"/>
      <w:r w:rsidRPr="00BB6CEE">
        <w:t>Link</w:t>
      </w:r>
      <w:r w:rsidRPr="00BB6CEE">
        <w:t>s</w:t>
      </w:r>
    </w:p>
    <w:p w:rsidR="00000000" w:rsidRPr="00BB6CEE" w:rsidP="00423C13">
      <w:pPr>
        <w:pStyle w:val="BodyText"/>
      </w:pPr>
      <w:r w:rsidRPr="00BB6CE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565D9">
        <w:rPr>
          <w:rStyle w:val="Hyperlink"/>
        </w:rPr>
        <w:t>https://vetnet.gov.au/Pages/TrainingDocs.aspx?q=ced1390f-48d9-4ab0-bd50-b015e5485705</w:t>
      </w:r>
      <w:r>
        <w:fldChar w:fldCharType="end"/>
      </w:r>
    </w:p>
    <w:p w:rsidR="00000000" w:rsidRPr="00BB6CEE" w:rsidP="00BB6CEE"/>
    <w:sectPr w:rsidSect="00BB6C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EE" w:rsidRPr="00423C13" w:rsidP="00423C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13" w:rsidP="00BB6C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23C13" w:rsidP="00BB6C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23C13" w:rsidP="00BB6C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EE" w:rsidP="00BB6CEE">
    <w:pPr>
      <w:pStyle w:val="Footer"/>
      <w:framePr w:wrap="around"/>
    </w:pPr>
    <w:r>
      <w:fldChar w:fldCharType="begin"/>
    </w:r>
    <w:r>
      <w:instrText xml:space="preserve"> DOCPROPERTY  Subject  \* MERGEFORMAT </w:instrText>
    </w:r>
    <w:r>
      <w:fldChar w:fldCharType="separate"/>
    </w:r>
    <w:r w:rsidR="00423C13">
      <w:t>Approved</w:t>
    </w:r>
    <w:r w:rsidR="00423C13">
      <w:fldChar w:fldCharType="end"/>
    </w:r>
    <w:r>
      <w:tab/>
      <w:t xml:space="preserve">Page </w:t>
    </w:r>
    <w:r>
      <w:fldChar w:fldCharType="begin"/>
    </w:r>
    <w:r>
      <w:instrText xml:space="preserve"> PAGE  \* Arabic  \* MERGEFORMAT </w:instrText>
    </w:r>
    <w:r>
      <w:fldChar w:fldCharType="separate"/>
    </w:r>
    <w:r w:rsidR="00423C1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3C13">
      <w:rPr>
        <w:noProof/>
      </w:rPr>
      <w:t>6</w:t>
    </w:r>
    <w:r>
      <w:rPr>
        <w:noProof/>
      </w:rPr>
      <w:fldChar w:fldCharType="end"/>
    </w:r>
  </w:p>
  <w:p w:rsidR="00BB6CEE" w:rsidP="00BB6CEE">
    <w:pPr>
      <w:pStyle w:val="Footer"/>
      <w:framePr w:wrap="around"/>
    </w:pPr>
    <w:r>
      <w:t xml:space="preserve">© Commonwealth of Australia, </w:t>
    </w:r>
    <w:r>
      <w:fldChar w:fldCharType="begin"/>
    </w:r>
    <w:r>
      <w:instrText xml:space="preserve"> DATE  \@ "yyyy"  \* MERGEFORMAT </w:instrText>
    </w:r>
    <w:r>
      <w:fldChar w:fldCharType="separate"/>
    </w:r>
    <w:r w:rsidR="00423C13">
      <w:rPr>
        <w:noProof/>
      </w:rPr>
      <w:t>2025</w:t>
    </w:r>
    <w:r>
      <w:fldChar w:fldCharType="end"/>
    </w:r>
    <w:r>
      <w:tab/>
    </w:r>
    <w:r>
      <w:fldChar w:fldCharType="begin"/>
    </w:r>
    <w:r>
      <w:instrText xml:space="preserve"> DOCPROPERTY  Author  \* MERGEFORMAT </w:instrText>
    </w:r>
    <w:r>
      <w:fldChar w:fldCharType="separate"/>
    </w:r>
    <w:r w:rsidR="00423C13">
      <w:t>HumanAbility</w:t>
    </w:r>
    <w:r w:rsidR="00423C13">
      <w:fldChar w:fldCharType="end"/>
    </w:r>
  </w:p>
  <w:p w:rsidR="00BB6CEE" w:rsidP="00BB6C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CEE" w:rsidRPr="00423C13" w:rsidP="00423C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13" w:rsidRPr="002D2AF8" w:rsidP="00BB6CEE">
    <w:pPr>
      <w:pStyle w:val="Header"/>
      <w:framePr w:wrap="around"/>
    </w:pPr>
    <w:r>
      <w:fldChar w:fldCharType="begin"/>
    </w:r>
    <w:r>
      <w:instrText xml:space="preserve"> TITLE   \* MERGEFORMAT </w:instrText>
    </w:r>
    <w:r>
      <w:fldChar w:fldCharType="separate"/>
    </w:r>
    <w:r>
      <w:t>HLTENN031 Apply nursing practice in the contemporary mental health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3C13" w:rsidP="00BB6C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CEE" w:rsidRPr="002D2AF8" w:rsidP="00BB6CEE">
    <w:pPr>
      <w:pStyle w:val="Header"/>
      <w:framePr w:wrap="around"/>
    </w:pPr>
    <w:r>
      <w:fldChar w:fldCharType="begin"/>
    </w:r>
    <w:r>
      <w:instrText xml:space="preserve"> TITLE   \* MERGEFORMAT </w:instrText>
    </w:r>
    <w:r>
      <w:fldChar w:fldCharType="separate"/>
    </w:r>
    <w:r w:rsidR="00423C13">
      <w:t>HLTENN031 Apply nursing practice in the contemporary mental health care setting</w:t>
    </w:r>
    <w:r w:rsidR="00423C13">
      <w:fldChar w:fldCharType="end"/>
    </w:r>
    <w:r>
      <w:tab/>
      <w:t xml:space="preserve">Date this document was generated: </w:t>
    </w:r>
    <w:r>
      <w:fldChar w:fldCharType="begin"/>
    </w:r>
    <w:r>
      <w:instrText xml:space="preserve"> CREATEDATE  \@ "d MMMM yyyy"  \* MERGEFORMAT </w:instrText>
    </w:r>
    <w:r>
      <w:fldChar w:fldCharType="separate"/>
    </w:r>
    <w:r w:rsidR="00423C13">
      <w:rPr>
        <w:noProof/>
      </w:rPr>
      <w:t>2 March 2025</w:t>
    </w:r>
    <w:r>
      <w:fldChar w:fldCharType="end"/>
    </w:r>
  </w:p>
  <w:p w:rsidR="00BB6CEE" w:rsidP="00BB6C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3E7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D4E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F46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C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CEE"/>
    <w:pPr>
      <w:spacing w:before="360" w:after="60"/>
      <w:outlineLvl w:val="0"/>
    </w:pPr>
    <w:rPr>
      <w:sz w:val="32"/>
    </w:rPr>
  </w:style>
  <w:style w:type="paragraph" w:styleId="Heading2">
    <w:name w:val="heading 2"/>
    <w:basedOn w:val="HeadingBase"/>
    <w:next w:val="BodyText"/>
    <w:link w:val="Heading2Char"/>
    <w:qFormat/>
    <w:rsid w:val="00BB6CEE"/>
    <w:pPr>
      <w:keepLines/>
      <w:spacing w:before="240" w:after="120"/>
      <w:outlineLvl w:val="1"/>
    </w:pPr>
    <w:rPr>
      <w:sz w:val="28"/>
      <w:szCs w:val="40"/>
    </w:rPr>
  </w:style>
  <w:style w:type="paragraph" w:styleId="Heading3">
    <w:name w:val="heading 3"/>
    <w:basedOn w:val="HeadingBase"/>
    <w:next w:val="BodyText"/>
    <w:link w:val="Heading3Char"/>
    <w:qFormat/>
    <w:rsid w:val="00BB6CEE"/>
    <w:pPr>
      <w:spacing w:before="180" w:after="120"/>
      <w:outlineLvl w:val="2"/>
    </w:pPr>
    <w:rPr>
      <w:spacing w:val="-10"/>
      <w:kern w:val="32"/>
    </w:rPr>
  </w:style>
  <w:style w:type="paragraph" w:styleId="Heading4">
    <w:name w:val="heading 4"/>
    <w:basedOn w:val="HeadingBase"/>
    <w:next w:val="BodyText"/>
    <w:link w:val="Heading4Char"/>
    <w:qFormat/>
    <w:rsid w:val="00BB6CEE"/>
    <w:pPr>
      <w:spacing w:before="160" w:after="120"/>
      <w:outlineLvl w:val="3"/>
    </w:pPr>
    <w:rPr>
      <w:sz w:val="22"/>
    </w:rPr>
  </w:style>
  <w:style w:type="paragraph" w:styleId="Heading5">
    <w:name w:val="heading 5"/>
    <w:basedOn w:val="HeadingBase"/>
    <w:next w:val="Normal"/>
    <w:link w:val="Heading5Char"/>
    <w:qFormat/>
    <w:rsid w:val="00BB6CEE"/>
    <w:pPr>
      <w:spacing w:before="80"/>
      <w:outlineLvl w:val="4"/>
    </w:pPr>
    <w:rPr>
      <w:color w:val="918585"/>
      <w:sz w:val="20"/>
    </w:rPr>
  </w:style>
  <w:style w:type="paragraph" w:styleId="Heading6">
    <w:name w:val="heading 6"/>
    <w:basedOn w:val="HeadingBase"/>
    <w:next w:val="Normal"/>
    <w:link w:val="Heading6Char"/>
    <w:qFormat/>
    <w:rsid w:val="00BB6CEE"/>
    <w:pPr>
      <w:spacing w:before="60"/>
      <w:outlineLvl w:val="5"/>
    </w:pPr>
    <w:rPr>
      <w:color w:val="918585"/>
      <w:sz w:val="20"/>
    </w:rPr>
  </w:style>
  <w:style w:type="paragraph" w:styleId="Heading7">
    <w:name w:val="heading 7"/>
    <w:basedOn w:val="Normal"/>
    <w:next w:val="Normal"/>
    <w:link w:val="Heading7Char"/>
    <w:qFormat/>
    <w:rsid w:val="00BB6CEE"/>
    <w:pPr>
      <w:ind w:left="720"/>
      <w:outlineLvl w:val="6"/>
    </w:pPr>
    <w:rPr>
      <w:i/>
    </w:rPr>
  </w:style>
  <w:style w:type="paragraph" w:styleId="Heading8">
    <w:name w:val="heading 8"/>
    <w:basedOn w:val="Normal"/>
    <w:next w:val="Normal"/>
    <w:link w:val="Heading8Char"/>
    <w:qFormat/>
    <w:rsid w:val="00BB6CEE"/>
    <w:pPr>
      <w:ind w:left="720"/>
      <w:outlineLvl w:val="7"/>
    </w:pPr>
    <w:rPr>
      <w:i/>
    </w:rPr>
  </w:style>
  <w:style w:type="paragraph" w:styleId="Heading9">
    <w:name w:val="heading 9"/>
    <w:basedOn w:val="Normal"/>
    <w:next w:val="Normal"/>
    <w:link w:val="Heading9Char"/>
    <w:qFormat/>
    <w:rsid w:val="00BB6CEE"/>
    <w:pPr>
      <w:ind w:left="720"/>
      <w:outlineLvl w:val="8"/>
    </w:pPr>
    <w:rPr>
      <w:i/>
    </w:rPr>
  </w:style>
  <w:style w:type="character" w:default="1" w:styleId="DefaultParagraphFont">
    <w:name w:val="Default Paragraph Font"/>
    <w:uiPriority w:val="1"/>
    <w:unhideWhenUsed/>
    <w:rsid w:val="00BB6C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CEE"/>
  </w:style>
  <w:style w:type="character" w:customStyle="1" w:styleId="Heading1Char">
    <w:name w:val="Heading 1 Char"/>
    <w:basedOn w:val="DefaultParagraphFont"/>
    <w:link w:val="Heading1"/>
    <w:rsid w:val="00BB6CEE"/>
    <w:rPr>
      <w:rFonts w:ascii="Times New Roman" w:eastAsia="Times New Roman" w:hAnsi="Times New Roman" w:cs="Times New Roman"/>
      <w:b/>
      <w:sz w:val="32"/>
      <w:szCs w:val="20"/>
      <w:lang w:eastAsia="en-US"/>
    </w:rPr>
  </w:style>
  <w:style w:type="paragraph" w:styleId="BodyText">
    <w:name w:val="Body Text"/>
    <w:basedOn w:val="Normal"/>
    <w:link w:val="BodyTextChar"/>
    <w:rsid w:val="00BB6C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CEE"/>
    <w:rPr>
      <w:rFonts w:ascii="Times New Roman" w:eastAsia="Times New Roman" w:hAnsi="Times New Roman" w:cs="Times New Roman"/>
      <w:sz w:val="24"/>
      <w:lang w:eastAsia="en-US"/>
    </w:rPr>
  </w:style>
  <w:style w:type="paragraph" w:styleId="ListBullet">
    <w:name w:val="List Bullet"/>
    <w:basedOn w:val="List"/>
    <w:rsid w:val="00BB6CEE"/>
    <w:pPr>
      <w:numPr>
        <w:numId w:val="13"/>
      </w:numPr>
      <w:tabs>
        <w:tab w:val="clear" w:pos="340"/>
      </w:tabs>
      <w:spacing w:before="40" w:after="40"/>
    </w:pPr>
  </w:style>
  <w:style w:type="character" w:customStyle="1" w:styleId="SpecialBold">
    <w:name w:val="Special Bold"/>
    <w:basedOn w:val="DefaultParagraphFont"/>
    <w:rsid w:val="00BB6CEE"/>
    <w:rPr>
      <w:b/>
      <w:spacing w:val="0"/>
    </w:rPr>
  </w:style>
  <w:style w:type="paragraph" w:styleId="ListBullet2">
    <w:name w:val="List Bullet 2"/>
    <w:basedOn w:val="List2"/>
    <w:rsid w:val="00BB6CEE"/>
    <w:pPr>
      <w:numPr>
        <w:numId w:val="14"/>
      </w:numPr>
      <w:tabs>
        <w:tab w:val="clear" w:pos="680"/>
      </w:tabs>
    </w:pPr>
  </w:style>
  <w:style w:type="character" w:styleId="Emphasis">
    <w:name w:val="Emphasis"/>
    <w:basedOn w:val="DefaultParagraphFont"/>
    <w:qFormat/>
    <w:rsid w:val="00BB6CEE"/>
    <w:rPr>
      <w:i/>
    </w:rPr>
  </w:style>
  <w:style w:type="paragraph" w:customStyle="1" w:styleId="SuperHeading">
    <w:name w:val="SuperHeading"/>
    <w:basedOn w:val="Normal"/>
    <w:rsid w:val="00BB6CEE"/>
    <w:pPr>
      <w:spacing w:before="240" w:after="120"/>
      <w:outlineLvl w:val="0"/>
    </w:pPr>
    <w:rPr>
      <w:rFonts w:ascii="Times New Roman" w:hAnsi="Times New Roman"/>
      <w:b/>
      <w:sz w:val="32"/>
    </w:rPr>
  </w:style>
  <w:style w:type="paragraph" w:customStyle="1" w:styleId="AllowPageBreak">
    <w:name w:val="AllowPageBreak"/>
    <w:rsid w:val="00BB6C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6CEE"/>
    <w:pPr>
      <w:numPr>
        <w:numId w:val="3"/>
      </w:numPr>
      <w:tabs>
        <w:tab w:val="clear" w:pos="1021"/>
      </w:tabs>
      <w:ind w:left="1037" w:hanging="357"/>
    </w:pPr>
  </w:style>
  <w:style w:type="character" w:customStyle="1" w:styleId="Heading2Char">
    <w:name w:val="Heading 2 Char"/>
    <w:basedOn w:val="DefaultParagraphFont"/>
    <w:link w:val="Heading2"/>
    <w:rsid w:val="00BB6C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C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C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C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C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C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C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CEE"/>
    <w:rPr>
      <w:rFonts w:ascii="Courier New" w:eastAsia="Times New Roman" w:hAnsi="Courier New" w:cs="Times New Roman"/>
      <w:i/>
      <w:szCs w:val="20"/>
      <w:lang w:eastAsia="en-US"/>
    </w:rPr>
  </w:style>
  <w:style w:type="paragraph" w:customStyle="1" w:styleId="HeadingBase">
    <w:name w:val="Heading Base"/>
    <w:rsid w:val="00BB6C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CEE"/>
    <w:pPr>
      <w:tabs>
        <w:tab w:val="right" w:leader="dot" w:pos="9072"/>
      </w:tabs>
      <w:ind w:left="567"/>
    </w:pPr>
    <w:rPr>
      <w:szCs w:val="22"/>
    </w:rPr>
  </w:style>
  <w:style w:type="paragraph" w:customStyle="1" w:styleId="TOCBase">
    <w:name w:val="TOC Base"/>
    <w:rsid w:val="00BB6C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CEE"/>
    <w:pPr>
      <w:tabs>
        <w:tab w:val="right" w:leader="dot" w:pos="9072"/>
      </w:tabs>
      <w:spacing w:before="40" w:after="40"/>
      <w:ind w:left="284"/>
    </w:pPr>
    <w:rPr>
      <w:rFonts w:ascii="Times New Roman" w:hAnsi="Times New Roman"/>
    </w:rPr>
  </w:style>
  <w:style w:type="paragraph" w:styleId="TOC1">
    <w:name w:val="toc 1"/>
    <w:basedOn w:val="TOCBase"/>
    <w:next w:val="Normal"/>
    <w:rsid w:val="00BB6C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C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CEE"/>
    <w:rPr>
      <w:rFonts w:ascii="Times New Roman" w:eastAsia="Times New Roman" w:hAnsi="Times New Roman" w:cs="Times New Roman"/>
      <w:sz w:val="16"/>
      <w:lang w:eastAsia="en-US"/>
    </w:rPr>
  </w:style>
  <w:style w:type="paragraph" w:styleId="Title">
    <w:name w:val="Title"/>
    <w:basedOn w:val="HeadingBase"/>
    <w:link w:val="TitleChar"/>
    <w:qFormat/>
    <w:rsid w:val="00BB6CEE"/>
    <w:pPr>
      <w:spacing w:before="5040"/>
      <w:jc w:val="center"/>
    </w:pPr>
    <w:rPr>
      <w:sz w:val="48"/>
      <w:szCs w:val="72"/>
      <w:lang w:val="en-US"/>
    </w:rPr>
  </w:style>
  <w:style w:type="character" w:customStyle="1" w:styleId="TitleChar">
    <w:name w:val="Title Char"/>
    <w:basedOn w:val="DefaultParagraphFont"/>
    <w:link w:val="Title"/>
    <w:rsid w:val="00BB6C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CEE"/>
    <w:pPr>
      <w:tabs>
        <w:tab w:val="left" w:pos="3600"/>
        <w:tab w:val="left" w:pos="3958"/>
      </w:tabs>
    </w:pPr>
  </w:style>
  <w:style w:type="paragraph" w:styleId="List">
    <w:name w:val="List"/>
    <w:basedOn w:val="BodyText"/>
    <w:next w:val="BodyText"/>
    <w:rsid w:val="00BB6CEE"/>
    <w:pPr>
      <w:tabs>
        <w:tab w:val="left" w:pos="340"/>
      </w:tabs>
      <w:spacing w:before="60" w:after="60"/>
      <w:ind w:left="340" w:hanging="340"/>
    </w:pPr>
  </w:style>
  <w:style w:type="paragraph" w:customStyle="1" w:styleId="Note">
    <w:name w:val="Note"/>
    <w:basedOn w:val="BodyText"/>
    <w:rsid w:val="00BB6C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CEE"/>
    <w:pPr>
      <w:framePr w:wrap="auto" w:hAnchor="text" w:y="6049"/>
    </w:pPr>
    <w:rPr>
      <w:color w:val="000000"/>
      <w:sz w:val="40"/>
    </w:rPr>
  </w:style>
  <w:style w:type="paragraph" w:customStyle="1" w:styleId="TOCTitle">
    <w:name w:val="TOCTitle"/>
    <w:basedOn w:val="Heading1"/>
    <w:rsid w:val="00BB6CEE"/>
    <w:pPr>
      <w:spacing w:after="240"/>
      <w:jc w:val="center"/>
      <w:outlineLvl w:val="9"/>
    </w:pPr>
    <w:rPr>
      <w:caps/>
    </w:rPr>
  </w:style>
  <w:style w:type="paragraph" w:customStyle="1" w:styleId="Version">
    <w:name w:val="Version"/>
    <w:rsid w:val="00BB6C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CEE"/>
    <w:pPr>
      <w:keepNext w:val="0"/>
      <w:tabs>
        <w:tab w:val="right" w:pos="4176"/>
      </w:tabs>
      <w:ind w:left="198" w:hanging="198"/>
    </w:pPr>
    <w:rPr>
      <w:rFonts w:ascii="Garamond" w:hAnsi="Garamond"/>
    </w:rPr>
  </w:style>
  <w:style w:type="paragraph" w:styleId="IndexHeading">
    <w:name w:val="index heading"/>
    <w:basedOn w:val="Normal"/>
    <w:next w:val="Index1"/>
    <w:semiHidden/>
    <w:rsid w:val="00BB6CEE"/>
    <w:pPr>
      <w:spacing w:before="120" w:after="120"/>
    </w:pPr>
    <w:rPr>
      <w:rFonts w:ascii="Arial" w:hAnsi="Arial"/>
      <w:b/>
      <w:color w:val="918585"/>
      <w:sz w:val="24"/>
    </w:rPr>
  </w:style>
  <w:style w:type="paragraph" w:styleId="Header">
    <w:name w:val="header"/>
    <w:basedOn w:val="Normal"/>
    <w:link w:val="HeaderChar"/>
    <w:rsid w:val="00BB6C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CEE"/>
    <w:rPr>
      <w:rFonts w:ascii="Times New Roman" w:eastAsia="Times New Roman" w:hAnsi="Times New Roman" w:cs="Times New Roman"/>
      <w:sz w:val="16"/>
      <w:szCs w:val="20"/>
      <w:lang w:val="en-GB" w:eastAsia="en-US"/>
    </w:rPr>
  </w:style>
  <w:style w:type="paragraph" w:customStyle="1" w:styleId="Chapter">
    <w:name w:val="Chapter"/>
    <w:basedOn w:val="Normal"/>
    <w:rsid w:val="00BB6CEE"/>
    <w:pPr>
      <w:spacing w:before="240"/>
    </w:pPr>
    <w:rPr>
      <w:rFonts w:ascii="Times New Roman" w:hAnsi="Times New Roman"/>
      <w:smallCaps/>
      <w:spacing w:val="80"/>
      <w:sz w:val="28"/>
    </w:rPr>
  </w:style>
  <w:style w:type="paragraph" w:customStyle="1" w:styleId="InChapter">
    <w:name w:val="InChapter"/>
    <w:basedOn w:val="Heading3"/>
    <w:rsid w:val="00BB6CEE"/>
    <w:pPr>
      <w:spacing w:after="240"/>
      <w:outlineLvl w:val="9"/>
    </w:pPr>
    <w:rPr>
      <w:noProof/>
    </w:rPr>
  </w:style>
  <w:style w:type="paragraph" w:styleId="Index2">
    <w:name w:val="index 2"/>
    <w:basedOn w:val="Normal"/>
    <w:next w:val="Normal"/>
    <w:semiHidden/>
    <w:rsid w:val="00BB6CEE"/>
    <w:pPr>
      <w:tabs>
        <w:tab w:val="right" w:pos="4176"/>
      </w:tabs>
      <w:ind w:left="568" w:hanging="284"/>
    </w:pPr>
    <w:rPr>
      <w:rFonts w:ascii="Garamond" w:hAnsi="Garamond"/>
    </w:rPr>
  </w:style>
  <w:style w:type="paragraph" w:customStyle="1" w:styleId="Byline">
    <w:name w:val="Byline"/>
    <w:rsid w:val="00BB6C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CEE"/>
    <w:pPr>
      <w:tabs>
        <w:tab w:val="clear" w:pos="3600"/>
        <w:tab w:val="clear" w:pos="3958"/>
      </w:tabs>
      <w:jc w:val="right"/>
    </w:pPr>
  </w:style>
  <w:style w:type="paragraph" w:styleId="Caption">
    <w:name w:val="caption"/>
    <w:basedOn w:val="BodyText"/>
    <w:next w:val="Normal"/>
    <w:qFormat/>
    <w:rsid w:val="00BB6CEE"/>
    <w:pPr>
      <w:framePr w:w="2268" w:hSpace="181" w:vSpace="181" w:wrap="around" w:vAnchor="text" w:hAnchor="page" w:x="1135" w:y="285" w:anchorLock="1"/>
    </w:pPr>
    <w:rPr>
      <w:i/>
    </w:rPr>
  </w:style>
  <w:style w:type="paragraph" w:customStyle="1" w:styleId="MiniTOCTitle">
    <w:name w:val="MiniTOCTitle"/>
    <w:basedOn w:val="Heading4"/>
    <w:rsid w:val="00BB6CEE"/>
    <w:pPr>
      <w:spacing w:before="240"/>
      <w:outlineLvl w:val="9"/>
    </w:pPr>
    <w:rPr>
      <w:noProof/>
      <w:sz w:val="24"/>
    </w:rPr>
  </w:style>
  <w:style w:type="paragraph" w:customStyle="1" w:styleId="MiniTOCItem">
    <w:name w:val="MiniTOCItem"/>
    <w:basedOn w:val="ListBullet"/>
    <w:rsid w:val="00BB6CEE"/>
    <w:pPr>
      <w:numPr>
        <w:numId w:val="0"/>
      </w:numPr>
      <w:tabs>
        <w:tab w:val="right" w:leader="dot" w:pos="6521"/>
      </w:tabs>
      <w:spacing w:before="0" w:after="0"/>
    </w:pPr>
  </w:style>
  <w:style w:type="paragraph" w:customStyle="1" w:styleId="TOFTitle">
    <w:name w:val="TOFTitle"/>
    <w:basedOn w:val="TOCTitle"/>
    <w:rsid w:val="00BB6CEE"/>
  </w:style>
  <w:style w:type="paragraph" w:styleId="TableofFigures">
    <w:name w:val="table of figures"/>
    <w:basedOn w:val="Normal"/>
    <w:next w:val="Normal"/>
    <w:semiHidden/>
    <w:rsid w:val="00BB6CEE"/>
    <w:pPr>
      <w:tabs>
        <w:tab w:val="right" w:leader="dot" w:pos="9072"/>
      </w:tabs>
      <w:ind w:left="970" w:hanging="403"/>
    </w:pPr>
    <w:rPr>
      <w:rFonts w:ascii="Times New Roman" w:hAnsi="Times New Roman"/>
      <w:b/>
    </w:rPr>
  </w:style>
  <w:style w:type="paragraph" w:styleId="ListNumber">
    <w:name w:val="List Number"/>
    <w:basedOn w:val="List"/>
    <w:rsid w:val="00BB6CEE"/>
    <w:pPr>
      <w:numPr>
        <w:numId w:val="16"/>
      </w:numPr>
      <w:tabs>
        <w:tab w:val="clear" w:pos="340"/>
      </w:tabs>
    </w:pPr>
  </w:style>
  <w:style w:type="character" w:customStyle="1" w:styleId="WingdingSymbols">
    <w:name w:val="Wingding Symbols"/>
    <w:rsid w:val="00BB6CEE"/>
    <w:rPr>
      <w:rFonts w:ascii="Wingdings" w:hAnsi="Wingdings"/>
    </w:rPr>
  </w:style>
  <w:style w:type="paragraph" w:customStyle="1" w:styleId="TableHeading">
    <w:name w:val="Table Heading"/>
    <w:basedOn w:val="HeadingBase"/>
    <w:rsid w:val="00BB6CEE"/>
    <w:pPr>
      <w:keepLines/>
      <w:pBdr>
        <w:bottom w:val="single" w:sz="6" w:space="1" w:color="918585"/>
      </w:pBdr>
      <w:spacing w:before="240"/>
    </w:pPr>
  </w:style>
  <w:style w:type="character" w:customStyle="1" w:styleId="HotSpot">
    <w:name w:val="HotSpot"/>
    <w:rsid w:val="00BB6CEE"/>
    <w:rPr>
      <w:color w:val="0033CC"/>
      <w:u w:val="none"/>
    </w:rPr>
  </w:style>
  <w:style w:type="paragraph" w:customStyle="1" w:styleId="BodyTextRight">
    <w:name w:val="Body Text Right"/>
    <w:basedOn w:val="BodyText"/>
    <w:rsid w:val="00BB6CEE"/>
    <w:pPr>
      <w:spacing w:before="0" w:after="0"/>
      <w:jc w:val="right"/>
    </w:pPr>
  </w:style>
  <w:style w:type="paragraph" w:styleId="Index3">
    <w:name w:val="index 3"/>
    <w:basedOn w:val="ListNumber2"/>
    <w:next w:val="Normal"/>
    <w:semiHidden/>
    <w:rsid w:val="00BB6CEE"/>
    <w:pPr>
      <w:numPr>
        <w:numId w:val="0"/>
      </w:numPr>
      <w:tabs>
        <w:tab w:val="right" w:leader="dot" w:pos="4176"/>
      </w:tabs>
    </w:pPr>
  </w:style>
  <w:style w:type="paragraph" w:styleId="ListNumber2">
    <w:name w:val="List Number 2"/>
    <w:basedOn w:val="List2"/>
    <w:rsid w:val="00BB6CEE"/>
    <w:pPr>
      <w:numPr>
        <w:numId w:val="11"/>
      </w:numPr>
      <w:tabs>
        <w:tab w:val="clear" w:pos="1060"/>
      </w:tabs>
    </w:pPr>
  </w:style>
  <w:style w:type="paragraph" w:customStyle="1" w:styleId="MarginNote">
    <w:name w:val="Margin Note"/>
    <w:basedOn w:val="BodyText"/>
    <w:rsid w:val="00BB6C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C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C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CEE"/>
    <w:rPr>
      <w:sz w:val="32"/>
    </w:rPr>
  </w:style>
  <w:style w:type="paragraph" w:customStyle="1" w:styleId="HeadingProcedure">
    <w:name w:val="Heading Procedure"/>
    <w:basedOn w:val="HeadingBase"/>
    <w:next w:val="Normal"/>
    <w:rsid w:val="00BB6CEE"/>
    <w:pPr>
      <w:tabs>
        <w:tab w:val="left" w:pos="0"/>
      </w:tabs>
      <w:spacing w:before="120" w:after="60"/>
    </w:pPr>
    <w:rPr>
      <w:i/>
      <w:color w:val="918585"/>
      <w:sz w:val="22"/>
    </w:rPr>
  </w:style>
  <w:style w:type="paragraph" w:customStyle="1" w:styleId="TableBodyText">
    <w:name w:val="Table Body Text"/>
    <w:basedOn w:val="BodyText"/>
    <w:rsid w:val="00BB6CEE"/>
    <w:pPr>
      <w:spacing w:before="60" w:after="60"/>
    </w:pPr>
  </w:style>
  <w:style w:type="paragraph" w:styleId="ListContinue">
    <w:name w:val="List Continue"/>
    <w:basedOn w:val="List"/>
    <w:rsid w:val="00BB6CEE"/>
    <w:pPr>
      <w:ind w:firstLine="0"/>
    </w:pPr>
  </w:style>
  <w:style w:type="paragraph" w:customStyle="1" w:styleId="ListNote">
    <w:name w:val="List Note"/>
    <w:basedOn w:val="List"/>
    <w:rsid w:val="00BB6CEE"/>
    <w:pPr>
      <w:pBdr>
        <w:top w:val="single" w:sz="6" w:space="2" w:color="918585"/>
        <w:bottom w:val="single" w:sz="6" w:space="2" w:color="918585"/>
      </w:pBdr>
      <w:tabs>
        <w:tab w:val="left" w:pos="1021"/>
      </w:tabs>
      <w:ind w:firstLine="0"/>
    </w:pPr>
  </w:style>
  <w:style w:type="paragraph" w:customStyle="1" w:styleId="Warning">
    <w:name w:val="Warning"/>
    <w:basedOn w:val="BodyText"/>
    <w:rsid w:val="00BB6CEE"/>
    <w:pPr>
      <w:shd w:val="clear" w:color="auto" w:fill="D9D9D9"/>
      <w:tabs>
        <w:tab w:val="left" w:pos="992"/>
      </w:tabs>
      <w:ind w:left="119" w:right="119"/>
    </w:pPr>
    <w:rPr>
      <w:sz w:val="20"/>
    </w:rPr>
  </w:style>
  <w:style w:type="paragraph" w:customStyle="1" w:styleId="MarginIcons">
    <w:name w:val="Margin Icons"/>
    <w:basedOn w:val="BodyText"/>
    <w:rsid w:val="00BB6C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CEE"/>
    <w:rPr>
      <w:rFonts w:ascii="Courier New" w:hAnsi="Courier New"/>
    </w:rPr>
  </w:style>
  <w:style w:type="paragraph" w:customStyle="1" w:styleId="NoteBullet">
    <w:name w:val="Note Bullet"/>
    <w:basedOn w:val="Note"/>
    <w:rsid w:val="00BB6CEE"/>
    <w:pPr>
      <w:tabs>
        <w:tab w:val="clear" w:pos="680"/>
      </w:tabs>
      <w:spacing w:before="60" w:after="60"/>
    </w:pPr>
  </w:style>
  <w:style w:type="paragraph" w:customStyle="1" w:styleId="SubHeading2">
    <w:name w:val="SubHeading2"/>
    <w:basedOn w:val="HeadingBase"/>
    <w:rsid w:val="00BB6CEE"/>
    <w:pPr>
      <w:spacing w:before="240" w:after="60"/>
    </w:pPr>
    <w:rPr>
      <w:sz w:val="20"/>
    </w:rPr>
  </w:style>
  <w:style w:type="paragraph" w:customStyle="1" w:styleId="SubHeading1">
    <w:name w:val="SubHeading1"/>
    <w:basedOn w:val="HeadingBase"/>
    <w:rsid w:val="00BB6CEE"/>
    <w:pPr>
      <w:spacing w:before="240" w:after="60"/>
    </w:pPr>
    <w:rPr>
      <w:color w:val="918585"/>
      <w:sz w:val="22"/>
    </w:rPr>
  </w:style>
  <w:style w:type="paragraph" w:customStyle="1" w:styleId="SideHeading">
    <w:name w:val="Side Heading"/>
    <w:basedOn w:val="HeadingBase"/>
    <w:rsid w:val="00BB6C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CEE"/>
    <w:pPr>
      <w:numPr>
        <w:numId w:val="12"/>
      </w:numPr>
    </w:pPr>
  </w:style>
  <w:style w:type="paragraph" w:styleId="PlainText">
    <w:name w:val="Plain Text"/>
    <w:basedOn w:val="Normal"/>
    <w:link w:val="PlainTextChar"/>
    <w:rsid w:val="00BB6CEE"/>
    <w:rPr>
      <w:sz w:val="20"/>
    </w:rPr>
  </w:style>
  <w:style w:type="character" w:customStyle="1" w:styleId="PlainTextChar">
    <w:name w:val="Plain Text Char"/>
    <w:basedOn w:val="DefaultParagraphFont"/>
    <w:link w:val="PlainText"/>
    <w:rsid w:val="00BB6CEE"/>
    <w:rPr>
      <w:rFonts w:ascii="Courier New" w:eastAsia="Times New Roman" w:hAnsi="Courier New" w:cs="Times New Roman"/>
      <w:sz w:val="20"/>
      <w:szCs w:val="20"/>
      <w:lang w:eastAsia="en-US"/>
    </w:rPr>
  </w:style>
  <w:style w:type="character" w:customStyle="1" w:styleId="MenuOption">
    <w:name w:val="Menu Option"/>
    <w:basedOn w:val="DefaultParagraphFont"/>
    <w:rsid w:val="00BB6CEE"/>
    <w:rPr>
      <w:b/>
      <w:smallCaps/>
    </w:rPr>
  </w:style>
  <w:style w:type="paragraph" w:customStyle="1" w:styleId="TableListNumber">
    <w:name w:val="Table List Number"/>
    <w:basedOn w:val="ListNumber"/>
    <w:rsid w:val="00BB6CEE"/>
    <w:pPr>
      <w:numPr>
        <w:numId w:val="0"/>
      </w:numPr>
    </w:pPr>
  </w:style>
  <w:style w:type="paragraph" w:styleId="TOC4">
    <w:name w:val="toc 4"/>
    <w:basedOn w:val="TOCBase"/>
    <w:next w:val="Normal"/>
    <w:semiHidden/>
    <w:rsid w:val="00BB6CEE"/>
    <w:pPr>
      <w:tabs>
        <w:tab w:val="right" w:leader="dot" w:pos="9071"/>
      </w:tabs>
      <w:ind w:left="1701"/>
    </w:pPr>
  </w:style>
  <w:style w:type="paragraph" w:customStyle="1" w:styleId="ListAlpha">
    <w:name w:val="List Alpha"/>
    <w:basedOn w:val="List"/>
    <w:rsid w:val="00BB6CEE"/>
    <w:pPr>
      <w:numPr>
        <w:numId w:val="10"/>
      </w:numPr>
    </w:pPr>
  </w:style>
  <w:style w:type="paragraph" w:customStyle="1" w:styleId="ListAlpha2">
    <w:name w:val="List Alpha 2"/>
    <w:basedOn w:val="List2"/>
    <w:rsid w:val="00BB6CEE"/>
    <w:pPr>
      <w:numPr>
        <w:numId w:val="9"/>
      </w:numPr>
    </w:pPr>
  </w:style>
  <w:style w:type="paragraph" w:styleId="List2">
    <w:name w:val="List 2"/>
    <w:basedOn w:val="BodyText"/>
    <w:rsid w:val="00BB6CEE"/>
    <w:pPr>
      <w:tabs>
        <w:tab w:val="left" w:pos="680"/>
      </w:tabs>
      <w:spacing w:before="60" w:after="60"/>
      <w:ind w:left="680" w:hanging="340"/>
    </w:pPr>
  </w:style>
  <w:style w:type="paragraph" w:styleId="List3">
    <w:name w:val="List 3"/>
    <w:basedOn w:val="BodyText"/>
    <w:rsid w:val="00BB6CEE"/>
    <w:pPr>
      <w:tabs>
        <w:tab w:val="left" w:pos="1021"/>
      </w:tabs>
      <w:spacing w:before="60" w:after="60"/>
      <w:ind w:left="1020" w:hanging="340"/>
    </w:pPr>
  </w:style>
  <w:style w:type="paragraph" w:styleId="List4">
    <w:name w:val="List 4"/>
    <w:basedOn w:val="BodyText"/>
    <w:rsid w:val="00BB6CEE"/>
    <w:pPr>
      <w:tabs>
        <w:tab w:val="left" w:pos="1361"/>
      </w:tabs>
      <w:spacing w:before="60" w:after="60"/>
      <w:ind w:left="1361" w:hanging="340"/>
    </w:pPr>
  </w:style>
  <w:style w:type="paragraph" w:styleId="List5">
    <w:name w:val="List 5"/>
    <w:basedOn w:val="BodyText"/>
    <w:rsid w:val="00BB6CEE"/>
    <w:pPr>
      <w:tabs>
        <w:tab w:val="left" w:pos="1701"/>
      </w:tabs>
      <w:spacing w:before="60" w:after="60"/>
      <w:ind w:left="1701" w:hanging="340"/>
    </w:pPr>
  </w:style>
  <w:style w:type="paragraph" w:styleId="ListBullet4">
    <w:name w:val="List Bullet 4"/>
    <w:basedOn w:val="List4"/>
    <w:rsid w:val="00BB6CEE"/>
    <w:pPr>
      <w:numPr>
        <w:numId w:val="4"/>
      </w:numPr>
      <w:tabs>
        <w:tab w:val="clear" w:pos="1361"/>
      </w:tabs>
    </w:pPr>
  </w:style>
  <w:style w:type="paragraph" w:styleId="ListBullet5">
    <w:name w:val="List Bullet 5"/>
    <w:basedOn w:val="List5"/>
    <w:rsid w:val="00BB6CEE"/>
    <w:pPr>
      <w:numPr>
        <w:numId w:val="5"/>
      </w:numPr>
    </w:pPr>
  </w:style>
  <w:style w:type="paragraph" w:styleId="ListContinue2">
    <w:name w:val="List Continue 2"/>
    <w:basedOn w:val="List2"/>
    <w:rsid w:val="00BB6CEE"/>
    <w:pPr>
      <w:ind w:firstLine="0"/>
    </w:pPr>
  </w:style>
  <w:style w:type="paragraph" w:styleId="ListContinue3">
    <w:name w:val="List Continue 3"/>
    <w:basedOn w:val="List3"/>
    <w:rsid w:val="00BB6CEE"/>
    <w:pPr>
      <w:ind w:left="1021" w:firstLine="0"/>
    </w:pPr>
  </w:style>
  <w:style w:type="paragraph" w:styleId="ListContinue4">
    <w:name w:val="List Continue 4"/>
    <w:basedOn w:val="List4"/>
    <w:rsid w:val="00BB6CEE"/>
    <w:pPr>
      <w:ind w:firstLine="0"/>
    </w:pPr>
  </w:style>
  <w:style w:type="paragraph" w:styleId="ListContinue5">
    <w:name w:val="List Continue 5"/>
    <w:basedOn w:val="List5"/>
    <w:rsid w:val="00BB6CEE"/>
    <w:pPr>
      <w:ind w:firstLine="0"/>
    </w:pPr>
  </w:style>
  <w:style w:type="paragraph" w:styleId="ListNumber3">
    <w:name w:val="List Number 3"/>
    <w:basedOn w:val="List3"/>
    <w:rsid w:val="00BB6CEE"/>
    <w:pPr>
      <w:numPr>
        <w:numId w:val="6"/>
      </w:numPr>
    </w:pPr>
  </w:style>
  <w:style w:type="paragraph" w:styleId="ListNumber4">
    <w:name w:val="List Number 4"/>
    <w:basedOn w:val="List4"/>
    <w:rsid w:val="00BB6CEE"/>
    <w:pPr>
      <w:numPr>
        <w:numId w:val="7"/>
      </w:numPr>
    </w:pPr>
  </w:style>
  <w:style w:type="paragraph" w:styleId="ListNumber5">
    <w:name w:val="List Number 5"/>
    <w:basedOn w:val="List5"/>
    <w:rsid w:val="00BB6CEE"/>
    <w:pPr>
      <w:numPr>
        <w:numId w:val="8"/>
      </w:numPr>
    </w:pPr>
  </w:style>
  <w:style w:type="paragraph" w:styleId="BlockText">
    <w:name w:val="Block Text"/>
    <w:basedOn w:val="Normal"/>
    <w:rsid w:val="00BB6CEE"/>
    <w:pPr>
      <w:spacing w:after="120"/>
      <w:ind w:left="1440" w:right="1440"/>
    </w:pPr>
  </w:style>
  <w:style w:type="character" w:customStyle="1" w:styleId="Subscript">
    <w:name w:val="Subscript"/>
    <w:basedOn w:val="DefaultParagraphFont"/>
    <w:rsid w:val="00BB6CEE"/>
    <w:rPr>
      <w:sz w:val="16"/>
      <w:vertAlign w:val="subscript"/>
    </w:rPr>
  </w:style>
  <w:style w:type="character" w:customStyle="1" w:styleId="Superscript">
    <w:name w:val="Superscript"/>
    <w:basedOn w:val="DefaultParagraphFont"/>
    <w:rsid w:val="00BB6CEE"/>
    <w:rPr>
      <w:sz w:val="16"/>
      <w:vertAlign w:val="superscript"/>
    </w:rPr>
  </w:style>
  <w:style w:type="character" w:customStyle="1" w:styleId="Symbols">
    <w:name w:val="Symbols"/>
    <w:basedOn w:val="DefaultParagraphFont"/>
    <w:rsid w:val="00BB6CEE"/>
    <w:rPr>
      <w:rFonts w:ascii="Symbol" w:hAnsi="Symbol"/>
    </w:rPr>
  </w:style>
  <w:style w:type="character" w:customStyle="1" w:styleId="MenuOptions">
    <w:name w:val="Menu Options"/>
    <w:basedOn w:val="DefaultParagraphFont"/>
    <w:rsid w:val="00BB6CEE"/>
    <w:rPr>
      <w:rFonts w:ascii="Arial Narrow" w:hAnsi="Arial Narrow"/>
      <w:smallCaps/>
    </w:rPr>
  </w:style>
  <w:style w:type="character" w:customStyle="1" w:styleId="Buttons">
    <w:name w:val="Buttons"/>
    <w:basedOn w:val="DefaultParagraphFont"/>
    <w:rsid w:val="00BB6CEE"/>
    <w:rPr>
      <w:b/>
    </w:rPr>
  </w:style>
  <w:style w:type="character" w:customStyle="1" w:styleId="Underlined">
    <w:name w:val="Underlined"/>
    <w:basedOn w:val="DefaultParagraphFont"/>
    <w:rsid w:val="00BB6CEE"/>
    <w:rPr>
      <w:u w:val="single"/>
    </w:rPr>
  </w:style>
  <w:style w:type="paragraph" w:customStyle="1" w:styleId="TableBodyTextRight">
    <w:name w:val="Table Body Text Right"/>
    <w:basedOn w:val="TableBodyText"/>
    <w:rsid w:val="00BB6CEE"/>
    <w:pPr>
      <w:widowControl w:val="0"/>
      <w:autoSpaceDE w:val="0"/>
      <w:autoSpaceDN w:val="0"/>
      <w:adjustRightInd w:val="0"/>
      <w:jc w:val="right"/>
    </w:pPr>
    <w:rPr>
      <w:rFonts w:cs="Arial"/>
      <w:szCs w:val="18"/>
    </w:rPr>
  </w:style>
  <w:style w:type="paragraph" w:customStyle="1" w:styleId="CopyrightText">
    <w:name w:val="Copyright Text"/>
    <w:basedOn w:val="BodyText"/>
    <w:rsid w:val="00BB6CEE"/>
    <w:rPr>
      <w:sz w:val="18"/>
    </w:rPr>
  </w:style>
  <w:style w:type="paragraph" w:customStyle="1" w:styleId="BodySmallRight">
    <w:name w:val="Body Small Right"/>
    <w:basedOn w:val="BodyTextRight"/>
    <w:rsid w:val="00BB6CEE"/>
    <w:rPr>
      <w:sz w:val="18"/>
      <w:szCs w:val="18"/>
    </w:rPr>
  </w:style>
  <w:style w:type="paragraph" w:customStyle="1" w:styleId="MarginEdition">
    <w:name w:val="Margin Edition"/>
    <w:basedOn w:val="MarginNote"/>
    <w:rsid w:val="00BB6CEE"/>
    <w:pPr>
      <w:spacing w:before="0" w:after="0"/>
    </w:pPr>
    <w:rPr>
      <w:rFonts w:ascii="Times New Roman" w:hAnsi="Times New Roman"/>
      <w:color w:val="999999"/>
    </w:rPr>
  </w:style>
  <w:style w:type="paragraph" w:customStyle="1" w:styleId="Spacer">
    <w:name w:val="Spacer"/>
    <w:basedOn w:val="Normal"/>
    <w:rsid w:val="00BB6CEE"/>
    <w:rPr>
      <w:sz w:val="2"/>
      <w:szCs w:val="2"/>
    </w:rPr>
  </w:style>
  <w:style w:type="character" w:customStyle="1" w:styleId="Small">
    <w:name w:val="Small"/>
    <w:basedOn w:val="DefaultParagraphFont"/>
    <w:rsid w:val="00BB6CEE"/>
    <w:rPr>
      <w:sz w:val="16"/>
    </w:rPr>
  </w:style>
  <w:style w:type="paragraph" w:customStyle="1" w:styleId="WideTable">
    <w:name w:val="Wide Table"/>
    <w:basedOn w:val="Normal"/>
    <w:rsid w:val="00BB6CEE"/>
    <w:pPr>
      <w:ind w:left="-1418"/>
    </w:pPr>
    <w:rPr>
      <w:sz w:val="2"/>
      <w:szCs w:val="2"/>
    </w:rPr>
  </w:style>
  <w:style w:type="character" w:styleId="PageNumber">
    <w:name w:val="page number"/>
    <w:basedOn w:val="DefaultParagraphFont"/>
    <w:rsid w:val="00BB6CEE"/>
  </w:style>
  <w:style w:type="paragraph" w:styleId="Quote">
    <w:name w:val="Quote"/>
    <w:basedOn w:val="Heading1"/>
    <w:link w:val="QuoteChar"/>
    <w:qFormat/>
    <w:rsid w:val="00BB6CEE"/>
    <w:rPr>
      <w:b w:val="0"/>
      <w:sz w:val="72"/>
      <w:szCs w:val="72"/>
      <w:lang w:val="en-NZ"/>
    </w:rPr>
  </w:style>
  <w:style w:type="character" w:customStyle="1" w:styleId="QuoteChar">
    <w:name w:val="Quote Char"/>
    <w:basedOn w:val="DefaultParagraphFont"/>
    <w:link w:val="Quote"/>
    <w:rsid w:val="00BB6C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CEE"/>
    <w:pPr>
      <w:pageBreakBefore/>
    </w:pPr>
  </w:style>
  <w:style w:type="paragraph" w:customStyle="1" w:styleId="Border">
    <w:name w:val="Border"/>
    <w:basedOn w:val="Normal"/>
    <w:qFormat/>
    <w:rsid w:val="00BB6C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CEE"/>
    <w:rPr>
      <w:b/>
      <w:bCs/>
      <w:i/>
      <w:iCs/>
      <w:color w:val="auto"/>
    </w:rPr>
  </w:style>
  <w:style w:type="paragraph" w:styleId="IntenseQuote">
    <w:name w:val="Intense Quote"/>
    <w:basedOn w:val="Normal"/>
    <w:next w:val="Normal"/>
    <w:link w:val="IntenseQuoteChar"/>
    <w:uiPriority w:val="30"/>
    <w:qFormat/>
    <w:rsid w:val="00BB6C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C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CEE"/>
    <w:rPr>
      <w:smallCaps/>
      <w:color w:val="auto"/>
      <w:u w:val="single"/>
    </w:rPr>
  </w:style>
  <w:style w:type="character" w:styleId="IntenseReference">
    <w:name w:val="Intense Reference"/>
    <w:basedOn w:val="DefaultParagraphFont"/>
    <w:uiPriority w:val="32"/>
    <w:qFormat/>
    <w:rsid w:val="00BB6CEE"/>
    <w:rPr>
      <w:b/>
      <w:bCs/>
      <w:smallCaps/>
      <w:color w:val="auto"/>
      <w:spacing w:val="5"/>
      <w:u w:val="single"/>
    </w:rPr>
  </w:style>
  <w:style w:type="paragraph" w:customStyle="1" w:styleId="2ColumnHeading">
    <w:name w:val="2Column Heading"/>
    <w:basedOn w:val="BodyText"/>
    <w:qFormat/>
    <w:rsid w:val="00BB6CEE"/>
    <w:pPr>
      <w:spacing w:after="60"/>
      <w:ind w:left="-2268"/>
    </w:pPr>
    <w:rPr>
      <w:b/>
    </w:rPr>
  </w:style>
  <w:style w:type="paragraph" w:customStyle="1" w:styleId="Heading1TOC">
    <w:name w:val="Heading1 TOC"/>
    <w:basedOn w:val="Normal"/>
    <w:qFormat/>
    <w:rsid w:val="00BB6CEE"/>
    <w:pPr>
      <w:spacing w:before="240" w:after="120"/>
    </w:pPr>
    <w:rPr>
      <w:rFonts w:ascii="Times New Roman" w:hAnsi="Times New Roman"/>
      <w:b/>
      <w:sz w:val="32"/>
    </w:rPr>
  </w:style>
  <w:style w:type="paragraph" w:customStyle="1" w:styleId="Heading2TOC">
    <w:name w:val="Heading2 TOC"/>
    <w:basedOn w:val="Normal"/>
    <w:qFormat/>
    <w:rsid w:val="00BB6CEE"/>
    <w:pPr>
      <w:spacing w:before="240" w:after="60"/>
    </w:pPr>
    <w:rPr>
      <w:rFonts w:ascii="Times New Roman" w:hAnsi="Times New Roman"/>
      <w:b/>
      <w:sz w:val="28"/>
    </w:rPr>
  </w:style>
  <w:style w:type="character" w:customStyle="1" w:styleId="Underline">
    <w:name w:val="Underline"/>
    <w:basedOn w:val="DefaultParagraphFont"/>
    <w:qFormat/>
    <w:rsid w:val="00BB6CEE"/>
    <w:rPr>
      <w:u w:val="single"/>
    </w:rPr>
  </w:style>
  <w:style w:type="character" w:customStyle="1" w:styleId="BoldandItalics">
    <w:name w:val="Bold and Italics"/>
    <w:qFormat/>
    <w:rsid w:val="00BB6CEE"/>
    <w:rPr>
      <w:b/>
      <w:i/>
      <w:u w:val="none"/>
    </w:rPr>
  </w:style>
  <w:style w:type="paragraph" w:styleId="BalloonText">
    <w:name w:val="Balloon Text"/>
    <w:basedOn w:val="Normal"/>
    <w:link w:val="BalloonTextChar"/>
    <w:rsid w:val="00BB6CEE"/>
    <w:rPr>
      <w:rFonts w:ascii="Tahoma" w:hAnsi="Tahoma" w:cs="Tahoma"/>
      <w:sz w:val="16"/>
      <w:szCs w:val="16"/>
    </w:rPr>
  </w:style>
  <w:style w:type="character" w:customStyle="1" w:styleId="BalloonTextChar">
    <w:name w:val="Balloon Text Char"/>
    <w:basedOn w:val="DefaultParagraphFont"/>
    <w:link w:val="BalloonText"/>
    <w:rsid w:val="00BB6C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C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C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CEE"/>
    <w:rPr>
      <w:b/>
      <w:color w:val="660033"/>
      <w:spacing w:val="0"/>
    </w:rPr>
  </w:style>
  <w:style w:type="paragraph" w:customStyle="1" w:styleId="Nameditemlist">
    <w:name w:val="Named item list"/>
    <w:basedOn w:val="BodyText"/>
    <w:qFormat/>
    <w:rsid w:val="00BB6CEE"/>
    <w:pPr>
      <w:tabs>
        <w:tab w:val="left" w:pos="2835"/>
      </w:tabs>
      <w:ind w:left="2835" w:hanging="2835"/>
    </w:pPr>
  </w:style>
  <w:style w:type="paragraph" w:customStyle="1" w:styleId="BodyTextnopadding">
    <w:name w:val="Body Text no padding"/>
    <w:basedOn w:val="BodyText"/>
    <w:qFormat/>
    <w:rsid w:val="00BB6CEE"/>
    <w:pPr>
      <w:spacing w:before="0" w:after="0"/>
    </w:pPr>
  </w:style>
  <w:style w:type="paragraph" w:customStyle="1" w:styleId="BodyTextBold">
    <w:name w:val="Body Text Bold"/>
    <w:basedOn w:val="BodyText"/>
    <w:qFormat/>
    <w:rsid w:val="00BB6CEE"/>
    <w:rPr>
      <w:b/>
    </w:rPr>
  </w:style>
  <w:style w:type="character" w:styleId="Hyperlink">
    <w:name w:val="Hyperlink"/>
    <w:basedOn w:val="DefaultParagraphFont"/>
    <w:uiPriority w:val="99"/>
    <w:unhideWhenUsed/>
    <w:rsid w:val="00423C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Words>
  <Characters>9086</Characters>
  <Application>Microsoft Office Word</Application>
  <DocSecurity>0</DocSecurity>
  <Lines>252</Lines>
  <Paragraphs>141</Paragraphs>
  <ScaleCrop>false</ScaleCrop>
  <Company>Author-it Software Corporation Ltd.</Company>
  <LinksUpToDate>false</LinksUpToDate>
  <CharactersWithSpaces>10360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HLTENN031 Apply nursing practice in the contemporary mental health care setting</dc:title>
  <dc:subject>Approved</dc:subject>
  <dc:creator>HumanAbility</dc:creator>
  <cp:keywords>Release: 1</cp:keywords>
  <dc:description>Review Date: 12 April 2008</dc:description>
  <cp:lastModifiedBy>HSD_TPCMSd.prod</cp:lastModifiedBy>
  <cp:revision>3</cp:revision>
  <dcterms:created xsi:type="dcterms:W3CDTF">2025-03-02T01:34:00Z</dcterms:created>
  <dcterms:modified xsi:type="dcterms:W3CDTF">2025-03-02T01:34:00Z</dcterms:modified>
</cp:coreProperties>
</file>