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7B4E" w:rsidP="00D77B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HLTENN030 Implement and monitor care for a person with a stoma</w:t>
      </w:r>
      <w:r>
        <w:fldChar w:fldCharType="end"/>
      </w:r>
    </w:p>
    <w:p w:rsidR="00D77B4E" w:rsidP="00D77B4E">
      <w:pPr>
        <w:pStyle w:val="Version"/>
        <w:sectPr w:rsidSect="00C36A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6A74" w:rsidP="00C36A74">
      <w:pPr>
        <w:pStyle w:val="SuperHeading"/>
      </w:pPr>
      <w:r w:rsidRPr="00C36A74">
        <w:t>HLTENN030 Implement and monitor care for a person with a stoma</w:t>
      </w:r>
    </w:p>
    <w:p w:rsidR="00000000" w:rsidRPr="00C36A74" w:rsidP="00C36A74">
      <w:pPr>
        <w:pStyle w:val="Heading1"/>
      </w:pPr>
      <w:bookmarkStart w:id="1" w:name="O_821411"/>
      <w:bookmarkEnd w:id="1"/>
      <w:r w:rsidRPr="00C36A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C36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A74" w:rsidP="00C36A74">
            <w:pPr>
              <w:pStyle w:val="BodyText"/>
            </w:pPr>
            <w:r w:rsidRPr="00C36A74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74">
            <w:pPr>
              <w:pStyle w:val="BodyText"/>
              <w:rPr>
                <w:lang w:val="en-NZ"/>
              </w:rPr>
            </w:pPr>
            <w:r w:rsidRPr="00C36A74">
              <w:rPr>
                <w:rStyle w:val="SpecialBold"/>
              </w:rPr>
              <w:t>Comments</w:t>
            </w:r>
          </w:p>
        </w:tc>
      </w:tr>
      <w:tr w:rsidTr="00C36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74">
            <w:pPr>
              <w:pStyle w:val="BodyText"/>
              <w:rPr>
                <w:lang w:val="en-NZ"/>
              </w:rPr>
            </w:pPr>
            <w:r w:rsidRPr="00C36A74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A74" w:rsidP="00C36A74">
            <w:pPr>
              <w:pStyle w:val="BodyText"/>
            </w:pPr>
            <w:r w:rsidRPr="00C36A74">
              <w:t xml:space="preserve">This version was released in </w:t>
            </w:r>
            <w:r w:rsidRPr="00C36A74">
              <w:rPr>
                <w:rStyle w:val="Emphasis"/>
              </w:rPr>
              <w:t>HLT Health Training Package release 3.0</w:t>
            </w:r>
            <w:r w:rsidRPr="00C36A74">
              <w:t xml:space="preserve"> and meets the requirements of the 2012 Standards for Training Packages.</w:t>
            </w:r>
          </w:p>
          <w:p w:rsidR="00000000" w:rsidRPr="00C36A74" w:rsidP="00C36A74">
            <w:pPr>
              <w:pStyle w:val="BodyText"/>
            </w:pPr>
            <w:r w:rsidRPr="00C36A74">
              <w:t>Significant changes to the elements and performance criteria. New evidence requirements for assessment, including volume and frequency requirements. Minimal change to knowledge eviden</w:t>
            </w:r>
            <w:r w:rsidRPr="00C36A74">
              <w:t>ce.</w:t>
            </w:r>
          </w:p>
          <w:p w:rsidR="00000000" w:rsidRPr="00C36A74" w:rsidP="00C36A74">
            <w:pPr>
              <w:pStyle w:val="BodyText"/>
            </w:pPr>
            <w:r w:rsidRPr="00C36A74">
              <w:t>Supersedes HLTEN616B</w:t>
            </w:r>
          </w:p>
        </w:tc>
      </w:tr>
    </w:tbl>
    <w:p w:rsidR="00000000" w:rsidRPr="00C36A74" w:rsidP="00C36A74">
      <w:pPr>
        <w:pStyle w:val="BodyText"/>
      </w:pPr>
    </w:p>
    <w:p w:rsidR="00000000" w:rsidRPr="00C36A74" w:rsidP="00C36A74">
      <w:pPr>
        <w:pStyle w:val="AllowPageBreak"/>
      </w:pPr>
    </w:p>
    <w:p w:rsidR="00000000" w:rsidRPr="00C36A74" w:rsidP="00C36A74">
      <w:pPr>
        <w:pStyle w:val="Heading1"/>
      </w:pPr>
      <w:bookmarkStart w:id="2" w:name="O_821413"/>
      <w:bookmarkEnd w:id="2"/>
      <w:r w:rsidRPr="00C36A74">
        <w:t>Application</w:t>
      </w:r>
    </w:p>
    <w:p w:rsidR="00000000" w:rsidRPr="00C36A74" w:rsidP="00D77B4E">
      <w:pPr>
        <w:pStyle w:val="BodyText"/>
      </w:pPr>
      <w:r w:rsidRPr="00C36A74">
        <w:t>This unit describes the skills and knowledge required to plan, implement and evaluate holistic care for the person with a stoma, applying the principles of contemporary stoma management.</w:t>
      </w:r>
    </w:p>
    <w:p w:rsidR="00000000" w:rsidRPr="00C36A74" w:rsidP="00D77B4E">
      <w:pPr>
        <w:pStyle w:val="BodyText"/>
      </w:pPr>
      <w:r w:rsidRPr="00C36A74">
        <w:t>Enrolled nur</w:t>
      </w:r>
      <w:r w:rsidRPr="00C36A74">
        <w:t>ses working in stoma care nursing need to hold and apply specialised in-depth knowledge, effectively integrate theory and practice, and make reliable clinical assessments and judgements.</w:t>
      </w:r>
    </w:p>
    <w:p w:rsidR="00000000" w:rsidRPr="00C36A74" w:rsidP="00D77B4E">
      <w:pPr>
        <w:pStyle w:val="BodyText"/>
      </w:pPr>
      <w:r w:rsidRPr="00C36A74">
        <w:t>This unit applies to enrolled nurses, registered with the Nursing an</w:t>
      </w:r>
      <w:r w:rsidRPr="00C36A74">
        <w:t>d Midwifery Board of Australia, seeking specialisation in enrolled nurse work that is carried out in consultation/collaboration with registered nurses and under direct or indirect supervisory arrangements aligned to the Nursing and Midwifery Board of Austr</w:t>
      </w:r>
      <w:r w:rsidRPr="00C36A74">
        <w:t>alia regulatory authority legislative requirements.</w:t>
      </w:r>
    </w:p>
    <w:p w:rsidR="00000000" w:rsidRPr="00D77B4E" w:rsidP="00D77B4E">
      <w:pPr>
        <w:pStyle w:val="BodyText"/>
        <w:rPr>
          <w:i/>
        </w:rPr>
      </w:pPr>
      <w:r w:rsidRPr="00D77B4E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C36A74" w:rsidP="00C36A74">
      <w:pPr>
        <w:pStyle w:val="Heading1"/>
      </w:pPr>
      <w:bookmarkStart w:id="3" w:name="O_821422"/>
      <w:bookmarkEnd w:id="3"/>
      <w:r w:rsidRPr="00C36A74">
        <w:t>Elements and Per</w:t>
      </w:r>
      <w:r w:rsidRPr="00C36A74">
        <w:t>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3"/>
      </w:tblGrid>
      <w:tr w:rsidTr="00C36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A74" w:rsidP="00C36A74">
            <w:pPr>
              <w:pStyle w:val="BodyText"/>
            </w:pPr>
            <w:r w:rsidRPr="00C36A74">
              <w:rPr>
                <w:rStyle w:val="SpecialBold"/>
              </w:rPr>
              <w:t>ELEMENT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74">
            <w:pPr>
              <w:pStyle w:val="BodyText"/>
              <w:rPr>
                <w:lang w:val="en-NZ"/>
              </w:rPr>
            </w:pPr>
            <w:r w:rsidRPr="00C36A74">
              <w:rPr>
                <w:rStyle w:val="SpecialBold"/>
              </w:rPr>
              <w:t>PERFORMANCE CRITERIA</w:t>
            </w:r>
          </w:p>
        </w:tc>
      </w:tr>
      <w:tr w:rsidTr="00C36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A74" w:rsidP="00C36A74">
            <w:pPr>
              <w:pStyle w:val="BodyText"/>
            </w:pPr>
            <w:r w:rsidRPr="00C36A74">
              <w:rPr>
                <w:rStyle w:val="Emphasis"/>
              </w:rPr>
              <w:t>Elements define the essential outcomes of a unit of competency.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74">
            <w:pPr>
              <w:pStyle w:val="BodyText"/>
              <w:rPr>
                <w:lang w:val="en-NZ"/>
              </w:rPr>
            </w:pPr>
            <w:r w:rsidRPr="00C36A74">
              <w:rPr>
                <w:rStyle w:val="Emphasis"/>
              </w:rPr>
              <w:t xml:space="preserve">The Performance Criteria specify the level of performance required to demonstrate achievement of the Element. </w:t>
            </w:r>
          </w:p>
        </w:tc>
      </w:tr>
      <w:tr w:rsidTr="00C36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74">
            <w:pPr>
              <w:pStyle w:val="BodyText"/>
              <w:rPr>
                <w:lang w:val="en-NZ"/>
              </w:rPr>
            </w:pPr>
            <w:r w:rsidRPr="00C36A74">
              <w:t>1. Contribute to interdisciplinary health care team in caring for the person with a stoma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A74" w:rsidP="00C36A74">
            <w:pPr>
              <w:pStyle w:val="BodyText"/>
            </w:pPr>
            <w:r w:rsidRPr="00C36A74">
              <w:t>1.1 Work within scope of practice to support the interdisciplinary health care team in managing the person’s stoma care needs and the needs of their family or carer</w:t>
            </w:r>
          </w:p>
          <w:p w:rsidR="00000000" w:rsidRPr="00C36A74" w:rsidP="00C36A74">
            <w:pPr>
              <w:pStyle w:val="BodyText"/>
            </w:pPr>
            <w:r w:rsidRPr="00C36A74">
              <w:t>1</w:t>
            </w:r>
            <w:r w:rsidRPr="00C36A74">
              <w:t>.2 Identify specialist nursing and medical services and community agencies that support and deliver stoma care, and their possible role in long-term management of the person’s stoma condition</w:t>
            </w:r>
          </w:p>
          <w:p w:rsidR="00000000" w:rsidRPr="00C36A74" w:rsidP="00C36A74">
            <w:pPr>
              <w:pStyle w:val="BodyText"/>
            </w:pPr>
            <w:r w:rsidRPr="00C36A74">
              <w:t>1.3 Discuss nursing care management plan regularly with the regi</w:t>
            </w:r>
            <w:r w:rsidRPr="00C36A74">
              <w:t>stered nurse and other members of the interdisciplinary health care team</w:t>
            </w:r>
          </w:p>
          <w:p w:rsidR="00000000" w:rsidRPr="00C36A74" w:rsidP="00C36A74">
            <w:pPr>
              <w:pStyle w:val="BodyText"/>
            </w:pPr>
            <w:r w:rsidRPr="00C36A74">
              <w:t>1.4 Work in partnership with the person and appropriate service providers and agencies to maintain continuity of care</w:t>
            </w:r>
          </w:p>
          <w:p w:rsidR="00000000" w:rsidP="00C36A74">
            <w:pPr>
              <w:pStyle w:val="BodyText"/>
              <w:rPr>
                <w:lang w:val="en-NZ"/>
              </w:rPr>
            </w:pPr>
          </w:p>
        </w:tc>
      </w:tr>
      <w:tr w:rsidTr="00C36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74">
            <w:pPr>
              <w:pStyle w:val="BodyText"/>
              <w:rPr>
                <w:lang w:val="en-NZ"/>
              </w:rPr>
            </w:pPr>
            <w:r w:rsidRPr="00C36A74">
              <w:t xml:space="preserve">2. Assess health care needs of a person with a stoma 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A74" w:rsidP="00C36A74">
            <w:pPr>
              <w:pStyle w:val="BodyText"/>
            </w:pPr>
            <w:r w:rsidRPr="00C36A74">
              <w:t>2.1 Perfo</w:t>
            </w:r>
            <w:r w:rsidRPr="00C36A74">
              <w:t>rm holistic health assessment of the person using a range of assessment tools relevant to person’s care requirements</w:t>
            </w:r>
          </w:p>
          <w:p w:rsidR="00000000" w:rsidRPr="00C36A74" w:rsidP="00C36A74">
            <w:pPr>
              <w:pStyle w:val="BodyText"/>
            </w:pPr>
            <w:r w:rsidRPr="00C36A74">
              <w:t>2.2 Collect accurate information in accordance with organisation policy and procedures</w:t>
            </w:r>
          </w:p>
          <w:p w:rsidR="00000000" w:rsidRPr="00C36A74" w:rsidP="00C36A74">
            <w:pPr>
              <w:pStyle w:val="BodyText"/>
            </w:pPr>
            <w:r w:rsidRPr="00C36A74">
              <w:t>2.3 Identify physiological, pathological and congeni</w:t>
            </w:r>
            <w:r w:rsidRPr="00C36A74">
              <w:t>tal conditions leading to the person’s stoma creation</w:t>
            </w:r>
          </w:p>
          <w:p w:rsidR="00000000" w:rsidRPr="00C36A74" w:rsidP="00C36A74">
            <w:pPr>
              <w:pStyle w:val="BodyText"/>
            </w:pPr>
            <w:r w:rsidRPr="00C36A74">
              <w:t>2.4 Determine the person’s own knowledge of their condition, therapies and self-management requirements, and how this might impact their care planning and provision</w:t>
            </w:r>
          </w:p>
          <w:p w:rsidR="00000000" w:rsidRPr="00C36A74" w:rsidP="00C36A74">
            <w:pPr>
              <w:pStyle w:val="BodyText"/>
            </w:pPr>
            <w:r w:rsidRPr="00C36A74">
              <w:t>2.5 Identify family or carer’</w:t>
            </w:r>
            <w:r w:rsidRPr="00C36A74">
              <w:t>s knowledge of and involvement in the person’s stoma care condition, management and therapies</w:t>
            </w:r>
          </w:p>
          <w:p w:rsidR="00000000" w:rsidRPr="00C36A74" w:rsidP="00C36A74">
            <w:pPr>
              <w:pStyle w:val="BodyText"/>
            </w:pPr>
            <w:r w:rsidRPr="00C36A74">
              <w:t>2.6 Identify possible psychological factors impacting the person with a stoma and their family or carer</w:t>
            </w:r>
          </w:p>
          <w:p w:rsidR="00000000" w:rsidP="00C36A74">
            <w:pPr>
              <w:pStyle w:val="BodyText"/>
              <w:rPr>
                <w:lang w:val="en-NZ"/>
              </w:rPr>
            </w:pPr>
          </w:p>
        </w:tc>
      </w:tr>
      <w:tr w:rsidTr="00C36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74">
            <w:pPr>
              <w:pStyle w:val="BodyText"/>
              <w:rPr>
                <w:lang w:val="en-NZ"/>
              </w:rPr>
            </w:pPr>
            <w:r w:rsidRPr="00C36A74">
              <w:t>3. Perform complex nursing interventions to assist a per</w:t>
            </w:r>
            <w:r w:rsidRPr="00C36A74">
              <w:t>son with a stoma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A74" w:rsidP="00C36A74">
            <w:pPr>
              <w:pStyle w:val="BodyText"/>
            </w:pPr>
            <w:r w:rsidRPr="00C36A74">
              <w:t>3.1 Prepare the person’s nursing care plan to ensure it reflects the care needs specific to stoma care requirements</w:t>
            </w:r>
          </w:p>
          <w:p w:rsidR="00000000" w:rsidRPr="00C36A74" w:rsidP="00C36A74">
            <w:pPr>
              <w:pStyle w:val="BodyText"/>
            </w:pPr>
            <w:r w:rsidRPr="00C36A74">
              <w:t xml:space="preserve">3.2 Prioritise nursing interventions for the person according to their identified needs, including emergency </w:t>
            </w:r>
            <w:r w:rsidRPr="00C36A74">
              <w:t>care of stoma</w:t>
            </w:r>
          </w:p>
          <w:p w:rsidR="00000000" w:rsidRPr="00C36A74" w:rsidP="00C36A74">
            <w:pPr>
              <w:pStyle w:val="BodyText"/>
            </w:pPr>
            <w:r w:rsidRPr="00C36A74">
              <w:t>3.3 Identify principles of contemporary stoma management and apply these within organisation policy and procedures when providing nursing care for the person</w:t>
            </w:r>
          </w:p>
          <w:p w:rsidR="00000000" w:rsidRPr="00C36A74" w:rsidP="00C36A74">
            <w:pPr>
              <w:pStyle w:val="BodyText"/>
            </w:pPr>
            <w:r w:rsidRPr="00C36A74">
              <w:t>3.4 Identify opportunities to provide health education to the person, and promote health and self-</w:t>
            </w:r>
            <w:r w:rsidRPr="00C36A74">
              <w:t>management of the stoma</w:t>
            </w:r>
          </w:p>
          <w:p w:rsidR="00000000" w:rsidRPr="00C36A74" w:rsidP="00C36A74">
            <w:pPr>
              <w:pStyle w:val="BodyText"/>
            </w:pPr>
            <w:r w:rsidRPr="00C36A74">
              <w:t>3.5 Provide the person with education to promote health and self-management of the stoma</w:t>
            </w:r>
          </w:p>
          <w:p w:rsidR="00000000" w:rsidRPr="00C36A74" w:rsidP="00C36A74">
            <w:pPr>
              <w:pStyle w:val="BodyText"/>
            </w:pPr>
            <w:r w:rsidRPr="00C36A74">
              <w:t>3.6 Identify responses of the person, family or carer to nursing interventions and their understanding of ongoing management of the person’s co</w:t>
            </w:r>
            <w:r w:rsidRPr="00C36A74">
              <w:t>ndition, including strategies for self-management</w:t>
            </w:r>
          </w:p>
          <w:p w:rsidR="00000000" w:rsidRPr="00C36A74" w:rsidP="00C36A74">
            <w:pPr>
              <w:pStyle w:val="BodyText"/>
            </w:pPr>
            <w:r w:rsidRPr="00C36A74">
              <w:t>3.7 Communicate outcomes and proposed actions to the registered nurse and use a collaborative approach for follow up with interdisciplinary team</w:t>
            </w:r>
          </w:p>
          <w:p w:rsidR="00000000" w:rsidRPr="00C36A74" w:rsidP="00C36A74">
            <w:pPr>
              <w:pStyle w:val="BodyText"/>
            </w:pPr>
            <w:r w:rsidRPr="00C36A74">
              <w:t>3.8 Identify when the acuity of a person is beyond own skills</w:t>
            </w:r>
            <w:r w:rsidRPr="00C36A74">
              <w:t xml:space="preserve"> and knowledge and promptly consult with registered nurse and relevant interdisciplinary health care team members</w:t>
            </w:r>
          </w:p>
          <w:p w:rsidR="00000000" w:rsidP="00C36A74">
            <w:pPr>
              <w:pStyle w:val="BodyText"/>
              <w:rPr>
                <w:lang w:val="en-NZ"/>
              </w:rPr>
            </w:pPr>
          </w:p>
        </w:tc>
      </w:tr>
      <w:tr w:rsidTr="00C36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74">
            <w:pPr>
              <w:pStyle w:val="BodyText"/>
              <w:rPr>
                <w:lang w:val="en-NZ"/>
              </w:rPr>
            </w:pPr>
            <w:r w:rsidRPr="00C36A74">
              <w:t>4. Evaluate progress toward expected outcomes of care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A74" w:rsidP="00C36A74">
            <w:pPr>
              <w:pStyle w:val="BodyText"/>
            </w:pPr>
            <w:r w:rsidRPr="00C36A74">
              <w:t>4.1 Critically review the nursing care plan and modify according to the person’s progr</w:t>
            </w:r>
            <w:r w:rsidRPr="00C36A74">
              <w:t>ess toward planned outcomes, in consultation and collaboration with the registered nurse and health care team</w:t>
            </w:r>
          </w:p>
          <w:p w:rsidR="00000000" w:rsidRPr="00C36A74" w:rsidP="00C36A74">
            <w:pPr>
              <w:pStyle w:val="BodyText"/>
            </w:pPr>
            <w:r w:rsidRPr="00C36A74">
              <w:t xml:space="preserve">4.2 Evaluate the person’s understanding of their stoma condition, medications, therapeutic regimes and self-management, and document their uptake </w:t>
            </w:r>
            <w:r w:rsidRPr="00C36A74">
              <w:t>of health promotion initiatives</w:t>
            </w:r>
          </w:p>
          <w:p w:rsidR="00000000" w:rsidRPr="00C36A74" w:rsidP="00C36A74">
            <w:pPr>
              <w:pStyle w:val="BodyText"/>
            </w:pPr>
            <w:r w:rsidRPr="00C36A74">
              <w:t>4.3 Evaluate nursing interventions provided and consider identified outcomes against evidence-based best practice in stoma nursing care</w:t>
            </w:r>
          </w:p>
          <w:p w:rsidR="00000000" w:rsidRPr="00C36A74" w:rsidP="00C36A74">
            <w:pPr>
              <w:pStyle w:val="BodyText"/>
            </w:pPr>
            <w:r w:rsidRPr="00C36A74">
              <w:t>4.4 Document outcomes of care and communicate findings to other members of the interdisc</w:t>
            </w:r>
            <w:r w:rsidRPr="00C36A74">
              <w:t>iplinary health care team in accordance with organisation policy</w:t>
            </w:r>
          </w:p>
        </w:tc>
      </w:tr>
    </w:tbl>
    <w:p w:rsidR="00000000" w:rsidRPr="00C36A74" w:rsidP="00C36A74">
      <w:pPr>
        <w:pStyle w:val="BodyText"/>
      </w:pPr>
    </w:p>
    <w:p w:rsidR="00000000" w:rsidRPr="00C36A74" w:rsidP="00C36A74">
      <w:pPr>
        <w:pStyle w:val="AllowPageBreak"/>
      </w:pPr>
    </w:p>
    <w:p w:rsidR="00000000" w:rsidRPr="00C36A74" w:rsidP="00C36A74">
      <w:pPr>
        <w:pStyle w:val="Heading1"/>
      </w:pPr>
      <w:bookmarkStart w:id="4" w:name="O_821424"/>
      <w:bookmarkEnd w:id="4"/>
      <w:r w:rsidRPr="00C36A74">
        <w:t>Foundation Skills</w:t>
      </w:r>
    </w:p>
    <w:p w:rsidR="00000000" w:rsidRPr="00D77B4E" w:rsidP="00D77B4E">
      <w:pPr>
        <w:pStyle w:val="BodyText"/>
        <w:rPr>
          <w:i/>
        </w:rPr>
      </w:pPr>
      <w:r w:rsidRPr="00D77B4E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C36A74" w:rsidP="00D77B4E">
      <w:pPr>
        <w:pStyle w:val="BodyText"/>
      </w:pPr>
      <w:r w:rsidRPr="00C36A74">
        <w:t>Foundation skills essential to performance are explicit in the performance criteria of this unit of competency.</w:t>
      </w:r>
    </w:p>
    <w:p w:rsidR="00000000" w:rsidRPr="00C36A74" w:rsidP="00C36A74">
      <w:pPr>
        <w:pStyle w:val="Heading1"/>
      </w:pPr>
      <w:bookmarkStart w:id="5" w:name="O_821427"/>
      <w:bookmarkEnd w:id="5"/>
      <w:r w:rsidRPr="00C36A74">
        <w:t>Unit Mapping Information</w:t>
      </w:r>
    </w:p>
    <w:p w:rsidR="00000000" w:rsidRPr="00C36A74" w:rsidP="00D77B4E">
      <w:pPr>
        <w:pStyle w:val="BodyText"/>
      </w:pPr>
      <w:r w:rsidRPr="00C36A74">
        <w:t>No equivalent unit.</w:t>
      </w:r>
    </w:p>
    <w:p w:rsidR="00000000" w:rsidRPr="00C36A74" w:rsidP="00C36A74">
      <w:pPr>
        <w:pStyle w:val="Heading1"/>
      </w:pPr>
      <w:bookmarkStart w:id="6" w:name="O_821437"/>
      <w:bookmarkEnd w:id="6"/>
      <w:r w:rsidRPr="00C36A74">
        <w:t>Links</w:t>
      </w:r>
    </w:p>
    <w:p w:rsidR="00000000" w:rsidRPr="00C36A74" w:rsidP="00D77B4E">
      <w:pPr>
        <w:pStyle w:val="BodyText"/>
      </w:pPr>
      <w:r w:rsidRPr="00C36A74">
        <w:t xml:space="preserve">Companion Volume implementation guides are found in VETNet </w:t>
      </w:r>
      <w:r w:rsidRPr="00C36A74">
        <w:t xml:space="preserve">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A053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36A74" w:rsidP="00C36A74"/>
    <w:sectPr w:rsidSect="00C36A7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A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A74" w:rsidRPr="00D77B4E" w:rsidP="00D77B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A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B4E" w:rsidP="00C36A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7B4E" w:rsidP="00C36A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77B4E" w:rsidP="00C36A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A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B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6A74" w:rsidRPr="00D77B4E" w:rsidP="00D77B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A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B4E" w:rsidRPr="002D2AF8" w:rsidP="00C36A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HLTENN030 Implement and monitor care for a person with a stoma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March 2021</w:t>
    </w:r>
    <w:r>
      <w:fldChar w:fldCharType="end"/>
    </w:r>
  </w:p>
  <w:p w:rsidR="00D77B4E" w:rsidP="00C36A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A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6A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6A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6A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6A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6A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6A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6A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6A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6A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6A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6A74"/>
  </w:style>
  <w:style w:type="character" w:customStyle="1" w:styleId="Heading1Char">
    <w:name w:val="Heading 1 Char"/>
    <w:basedOn w:val="DefaultParagraphFont"/>
    <w:link w:val="Heading1"/>
    <w:rsid w:val="00C36A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6A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6A7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36A74"/>
    <w:rPr>
      <w:b/>
      <w:spacing w:val="0"/>
    </w:rPr>
  </w:style>
  <w:style w:type="character" w:styleId="Emphasis">
    <w:name w:val="Emphasis"/>
    <w:basedOn w:val="DefaultParagraphFont"/>
    <w:qFormat/>
    <w:rsid w:val="00C36A74"/>
    <w:rPr>
      <w:i/>
    </w:rPr>
  </w:style>
  <w:style w:type="paragraph" w:customStyle="1" w:styleId="SuperHeading">
    <w:name w:val="SuperHeading"/>
    <w:basedOn w:val="Normal"/>
    <w:rsid w:val="00C36A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6A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6A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6A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6A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6A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6A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6A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6A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6A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6A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6A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6A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6A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6A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6A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6A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6A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6A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6A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6A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6A7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36A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6A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6A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6A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6A7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6A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6A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6A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6A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6A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6A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6A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6A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6A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6A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6A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6A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6A74"/>
  </w:style>
  <w:style w:type="paragraph" w:styleId="TableofFigures">
    <w:name w:val="table of figures"/>
    <w:basedOn w:val="Normal"/>
    <w:next w:val="Normal"/>
    <w:semiHidden/>
    <w:rsid w:val="00C36A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6A7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36A74"/>
    <w:rPr>
      <w:rFonts w:ascii="Wingdings" w:hAnsi="Wingdings"/>
    </w:rPr>
  </w:style>
  <w:style w:type="paragraph" w:customStyle="1" w:styleId="TableHeading">
    <w:name w:val="Table Heading"/>
    <w:basedOn w:val="HeadingBase"/>
    <w:rsid w:val="00C36A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6A74"/>
    <w:rPr>
      <w:color w:val="0033CC"/>
      <w:u w:val="none"/>
    </w:rPr>
  </w:style>
  <w:style w:type="paragraph" w:customStyle="1" w:styleId="BodyTextRight">
    <w:name w:val="Body Text Right"/>
    <w:basedOn w:val="BodyText"/>
    <w:rsid w:val="00C36A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6A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6A7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6A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6A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6A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6A74"/>
    <w:rPr>
      <w:sz w:val="32"/>
    </w:rPr>
  </w:style>
  <w:style w:type="paragraph" w:customStyle="1" w:styleId="HeadingProcedure">
    <w:name w:val="Heading Procedure"/>
    <w:basedOn w:val="HeadingBase"/>
    <w:next w:val="Normal"/>
    <w:rsid w:val="00C36A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6A74"/>
    <w:pPr>
      <w:spacing w:before="60" w:after="60"/>
    </w:pPr>
  </w:style>
  <w:style w:type="paragraph" w:styleId="ListContinue">
    <w:name w:val="List Continue"/>
    <w:basedOn w:val="List"/>
    <w:rsid w:val="00C36A74"/>
    <w:pPr>
      <w:ind w:firstLine="0"/>
    </w:pPr>
  </w:style>
  <w:style w:type="paragraph" w:customStyle="1" w:styleId="ListNote">
    <w:name w:val="List Note"/>
    <w:basedOn w:val="List"/>
    <w:rsid w:val="00C36A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6A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6A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6A74"/>
    <w:rPr>
      <w:rFonts w:ascii="Courier New" w:hAnsi="Courier New"/>
    </w:rPr>
  </w:style>
  <w:style w:type="paragraph" w:customStyle="1" w:styleId="NoteBullet">
    <w:name w:val="Note Bullet"/>
    <w:basedOn w:val="Note"/>
    <w:rsid w:val="00C36A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6A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6A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6A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6A7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36A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6A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6A74"/>
    <w:rPr>
      <w:b/>
      <w:smallCaps/>
    </w:rPr>
  </w:style>
  <w:style w:type="paragraph" w:customStyle="1" w:styleId="TableListNumber">
    <w:name w:val="Table List Number"/>
    <w:basedOn w:val="ListNumber"/>
    <w:rsid w:val="00C36A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6A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6A74"/>
    <w:pPr>
      <w:numPr>
        <w:numId w:val="7"/>
      </w:numPr>
    </w:pPr>
  </w:style>
  <w:style w:type="paragraph" w:customStyle="1" w:styleId="ListAlpha2">
    <w:name w:val="List Alpha 2"/>
    <w:basedOn w:val="List2"/>
    <w:rsid w:val="00C36A74"/>
    <w:pPr>
      <w:numPr>
        <w:numId w:val="6"/>
      </w:numPr>
    </w:pPr>
  </w:style>
  <w:style w:type="paragraph" w:styleId="List2">
    <w:name w:val="List 2"/>
    <w:basedOn w:val="BodyText"/>
    <w:rsid w:val="00C36A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6A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6A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6A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6A7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6A7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36A74"/>
    <w:pPr>
      <w:numPr>
        <w:numId w:val="2"/>
      </w:numPr>
    </w:pPr>
  </w:style>
  <w:style w:type="paragraph" w:styleId="ListContinue2">
    <w:name w:val="List Continue 2"/>
    <w:basedOn w:val="List2"/>
    <w:rsid w:val="00C36A74"/>
    <w:pPr>
      <w:ind w:firstLine="0"/>
    </w:pPr>
  </w:style>
  <w:style w:type="paragraph" w:styleId="ListContinue3">
    <w:name w:val="List Continue 3"/>
    <w:basedOn w:val="List3"/>
    <w:rsid w:val="00C36A74"/>
    <w:pPr>
      <w:ind w:left="1021" w:firstLine="0"/>
    </w:pPr>
  </w:style>
  <w:style w:type="paragraph" w:styleId="ListContinue4">
    <w:name w:val="List Continue 4"/>
    <w:basedOn w:val="List4"/>
    <w:rsid w:val="00C36A74"/>
    <w:pPr>
      <w:ind w:firstLine="0"/>
    </w:pPr>
  </w:style>
  <w:style w:type="paragraph" w:styleId="ListContinue5">
    <w:name w:val="List Continue 5"/>
    <w:basedOn w:val="List5"/>
    <w:rsid w:val="00C36A74"/>
    <w:pPr>
      <w:ind w:firstLine="0"/>
    </w:pPr>
  </w:style>
  <w:style w:type="paragraph" w:styleId="ListNumber3">
    <w:name w:val="List Number 3"/>
    <w:basedOn w:val="List3"/>
    <w:rsid w:val="00C36A74"/>
    <w:pPr>
      <w:numPr>
        <w:numId w:val="3"/>
      </w:numPr>
    </w:pPr>
  </w:style>
  <w:style w:type="paragraph" w:styleId="ListNumber4">
    <w:name w:val="List Number 4"/>
    <w:basedOn w:val="List4"/>
    <w:rsid w:val="00C36A74"/>
    <w:pPr>
      <w:numPr>
        <w:numId w:val="4"/>
      </w:numPr>
    </w:pPr>
  </w:style>
  <w:style w:type="paragraph" w:styleId="ListNumber5">
    <w:name w:val="List Number 5"/>
    <w:basedOn w:val="List5"/>
    <w:rsid w:val="00C36A74"/>
    <w:pPr>
      <w:numPr>
        <w:numId w:val="5"/>
      </w:numPr>
    </w:pPr>
  </w:style>
  <w:style w:type="paragraph" w:styleId="BlockText">
    <w:name w:val="Block Text"/>
    <w:basedOn w:val="Normal"/>
    <w:rsid w:val="00C36A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6A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6A74"/>
    <w:rPr>
      <w:sz w:val="16"/>
      <w:vertAlign w:val="superscript"/>
    </w:rPr>
  </w:style>
  <w:style w:type="character" w:customStyle="1" w:styleId="Symbols">
    <w:name w:val="Symbols"/>
    <w:basedOn w:val="DefaultParagraphFont"/>
    <w:rsid w:val="00C36A74"/>
    <w:rPr>
      <w:rFonts w:ascii="Symbol" w:hAnsi="Symbol"/>
    </w:rPr>
  </w:style>
  <w:style w:type="character" w:customStyle="1" w:styleId="MenuOptions">
    <w:name w:val="Menu Options"/>
    <w:basedOn w:val="DefaultParagraphFont"/>
    <w:rsid w:val="00C36A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6A74"/>
    <w:rPr>
      <w:b/>
    </w:rPr>
  </w:style>
  <w:style w:type="character" w:customStyle="1" w:styleId="Underlined">
    <w:name w:val="Underlined"/>
    <w:basedOn w:val="DefaultParagraphFont"/>
    <w:rsid w:val="00C36A74"/>
    <w:rPr>
      <w:u w:val="single"/>
    </w:rPr>
  </w:style>
  <w:style w:type="paragraph" w:customStyle="1" w:styleId="TableBodyTextRight">
    <w:name w:val="Table Body Text Right"/>
    <w:basedOn w:val="TableBodyText"/>
    <w:rsid w:val="00C36A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6A74"/>
    <w:rPr>
      <w:sz w:val="18"/>
    </w:rPr>
  </w:style>
  <w:style w:type="paragraph" w:customStyle="1" w:styleId="BodySmallRight">
    <w:name w:val="Body Small Right"/>
    <w:basedOn w:val="BodyTextRight"/>
    <w:rsid w:val="00C36A74"/>
    <w:rPr>
      <w:sz w:val="18"/>
      <w:szCs w:val="18"/>
    </w:rPr>
  </w:style>
  <w:style w:type="paragraph" w:customStyle="1" w:styleId="MarginEdition">
    <w:name w:val="Margin Edition"/>
    <w:basedOn w:val="MarginNote"/>
    <w:rsid w:val="00C36A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6A74"/>
    <w:rPr>
      <w:sz w:val="2"/>
      <w:szCs w:val="2"/>
    </w:rPr>
  </w:style>
  <w:style w:type="character" w:customStyle="1" w:styleId="Small">
    <w:name w:val="Small"/>
    <w:basedOn w:val="DefaultParagraphFont"/>
    <w:rsid w:val="00C36A74"/>
    <w:rPr>
      <w:sz w:val="16"/>
    </w:rPr>
  </w:style>
  <w:style w:type="paragraph" w:customStyle="1" w:styleId="WideTable">
    <w:name w:val="Wide Table"/>
    <w:basedOn w:val="Normal"/>
    <w:rsid w:val="00C36A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6A74"/>
  </w:style>
  <w:style w:type="paragraph" w:styleId="Quote">
    <w:name w:val="Quote"/>
    <w:basedOn w:val="Heading1"/>
    <w:link w:val="QuoteChar"/>
    <w:qFormat/>
    <w:rsid w:val="00C36A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6A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6A74"/>
    <w:pPr>
      <w:pageBreakBefore/>
    </w:pPr>
  </w:style>
  <w:style w:type="paragraph" w:customStyle="1" w:styleId="Border">
    <w:name w:val="Border"/>
    <w:basedOn w:val="Normal"/>
    <w:qFormat/>
    <w:rsid w:val="00C36A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6A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6A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6A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6A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6A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6A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6A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6A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6A74"/>
    <w:rPr>
      <w:u w:val="single"/>
    </w:rPr>
  </w:style>
  <w:style w:type="character" w:customStyle="1" w:styleId="BoldandItalics">
    <w:name w:val="Bold and Italics"/>
    <w:qFormat/>
    <w:rsid w:val="00C36A74"/>
    <w:rPr>
      <w:b/>
      <w:i/>
      <w:u w:val="none"/>
    </w:rPr>
  </w:style>
  <w:style w:type="paragraph" w:styleId="BalloonText">
    <w:name w:val="Balloon Text"/>
    <w:basedOn w:val="Normal"/>
    <w:link w:val="BalloonTextChar"/>
    <w:rsid w:val="00C36A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6A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6A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6A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6A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6A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6A74"/>
    <w:pPr>
      <w:spacing w:before="0" w:after="0"/>
    </w:pPr>
  </w:style>
  <w:style w:type="paragraph" w:customStyle="1" w:styleId="BodyTextBold">
    <w:name w:val="Body Text Bold"/>
    <w:basedOn w:val="BodyText"/>
    <w:qFormat/>
    <w:rsid w:val="00C36A74"/>
    <w:rPr>
      <w:b/>
    </w:rPr>
  </w:style>
  <w:style w:type="character" w:styleId="Hyperlink">
    <w:name w:val="Hyperlink"/>
    <w:basedOn w:val="DefaultParagraphFont"/>
    <w:uiPriority w:val="99"/>
    <w:unhideWhenUsed/>
    <w:rsid w:val="00D77B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812</Words>
  <Characters>4937</Characters>
  <Application>Microsoft Office Word</Application>
  <DocSecurity>0</DocSecurity>
  <Lines>154</Lines>
  <Paragraphs>63</Paragraphs>
  <ScaleCrop>false</ScaleCrop>
  <Company>Author-it Software Corporation Ltd.</Company>
  <LinksUpToDate>false</LinksUpToDate>
  <CharactersWithSpaces>5686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HLTENN030 Implement and monitor care for a person with a stoma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2021-03-18T05:50:00Z</dcterms:created>
  <dcterms:modified xsi:type="dcterms:W3CDTF">2021-03-18T05:50:00Z</dcterms:modified>
</cp:coreProperties>
</file>