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356" w:rsidP="00E01356">
      <w:pPr>
        <w:pStyle w:val="Title"/>
      </w:pPr>
      <w:r>
        <w:fldChar w:fldCharType="begin"/>
      </w:r>
      <w:r>
        <w:instrText xml:space="preserve"> TITLE   \* MERGEFORMAT </w:instrText>
      </w:r>
      <w:r>
        <w:fldChar w:fldCharType="separate"/>
      </w:r>
      <w:r>
        <w:t>HLTENN026 Apply nursing practice in the perioperative setting</w:t>
      </w:r>
      <w:r>
        <w:fldChar w:fldCharType="end"/>
      </w:r>
    </w:p>
    <w:p w:rsidR="00E01356" w:rsidP="00E01356">
      <w:pPr>
        <w:pStyle w:val="Version"/>
        <w:sectPr w:rsidSect="00607F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F5B" w:rsidP="00607F5B">
      <w:pPr>
        <w:pStyle w:val="SuperHeading"/>
      </w:pPr>
      <w:r w:rsidRPr="00607F5B">
        <w:t>HLTENN026 Apply nursing practice in the perioperative setting</w:t>
      </w:r>
    </w:p>
    <w:p w:rsidR="00000000" w:rsidRPr="00607F5B" w:rsidP="00607F5B">
      <w:pPr>
        <w:pStyle w:val="Heading1"/>
      </w:pPr>
      <w:bookmarkStart w:id="1" w:name="O_821175"/>
      <w:bookmarkEnd w:id="1"/>
      <w:r w:rsidRPr="00607F5B">
        <w:t>Modification History</w:t>
      </w:r>
    </w:p>
    <w:tbl>
      <w:tblPr>
        <w:tblW w:w="0" w:type="auto"/>
        <w:tblLayout w:type="fixed"/>
        <w:tblCellMar>
          <w:left w:w="62" w:type="dxa"/>
          <w:right w:w="62" w:type="dxa"/>
        </w:tblCellMar>
        <w:tblLook w:val="0000"/>
      </w:tblPr>
      <w:tblGrid>
        <w:gridCol w:w="2790"/>
        <w:gridCol w:w="6344"/>
      </w:tblGrid>
      <w:tr w:rsidTr="00607F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5B" w:rsidP="00607F5B">
            <w:pPr>
              <w:pStyle w:val="BodyText"/>
            </w:pPr>
            <w:r w:rsidRPr="00607F5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5B">
            <w:pPr>
              <w:pStyle w:val="BodyText"/>
              <w:rPr>
                <w:lang w:val="en-NZ"/>
              </w:rPr>
            </w:pPr>
            <w:r w:rsidRPr="00607F5B">
              <w:rPr>
                <w:rStyle w:val="SpecialBold"/>
              </w:rPr>
              <w:t>Comments</w:t>
            </w:r>
          </w:p>
        </w:tc>
      </w:tr>
      <w:tr w:rsidTr="00607F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F5B">
            <w:pPr>
              <w:pStyle w:val="BodyText"/>
              <w:rPr>
                <w:lang w:val="en-NZ"/>
              </w:rPr>
            </w:pPr>
            <w:r w:rsidRPr="00607F5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F5B" w:rsidP="00607F5B">
            <w:pPr>
              <w:pStyle w:val="BodyText"/>
            </w:pPr>
            <w:r w:rsidRPr="00607F5B">
              <w:t xml:space="preserve">This version was released in </w:t>
            </w:r>
            <w:r w:rsidRPr="00607F5B">
              <w:rPr>
                <w:rStyle w:val="Emphasis"/>
              </w:rPr>
              <w:t>HLT Health Training Package release 3.0</w:t>
            </w:r>
            <w:r w:rsidRPr="00607F5B">
              <w:t xml:space="preserve"> and meets the requirements of the 2012 Standards for Training Packages.</w:t>
            </w:r>
          </w:p>
          <w:p w:rsidR="00000000" w:rsidRPr="00607F5B" w:rsidP="00607F5B">
            <w:pPr>
              <w:pStyle w:val="BodyText"/>
            </w:pPr>
            <w:r w:rsidRPr="00607F5B">
              <w:t>Significant changes to the elements and performance criteria. New evidence requirements for assessment, including volume and frequency requirements. Minimal change to knowledge evidence.</w:t>
            </w:r>
          </w:p>
          <w:p w:rsidR="00000000" w:rsidRPr="00607F5B" w:rsidP="00607F5B">
            <w:pPr>
              <w:pStyle w:val="BodyText"/>
            </w:pPr>
            <w:r w:rsidRPr="00607F5B">
              <w:t>Supersedes HLTEN612B</w:t>
            </w:r>
          </w:p>
        </w:tc>
      </w:tr>
    </w:tbl>
    <w:p w:rsidR="00000000" w:rsidRPr="00607F5B" w:rsidP="00607F5B">
      <w:pPr>
        <w:pStyle w:val="BodyText"/>
      </w:pPr>
    </w:p>
    <w:p w:rsidR="00000000" w:rsidRPr="00607F5B" w:rsidP="00607F5B">
      <w:pPr>
        <w:pStyle w:val="AllowPageBreak"/>
      </w:pPr>
    </w:p>
    <w:p w:rsidR="00000000" w:rsidRPr="00607F5B" w:rsidP="00607F5B">
      <w:pPr>
        <w:pStyle w:val="Heading1"/>
      </w:pPr>
      <w:bookmarkStart w:id="2" w:name="O_821176"/>
      <w:bookmarkEnd w:id="2"/>
      <w:r w:rsidRPr="00607F5B">
        <w:t>Application</w:t>
      </w:r>
    </w:p>
    <w:p w:rsidR="00000000" w:rsidRPr="00607F5B" w:rsidP="00E01356">
      <w:pPr>
        <w:pStyle w:val="BodyText"/>
      </w:pPr>
      <w:r w:rsidRPr="00607F5B">
        <w:t>This unit describ</w:t>
      </w:r>
      <w:r w:rsidRPr="00607F5B">
        <w:t xml:space="preserve">es the skills and knowledge required to provide person-centred care for a person during anaesthesia, surgery and recovery in the perioperative nursing environment in operating theatres, post-anaesthesia care units and day surgery centres. </w:t>
      </w:r>
    </w:p>
    <w:p w:rsidR="00000000" w:rsidRPr="00607F5B" w:rsidP="00E01356">
      <w:pPr>
        <w:pStyle w:val="BodyText"/>
      </w:pPr>
      <w:r w:rsidRPr="00607F5B">
        <w:t>Enrolled nurses</w:t>
      </w:r>
      <w:r w:rsidRPr="00607F5B">
        <w:t xml:space="preserve"> working in perioperative nursing need to hold and apply specialised in-depth knowledge, effectively integrate theory and practice, and make reliable clinical assessments and judgements.</w:t>
      </w:r>
    </w:p>
    <w:p w:rsidR="00000000" w:rsidRPr="00607F5B" w:rsidP="00E01356">
      <w:pPr>
        <w:pStyle w:val="BodyText"/>
      </w:pPr>
      <w:r w:rsidRPr="00607F5B">
        <w:t>This unit applies to enrolled nurses, registered with the Nursing an</w:t>
      </w:r>
      <w:r w:rsidRPr="00607F5B">
        <w:t xml:space="preserve">d Midwifery Board of Australia, seeking specialisation in enrolled nurse work that is carried out in consultation and collaboration with registered nurses, and under direct or indirect supervisory arrangements aligned to the Nursing and Midwifery Board of </w:t>
      </w:r>
      <w:r w:rsidRPr="00607F5B">
        <w:t>Australia regulatory authority legislative requirements.</w:t>
      </w:r>
    </w:p>
    <w:p w:rsidR="00000000" w:rsidRPr="00E01356" w:rsidP="00E01356">
      <w:pPr>
        <w:pStyle w:val="BodyText"/>
        <w:rPr>
          <w:i/>
        </w:rPr>
      </w:pPr>
      <w:r w:rsidRPr="00E01356">
        <w:rPr>
          <w:rStyle w:val="Emphasis"/>
        </w:rPr>
        <w:t>The skills in this unit must be applied in accordance with Commonwealth and State/Territory legislation, Australian/New Zealand standards and industry codes of practice.</w:t>
      </w:r>
    </w:p>
    <w:p w:rsidR="00000000" w:rsidRPr="00607F5B" w:rsidP="00607F5B">
      <w:pPr>
        <w:pStyle w:val="Heading1"/>
      </w:pPr>
      <w:bookmarkStart w:id="3" w:name="O_821180"/>
      <w:bookmarkEnd w:id="3"/>
      <w:r w:rsidRPr="00607F5B">
        <w:t>Elements an</w:t>
      </w:r>
      <w:r w:rsidRPr="00607F5B">
        <w:t>d Performance Criteria</w:t>
      </w:r>
    </w:p>
    <w:tbl>
      <w:tblPr>
        <w:tblW w:w="0" w:type="auto"/>
        <w:tblLayout w:type="fixed"/>
        <w:tblCellMar>
          <w:left w:w="62" w:type="dxa"/>
          <w:right w:w="62" w:type="dxa"/>
        </w:tblCellMar>
        <w:tblLook w:val="0000"/>
      </w:tblPr>
      <w:tblGrid>
        <w:gridCol w:w="3261"/>
        <w:gridCol w:w="5736"/>
      </w:tblGrid>
      <w:tr w:rsidTr="00607F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07F5B" w:rsidP="00607F5B">
            <w:pPr>
              <w:pStyle w:val="BodyText"/>
            </w:pPr>
            <w:r w:rsidRPr="00607F5B">
              <w:rPr>
                <w:rStyle w:val="SpecialBold"/>
              </w:rPr>
              <w:t>ELEMENT</w:t>
            </w:r>
          </w:p>
        </w:tc>
        <w:tc>
          <w:tcPr>
            <w:tcW w:w="5736" w:type="dxa"/>
            <w:tcBorders>
              <w:top w:val="nil"/>
              <w:left w:val="nil"/>
              <w:bottom w:val="nil"/>
              <w:right w:val="nil"/>
            </w:tcBorders>
            <w:tcMar>
              <w:top w:w="0" w:type="dxa"/>
              <w:left w:w="62" w:type="dxa"/>
              <w:bottom w:w="0" w:type="dxa"/>
              <w:right w:w="62" w:type="dxa"/>
            </w:tcMar>
          </w:tcPr>
          <w:p w:rsidR="00000000" w:rsidP="00607F5B">
            <w:pPr>
              <w:pStyle w:val="BodyText"/>
              <w:rPr>
                <w:lang w:val="en-NZ"/>
              </w:rPr>
            </w:pPr>
            <w:r w:rsidRPr="00607F5B">
              <w:rPr>
                <w:rStyle w:val="SpecialBold"/>
              </w:rPr>
              <w:t>PERFORMANCE CRITERIA</w:t>
            </w:r>
          </w:p>
        </w:tc>
      </w:tr>
      <w:tr w:rsidTr="00607F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07F5B" w:rsidP="00607F5B">
            <w:pPr>
              <w:pStyle w:val="BodyText"/>
            </w:pPr>
            <w:r w:rsidRPr="00607F5B">
              <w:rPr>
                <w:rStyle w:val="Emphasis"/>
              </w:rPr>
              <w:t>Elements define the essential outcomes</w:t>
            </w:r>
          </w:p>
        </w:tc>
        <w:tc>
          <w:tcPr>
            <w:tcW w:w="5736" w:type="dxa"/>
            <w:tcBorders>
              <w:top w:val="nil"/>
              <w:left w:val="nil"/>
              <w:bottom w:val="nil"/>
              <w:right w:val="nil"/>
            </w:tcBorders>
            <w:tcMar>
              <w:top w:w="0" w:type="dxa"/>
              <w:left w:w="62" w:type="dxa"/>
              <w:bottom w:w="0" w:type="dxa"/>
              <w:right w:w="62" w:type="dxa"/>
            </w:tcMar>
          </w:tcPr>
          <w:p w:rsidR="00000000" w:rsidP="00607F5B">
            <w:pPr>
              <w:pStyle w:val="BodyText"/>
              <w:rPr>
                <w:lang w:val="en-NZ"/>
              </w:rPr>
            </w:pPr>
            <w:r w:rsidRPr="00607F5B">
              <w:rPr>
                <w:rStyle w:val="Emphasis"/>
              </w:rPr>
              <w:t>Performance criteria describe the performance needed to demonstrate achievement of the element.</w:t>
            </w:r>
          </w:p>
        </w:tc>
      </w:tr>
      <w:tr w:rsidTr="00607F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07F5B">
            <w:pPr>
              <w:pStyle w:val="BodyText"/>
              <w:rPr>
                <w:lang w:val="en-NZ"/>
              </w:rPr>
            </w:pPr>
            <w:r w:rsidRPr="00607F5B">
              <w:t>1. Work as part of an interdisciplinary health care team in the perioperative environment</w:t>
            </w:r>
          </w:p>
        </w:tc>
        <w:tc>
          <w:tcPr>
            <w:tcW w:w="5736" w:type="dxa"/>
            <w:tcBorders>
              <w:top w:val="nil"/>
              <w:left w:val="nil"/>
              <w:bottom w:val="nil"/>
              <w:right w:val="nil"/>
            </w:tcBorders>
            <w:tcMar>
              <w:top w:w="0" w:type="dxa"/>
              <w:left w:w="62" w:type="dxa"/>
              <w:bottom w:w="0" w:type="dxa"/>
              <w:right w:w="62" w:type="dxa"/>
            </w:tcMar>
          </w:tcPr>
          <w:p w:rsidR="00000000" w:rsidRPr="00607F5B" w:rsidP="00607F5B">
            <w:pPr>
              <w:pStyle w:val="BodyText"/>
            </w:pPr>
            <w:r w:rsidRPr="00607F5B">
              <w:t>1.1 Work within scope of practice to support the interdisciplinary health care team in managing the care needs of the person in the perioperative environment</w:t>
            </w:r>
          </w:p>
          <w:p w:rsidR="00000000" w:rsidRPr="00607F5B" w:rsidP="00607F5B">
            <w:pPr>
              <w:pStyle w:val="BodyText"/>
            </w:pPr>
            <w:r w:rsidRPr="00607F5B">
              <w:t>1.2 Cont</w:t>
            </w:r>
            <w:r w:rsidRPr="00607F5B">
              <w:t>ribute to effective team work and positive group dynamics of the interdisciplinary health care team</w:t>
            </w:r>
          </w:p>
          <w:p w:rsidR="00000000" w:rsidRPr="00607F5B" w:rsidP="00607F5B">
            <w:pPr>
              <w:pStyle w:val="BodyText"/>
            </w:pPr>
            <w:r w:rsidRPr="00607F5B">
              <w:t>1.3 Maintain professional communication with all members of the perioperative team</w:t>
            </w:r>
          </w:p>
          <w:p w:rsidR="00000000" w:rsidRPr="00607F5B" w:rsidP="00607F5B">
            <w:pPr>
              <w:pStyle w:val="BodyText"/>
            </w:pPr>
            <w:r w:rsidRPr="00607F5B">
              <w:t>1.4 Reflect the philosophical framework for managing perioperative care i</w:t>
            </w:r>
            <w:r w:rsidRPr="00607F5B">
              <w:t>n own nursing practice</w:t>
            </w:r>
          </w:p>
          <w:p w:rsidR="00000000" w:rsidP="00607F5B">
            <w:pPr>
              <w:pStyle w:val="BodyText"/>
              <w:rPr>
                <w:lang w:val="en-NZ"/>
              </w:rPr>
            </w:pPr>
          </w:p>
        </w:tc>
      </w:tr>
      <w:tr w:rsidTr="00607F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07F5B">
            <w:pPr>
              <w:pStyle w:val="BodyText"/>
              <w:rPr>
                <w:lang w:val="en-NZ"/>
              </w:rPr>
            </w:pPr>
            <w:r w:rsidRPr="00607F5B">
              <w:t>2. Contribute to preparation of a person for surgical intervention</w:t>
            </w:r>
          </w:p>
        </w:tc>
        <w:tc>
          <w:tcPr>
            <w:tcW w:w="5736" w:type="dxa"/>
            <w:tcBorders>
              <w:top w:val="nil"/>
              <w:left w:val="nil"/>
              <w:bottom w:val="nil"/>
              <w:right w:val="nil"/>
            </w:tcBorders>
            <w:tcMar>
              <w:top w:w="0" w:type="dxa"/>
              <w:left w:w="62" w:type="dxa"/>
              <w:bottom w:w="0" w:type="dxa"/>
              <w:right w:w="62" w:type="dxa"/>
            </w:tcMar>
          </w:tcPr>
          <w:p w:rsidR="00000000" w:rsidRPr="00607F5B" w:rsidP="00607F5B">
            <w:pPr>
              <w:pStyle w:val="BodyText"/>
            </w:pPr>
            <w:r w:rsidRPr="00607F5B">
              <w:t>2.1 Provide holistic person-centred care taking into account the person’s physical, emotional, spiritual and cultural needs</w:t>
            </w:r>
          </w:p>
          <w:p w:rsidR="00000000" w:rsidRPr="00607F5B" w:rsidP="00607F5B">
            <w:pPr>
              <w:pStyle w:val="BodyText"/>
            </w:pPr>
            <w:r w:rsidRPr="00607F5B">
              <w:t>2.2 Use contemporary perioperative asses</w:t>
            </w:r>
            <w:r w:rsidRPr="00607F5B">
              <w:t>sment tools accurately and document any physiological and psychological variables in assessment and report to registered nurse and interdisciplinary team</w:t>
            </w:r>
          </w:p>
          <w:p w:rsidR="00000000" w:rsidP="00607F5B">
            <w:pPr>
              <w:pStyle w:val="BodyText"/>
              <w:rPr>
                <w:lang w:val="en-NZ"/>
              </w:rPr>
            </w:pPr>
          </w:p>
        </w:tc>
      </w:tr>
      <w:tr w:rsidTr="00607F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607F5B" w:rsidP="00607F5B">
            <w:pPr>
              <w:pStyle w:val="BodyText"/>
            </w:pPr>
            <w:r w:rsidRPr="00607F5B">
              <w:t>3. Perform clinical nursing actions appropriate to care of a perioperative person</w:t>
            </w:r>
          </w:p>
          <w:p w:rsidR="00000000" w:rsidRPr="00607F5B" w:rsidP="00607F5B">
            <w:pPr>
              <w:pStyle w:val="BodyText"/>
            </w:pPr>
          </w:p>
          <w:p w:rsidR="00000000">
            <w:pPr>
              <w:pStyle w:val="BodyText"/>
              <w:keepLines w:val="0"/>
              <w:rPr>
                <w:rFonts w:ascii="Tahoma" w:hAnsi="Tahoma"/>
                <w:color w:val="000000"/>
                <w:sz w:val="20"/>
                <w:lang w:val="en-NZ"/>
              </w:rPr>
            </w:pPr>
          </w:p>
        </w:tc>
        <w:tc>
          <w:tcPr>
            <w:tcW w:w="5736" w:type="dxa"/>
            <w:tcBorders>
              <w:top w:val="nil"/>
              <w:left w:val="nil"/>
              <w:bottom w:val="nil"/>
              <w:right w:val="nil"/>
            </w:tcBorders>
            <w:tcMar>
              <w:top w:w="0" w:type="dxa"/>
              <w:left w:w="62" w:type="dxa"/>
              <w:bottom w:w="0" w:type="dxa"/>
              <w:right w:w="62" w:type="dxa"/>
            </w:tcMar>
          </w:tcPr>
          <w:p w:rsidR="00000000" w:rsidRPr="00607F5B" w:rsidP="00607F5B">
            <w:pPr>
              <w:pStyle w:val="BodyText"/>
            </w:pPr>
            <w:r w:rsidRPr="00607F5B">
              <w:t>3.1 Use critical</w:t>
            </w:r>
            <w:r w:rsidRPr="00607F5B">
              <w:t xml:space="preserve"> thinking and problem-solving approaches to prioritise and adapt nursing interventions to reflect changes in the person’s condition, in consultation with registered nurse </w:t>
            </w:r>
          </w:p>
          <w:p w:rsidR="00000000" w:rsidRPr="00607F5B" w:rsidP="00607F5B">
            <w:pPr>
              <w:pStyle w:val="BodyText"/>
            </w:pPr>
            <w:r w:rsidRPr="00607F5B">
              <w:t>3.2 Perform nursing interventions to assist the surgical team during surgical proced</w:t>
            </w:r>
            <w:r w:rsidRPr="00607F5B">
              <w:t>ure</w:t>
            </w:r>
          </w:p>
          <w:p w:rsidR="00000000" w:rsidRPr="00607F5B" w:rsidP="00607F5B">
            <w:pPr>
              <w:pStyle w:val="BodyText"/>
            </w:pPr>
            <w:r w:rsidRPr="00607F5B">
              <w:t>3.3 Recognise actual and potential manual handling and environmental hazards and take a pro-active approach in reducing risk and promoting safety</w:t>
            </w:r>
          </w:p>
          <w:p w:rsidR="00000000" w:rsidRPr="00607F5B" w:rsidP="00607F5B">
            <w:pPr>
              <w:pStyle w:val="BodyText"/>
            </w:pPr>
            <w:r w:rsidRPr="00607F5B">
              <w:t>3.4 Check equipment according to manufacturers’</w:t>
            </w:r>
            <w:r w:rsidRPr="00607F5B">
              <w:t xml:space="preserve"> instructions and ensure proper functioning, taking corrective action and reporting when faulty equipment or environmental hazards are detected</w:t>
            </w:r>
          </w:p>
          <w:p w:rsidR="00000000" w:rsidRPr="00607F5B" w:rsidP="00607F5B">
            <w:pPr>
              <w:pStyle w:val="BodyText"/>
            </w:pPr>
            <w:r w:rsidRPr="00607F5B">
              <w:t>3.5 Apply principles of infection control to all activities and at all times in the perioperative environment in</w:t>
            </w:r>
            <w:r w:rsidRPr="00607F5B">
              <w:t xml:space="preserve"> line with applicable standards and organisation policies and procedures</w:t>
            </w:r>
          </w:p>
          <w:p w:rsidR="00000000" w:rsidRPr="00607F5B" w:rsidP="00607F5B">
            <w:pPr>
              <w:pStyle w:val="BodyText"/>
            </w:pPr>
            <w:r w:rsidRPr="00607F5B">
              <w:t>3.6 Identify when the acuity of a person is beyond own skills and knowledge and promptly consult with registered nurse and relevant interdisciplinary health car team members</w:t>
            </w:r>
          </w:p>
          <w:p w:rsidR="00000000" w:rsidP="00607F5B">
            <w:pPr>
              <w:pStyle w:val="BodyText"/>
              <w:rPr>
                <w:lang w:val="en-NZ"/>
              </w:rPr>
            </w:pPr>
          </w:p>
        </w:tc>
      </w:tr>
      <w:tr w:rsidTr="00607F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07F5B">
            <w:pPr>
              <w:pStyle w:val="BodyText"/>
              <w:rPr>
                <w:lang w:val="en-NZ"/>
              </w:rPr>
            </w:pPr>
            <w:r w:rsidRPr="00607F5B">
              <w:t>4. Acti</w:t>
            </w:r>
            <w:r w:rsidRPr="00607F5B">
              <w:t>vely promote improvement and advancement of perioperative nursing care</w:t>
            </w:r>
          </w:p>
        </w:tc>
        <w:tc>
          <w:tcPr>
            <w:tcW w:w="5736" w:type="dxa"/>
            <w:tcBorders>
              <w:top w:val="nil"/>
              <w:left w:val="nil"/>
              <w:bottom w:val="nil"/>
              <w:right w:val="nil"/>
            </w:tcBorders>
            <w:tcMar>
              <w:top w:w="0" w:type="dxa"/>
              <w:left w:w="62" w:type="dxa"/>
              <w:bottom w:w="0" w:type="dxa"/>
              <w:right w:w="62" w:type="dxa"/>
            </w:tcMar>
          </w:tcPr>
          <w:p w:rsidR="00000000" w:rsidRPr="00607F5B" w:rsidP="00607F5B">
            <w:pPr>
              <w:pStyle w:val="BodyText"/>
            </w:pPr>
            <w:r w:rsidRPr="00607F5B">
              <w:t>4.1 Evaluate nursing interventions provided and consider identified outcomes against evidence-based best practice in perioperative nursing</w:t>
            </w:r>
          </w:p>
          <w:p w:rsidR="00000000" w:rsidRPr="00607F5B" w:rsidP="00607F5B">
            <w:pPr>
              <w:pStyle w:val="BodyText"/>
            </w:pPr>
            <w:r w:rsidRPr="00607F5B">
              <w:t xml:space="preserve">4.2 Seek out opportunities and participate in </w:t>
            </w:r>
            <w:r w:rsidRPr="00607F5B">
              <w:t xml:space="preserve">professional development, acquiring knowledge to guide own practice and acting as a resource for colleagues </w:t>
            </w:r>
          </w:p>
        </w:tc>
      </w:tr>
    </w:tbl>
    <w:p w:rsidR="00000000" w:rsidRPr="00607F5B" w:rsidP="00607F5B">
      <w:pPr>
        <w:pStyle w:val="BodyText"/>
      </w:pPr>
    </w:p>
    <w:p w:rsidR="00000000" w:rsidRPr="00607F5B" w:rsidP="00607F5B">
      <w:pPr>
        <w:pStyle w:val="AllowPageBreak"/>
      </w:pPr>
    </w:p>
    <w:p w:rsidR="00000000" w:rsidRPr="00607F5B" w:rsidP="00607F5B">
      <w:pPr>
        <w:pStyle w:val="Heading1"/>
      </w:pPr>
      <w:bookmarkStart w:id="4" w:name="O_821181"/>
      <w:bookmarkEnd w:id="4"/>
      <w:r w:rsidRPr="00607F5B">
        <w:t>Foundation Skills</w:t>
      </w:r>
    </w:p>
    <w:p w:rsidR="00000000" w:rsidRPr="00E01356" w:rsidP="00E01356">
      <w:pPr>
        <w:pStyle w:val="BodyText"/>
        <w:rPr>
          <w:i/>
        </w:rPr>
      </w:pPr>
      <w:r w:rsidRPr="00E01356">
        <w:rPr>
          <w:rStyle w:val="Emphasis"/>
        </w:rPr>
        <w:t>The Foundation Skills describe those required skills (language, literacy, numeracy and employment skills) that</w:t>
      </w:r>
      <w:r w:rsidRPr="00E01356">
        <w:rPr>
          <w:rStyle w:val="Emphasis"/>
        </w:rPr>
        <w:t xml:space="preserve"> are essential to performance.</w:t>
      </w:r>
    </w:p>
    <w:p w:rsidR="00000000" w:rsidRPr="00607F5B" w:rsidP="00E01356">
      <w:pPr>
        <w:pStyle w:val="BodyText"/>
      </w:pPr>
      <w:r w:rsidRPr="00607F5B">
        <w:t>Foundation skills essential to performance are explicit in the performance criteria of this unit of competency.</w:t>
      </w:r>
    </w:p>
    <w:p w:rsidR="00000000" w:rsidRPr="00607F5B" w:rsidP="00607F5B">
      <w:pPr>
        <w:pStyle w:val="Heading1"/>
      </w:pPr>
      <w:bookmarkStart w:id="5" w:name="O_821183"/>
      <w:bookmarkEnd w:id="5"/>
      <w:r w:rsidRPr="00607F5B">
        <w:t>Unit Mapping Information</w:t>
      </w:r>
    </w:p>
    <w:p w:rsidR="00000000" w:rsidRPr="00607F5B" w:rsidP="00E01356">
      <w:pPr>
        <w:pStyle w:val="BodyText"/>
      </w:pPr>
      <w:r w:rsidRPr="00607F5B">
        <w:t>No equivalent unit.</w:t>
      </w:r>
    </w:p>
    <w:p w:rsidR="00000000" w:rsidRPr="00607F5B" w:rsidP="00607F5B">
      <w:pPr>
        <w:pStyle w:val="Heading1"/>
      </w:pPr>
      <w:bookmarkStart w:id="6" w:name="O_821204"/>
      <w:bookmarkEnd w:id="6"/>
      <w:r w:rsidRPr="00607F5B">
        <w:t>Links</w:t>
      </w:r>
    </w:p>
    <w:p w:rsidR="00000000" w:rsidRPr="00607F5B" w:rsidP="00E01356">
      <w:pPr>
        <w:pStyle w:val="BodyText"/>
      </w:pPr>
      <w:r w:rsidRPr="00607F5B">
        <w:t>Companion Volume implementa</w:t>
      </w:r>
      <w:r w:rsidRPr="00607F5B">
        <w:t xml:space="preserve">tion guides are found in VETNet - </w:t>
      </w:r>
      <w:r>
        <w:fldChar w:fldCharType="begin"/>
      </w:r>
      <w:r>
        <w:instrText xml:space="preserve"> HYPERLINK "https://vetnet.gov.au/Pages/TrainingDocs.aspx?q=ced1390f-48d9-4ab0-bd50-b015e5485705" </w:instrText>
      </w:r>
      <w:r>
        <w:fldChar w:fldCharType="separate"/>
      </w:r>
      <w:r w:rsidRPr="00212173">
        <w:rPr>
          <w:rStyle w:val="Hyperlink"/>
        </w:rPr>
        <w:t>https://vetnet.gov.au/Pages/TrainingDocs.aspx?q=ced1390f-48d9-4ab0-bd50-b015e5485705</w:t>
      </w:r>
      <w:r>
        <w:fldChar w:fldCharType="end"/>
      </w:r>
    </w:p>
    <w:p w:rsidR="00000000" w:rsidRPr="00607F5B" w:rsidP="00607F5B"/>
    <w:sectPr w:rsidSect="00607F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5B" w:rsidRPr="00E01356" w:rsidP="00E01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56" w:rsidP="00607F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1356" w:rsidP="00607F5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E01356" w:rsidP="00607F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F5B" w:rsidRPr="00E01356" w:rsidP="00E013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F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56" w:rsidRPr="002D2AF8" w:rsidP="00607F5B">
    <w:pPr>
      <w:pStyle w:val="Header"/>
      <w:framePr w:wrap="around"/>
    </w:pPr>
    <w:r>
      <w:fldChar w:fldCharType="begin"/>
    </w:r>
    <w:r>
      <w:instrText xml:space="preserve"> TITLE   \* MERGEFORMAT </w:instrText>
    </w:r>
    <w:r>
      <w:fldChar w:fldCharType="separate"/>
    </w:r>
    <w:r>
      <w:t>HLTENN026 Apply nursing practice in the perioperative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E01356" w:rsidP="00607F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F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F5B"/>
    <w:pPr>
      <w:spacing w:before="360" w:after="60"/>
      <w:outlineLvl w:val="0"/>
    </w:pPr>
    <w:rPr>
      <w:sz w:val="32"/>
    </w:rPr>
  </w:style>
  <w:style w:type="paragraph" w:styleId="Heading2">
    <w:name w:val="heading 2"/>
    <w:basedOn w:val="HeadingBase"/>
    <w:next w:val="BodyText"/>
    <w:link w:val="Heading2Char"/>
    <w:qFormat/>
    <w:rsid w:val="00607F5B"/>
    <w:pPr>
      <w:keepLines/>
      <w:spacing w:before="240" w:after="120"/>
      <w:outlineLvl w:val="1"/>
    </w:pPr>
    <w:rPr>
      <w:sz w:val="28"/>
      <w:szCs w:val="40"/>
    </w:rPr>
  </w:style>
  <w:style w:type="paragraph" w:styleId="Heading3">
    <w:name w:val="heading 3"/>
    <w:basedOn w:val="HeadingBase"/>
    <w:next w:val="BodyText"/>
    <w:link w:val="Heading3Char"/>
    <w:qFormat/>
    <w:rsid w:val="00607F5B"/>
    <w:pPr>
      <w:spacing w:before="180" w:after="120"/>
      <w:outlineLvl w:val="2"/>
    </w:pPr>
    <w:rPr>
      <w:spacing w:val="-10"/>
      <w:kern w:val="32"/>
    </w:rPr>
  </w:style>
  <w:style w:type="paragraph" w:styleId="Heading4">
    <w:name w:val="heading 4"/>
    <w:basedOn w:val="HeadingBase"/>
    <w:next w:val="BodyText"/>
    <w:link w:val="Heading4Char"/>
    <w:qFormat/>
    <w:rsid w:val="00607F5B"/>
    <w:pPr>
      <w:spacing w:before="160" w:after="120"/>
      <w:outlineLvl w:val="3"/>
    </w:pPr>
    <w:rPr>
      <w:sz w:val="22"/>
    </w:rPr>
  </w:style>
  <w:style w:type="paragraph" w:styleId="Heading5">
    <w:name w:val="heading 5"/>
    <w:basedOn w:val="HeadingBase"/>
    <w:next w:val="Normal"/>
    <w:link w:val="Heading5Char"/>
    <w:qFormat/>
    <w:rsid w:val="00607F5B"/>
    <w:pPr>
      <w:spacing w:before="80"/>
      <w:outlineLvl w:val="4"/>
    </w:pPr>
    <w:rPr>
      <w:color w:val="918585"/>
      <w:sz w:val="20"/>
    </w:rPr>
  </w:style>
  <w:style w:type="paragraph" w:styleId="Heading6">
    <w:name w:val="heading 6"/>
    <w:basedOn w:val="HeadingBase"/>
    <w:next w:val="Normal"/>
    <w:link w:val="Heading6Char"/>
    <w:qFormat/>
    <w:rsid w:val="00607F5B"/>
    <w:pPr>
      <w:spacing w:before="60"/>
      <w:outlineLvl w:val="5"/>
    </w:pPr>
    <w:rPr>
      <w:color w:val="918585"/>
      <w:sz w:val="20"/>
    </w:rPr>
  </w:style>
  <w:style w:type="paragraph" w:styleId="Heading7">
    <w:name w:val="heading 7"/>
    <w:basedOn w:val="Normal"/>
    <w:next w:val="Normal"/>
    <w:link w:val="Heading7Char"/>
    <w:qFormat/>
    <w:rsid w:val="00607F5B"/>
    <w:pPr>
      <w:ind w:left="720"/>
      <w:outlineLvl w:val="6"/>
    </w:pPr>
    <w:rPr>
      <w:i/>
    </w:rPr>
  </w:style>
  <w:style w:type="paragraph" w:styleId="Heading8">
    <w:name w:val="heading 8"/>
    <w:basedOn w:val="Normal"/>
    <w:next w:val="Normal"/>
    <w:link w:val="Heading8Char"/>
    <w:qFormat/>
    <w:rsid w:val="00607F5B"/>
    <w:pPr>
      <w:ind w:left="720"/>
      <w:outlineLvl w:val="7"/>
    </w:pPr>
    <w:rPr>
      <w:i/>
    </w:rPr>
  </w:style>
  <w:style w:type="paragraph" w:styleId="Heading9">
    <w:name w:val="heading 9"/>
    <w:basedOn w:val="Normal"/>
    <w:next w:val="Normal"/>
    <w:link w:val="Heading9Char"/>
    <w:qFormat/>
    <w:rsid w:val="00607F5B"/>
    <w:pPr>
      <w:ind w:left="720"/>
      <w:outlineLvl w:val="8"/>
    </w:pPr>
    <w:rPr>
      <w:i/>
    </w:rPr>
  </w:style>
  <w:style w:type="character" w:default="1" w:styleId="DefaultParagraphFont">
    <w:name w:val="Default Paragraph Font"/>
    <w:uiPriority w:val="1"/>
    <w:unhideWhenUsed/>
    <w:rsid w:val="00607F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F5B"/>
  </w:style>
  <w:style w:type="character" w:customStyle="1" w:styleId="Heading1Char">
    <w:name w:val="Heading 1 Char"/>
    <w:basedOn w:val="DefaultParagraphFont"/>
    <w:link w:val="Heading1"/>
    <w:rsid w:val="00607F5B"/>
    <w:rPr>
      <w:rFonts w:ascii="Times New Roman" w:eastAsia="Times New Roman" w:hAnsi="Times New Roman" w:cs="Times New Roman"/>
      <w:b/>
      <w:sz w:val="32"/>
      <w:szCs w:val="20"/>
      <w:lang w:eastAsia="en-US"/>
    </w:rPr>
  </w:style>
  <w:style w:type="paragraph" w:styleId="BodyText">
    <w:name w:val="Body Text"/>
    <w:basedOn w:val="Normal"/>
    <w:link w:val="BodyTextChar"/>
    <w:rsid w:val="00607F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F5B"/>
    <w:rPr>
      <w:rFonts w:ascii="Times New Roman" w:eastAsia="Times New Roman" w:hAnsi="Times New Roman" w:cs="Times New Roman"/>
      <w:sz w:val="24"/>
      <w:lang w:eastAsia="en-US"/>
    </w:rPr>
  </w:style>
  <w:style w:type="character" w:customStyle="1" w:styleId="SpecialBold">
    <w:name w:val="Special Bold"/>
    <w:basedOn w:val="DefaultParagraphFont"/>
    <w:rsid w:val="00607F5B"/>
    <w:rPr>
      <w:b/>
      <w:spacing w:val="0"/>
    </w:rPr>
  </w:style>
  <w:style w:type="character" w:styleId="Emphasis">
    <w:name w:val="Emphasis"/>
    <w:basedOn w:val="DefaultParagraphFont"/>
    <w:qFormat/>
    <w:rsid w:val="00607F5B"/>
    <w:rPr>
      <w:i/>
    </w:rPr>
  </w:style>
  <w:style w:type="paragraph" w:customStyle="1" w:styleId="SuperHeading">
    <w:name w:val="SuperHeading"/>
    <w:basedOn w:val="Normal"/>
    <w:rsid w:val="00607F5B"/>
    <w:pPr>
      <w:spacing w:before="240" w:after="120"/>
      <w:outlineLvl w:val="0"/>
    </w:pPr>
    <w:rPr>
      <w:rFonts w:ascii="Times New Roman" w:hAnsi="Times New Roman"/>
      <w:b/>
      <w:sz w:val="32"/>
    </w:rPr>
  </w:style>
  <w:style w:type="paragraph" w:customStyle="1" w:styleId="AllowPageBreak">
    <w:name w:val="AllowPageBreak"/>
    <w:rsid w:val="00607F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7F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F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F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F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F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F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F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F5B"/>
    <w:rPr>
      <w:rFonts w:ascii="Courier New" w:eastAsia="Times New Roman" w:hAnsi="Courier New" w:cs="Times New Roman"/>
      <w:i/>
      <w:szCs w:val="20"/>
      <w:lang w:eastAsia="en-US"/>
    </w:rPr>
  </w:style>
  <w:style w:type="paragraph" w:customStyle="1" w:styleId="HeadingBase">
    <w:name w:val="Heading Base"/>
    <w:rsid w:val="00607F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F5B"/>
    <w:pPr>
      <w:tabs>
        <w:tab w:val="right" w:leader="dot" w:pos="9072"/>
      </w:tabs>
      <w:ind w:left="567"/>
    </w:pPr>
    <w:rPr>
      <w:szCs w:val="22"/>
    </w:rPr>
  </w:style>
  <w:style w:type="paragraph" w:customStyle="1" w:styleId="TOCBase">
    <w:name w:val="TOC Base"/>
    <w:rsid w:val="00607F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F5B"/>
    <w:pPr>
      <w:tabs>
        <w:tab w:val="right" w:leader="dot" w:pos="9072"/>
      </w:tabs>
      <w:spacing w:before="40" w:after="40"/>
      <w:ind w:left="284"/>
    </w:pPr>
    <w:rPr>
      <w:rFonts w:ascii="Times New Roman" w:hAnsi="Times New Roman"/>
    </w:rPr>
  </w:style>
  <w:style w:type="paragraph" w:styleId="TOC1">
    <w:name w:val="toc 1"/>
    <w:basedOn w:val="TOCBase"/>
    <w:next w:val="Normal"/>
    <w:rsid w:val="00607F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F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F5B"/>
    <w:rPr>
      <w:rFonts w:ascii="Times New Roman" w:eastAsia="Times New Roman" w:hAnsi="Times New Roman" w:cs="Times New Roman"/>
      <w:sz w:val="16"/>
      <w:lang w:eastAsia="en-US"/>
    </w:rPr>
  </w:style>
  <w:style w:type="paragraph" w:styleId="Title">
    <w:name w:val="Title"/>
    <w:basedOn w:val="HeadingBase"/>
    <w:link w:val="TitleChar"/>
    <w:qFormat/>
    <w:rsid w:val="00607F5B"/>
    <w:pPr>
      <w:spacing w:before="5040"/>
      <w:jc w:val="center"/>
    </w:pPr>
    <w:rPr>
      <w:sz w:val="48"/>
      <w:szCs w:val="72"/>
      <w:lang w:val="en-US"/>
    </w:rPr>
  </w:style>
  <w:style w:type="character" w:customStyle="1" w:styleId="TitleChar">
    <w:name w:val="Title Char"/>
    <w:basedOn w:val="DefaultParagraphFont"/>
    <w:link w:val="Title"/>
    <w:rsid w:val="00607F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F5B"/>
    <w:pPr>
      <w:tabs>
        <w:tab w:val="left" w:pos="3600"/>
        <w:tab w:val="left" w:pos="3958"/>
      </w:tabs>
    </w:pPr>
  </w:style>
  <w:style w:type="paragraph" w:styleId="List">
    <w:name w:val="List"/>
    <w:basedOn w:val="BodyText"/>
    <w:next w:val="BodyText"/>
    <w:rsid w:val="00607F5B"/>
    <w:pPr>
      <w:tabs>
        <w:tab w:val="left" w:pos="340"/>
      </w:tabs>
      <w:spacing w:before="60" w:after="60"/>
      <w:ind w:left="340" w:hanging="340"/>
    </w:pPr>
  </w:style>
  <w:style w:type="paragraph" w:styleId="ListBullet">
    <w:name w:val="List Bullet"/>
    <w:basedOn w:val="List"/>
    <w:rsid w:val="00607F5B"/>
    <w:pPr>
      <w:numPr>
        <w:numId w:val="10"/>
      </w:numPr>
      <w:tabs>
        <w:tab w:val="clear" w:pos="340"/>
      </w:tabs>
      <w:spacing w:before="40" w:after="40"/>
    </w:pPr>
  </w:style>
  <w:style w:type="paragraph" w:customStyle="1" w:styleId="Note">
    <w:name w:val="Note"/>
    <w:basedOn w:val="BodyText"/>
    <w:rsid w:val="00607F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F5B"/>
    <w:pPr>
      <w:framePr w:wrap="auto" w:hAnchor="text" w:y="6049"/>
    </w:pPr>
    <w:rPr>
      <w:color w:val="000000"/>
      <w:sz w:val="40"/>
    </w:rPr>
  </w:style>
  <w:style w:type="paragraph" w:customStyle="1" w:styleId="TOCTitle">
    <w:name w:val="TOCTitle"/>
    <w:basedOn w:val="Heading1"/>
    <w:rsid w:val="00607F5B"/>
    <w:pPr>
      <w:spacing w:after="240"/>
      <w:jc w:val="center"/>
      <w:outlineLvl w:val="9"/>
    </w:pPr>
    <w:rPr>
      <w:caps/>
    </w:rPr>
  </w:style>
  <w:style w:type="paragraph" w:customStyle="1" w:styleId="Version">
    <w:name w:val="Version"/>
    <w:rsid w:val="00607F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7F5B"/>
    <w:pPr>
      <w:numPr>
        <w:numId w:val="11"/>
      </w:numPr>
      <w:tabs>
        <w:tab w:val="clear" w:pos="680"/>
      </w:tabs>
    </w:pPr>
  </w:style>
  <w:style w:type="paragraph" w:styleId="Index1">
    <w:name w:val="index 1"/>
    <w:basedOn w:val="Normal"/>
    <w:next w:val="Normal"/>
    <w:semiHidden/>
    <w:rsid w:val="00607F5B"/>
    <w:pPr>
      <w:keepNext w:val="0"/>
      <w:tabs>
        <w:tab w:val="right" w:pos="4176"/>
      </w:tabs>
      <w:ind w:left="198" w:hanging="198"/>
    </w:pPr>
    <w:rPr>
      <w:rFonts w:ascii="Garamond" w:hAnsi="Garamond"/>
    </w:rPr>
  </w:style>
  <w:style w:type="paragraph" w:styleId="IndexHeading">
    <w:name w:val="index heading"/>
    <w:basedOn w:val="Normal"/>
    <w:next w:val="Index1"/>
    <w:semiHidden/>
    <w:rsid w:val="00607F5B"/>
    <w:pPr>
      <w:spacing w:before="120" w:after="120"/>
    </w:pPr>
    <w:rPr>
      <w:rFonts w:ascii="Arial" w:hAnsi="Arial"/>
      <w:b/>
      <w:color w:val="918585"/>
      <w:sz w:val="24"/>
    </w:rPr>
  </w:style>
  <w:style w:type="paragraph" w:styleId="Header">
    <w:name w:val="header"/>
    <w:basedOn w:val="Normal"/>
    <w:link w:val="HeaderChar"/>
    <w:rsid w:val="00607F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F5B"/>
    <w:rPr>
      <w:rFonts w:ascii="Times New Roman" w:eastAsia="Times New Roman" w:hAnsi="Times New Roman" w:cs="Times New Roman"/>
      <w:sz w:val="16"/>
      <w:szCs w:val="20"/>
      <w:lang w:val="en-GB" w:eastAsia="en-US"/>
    </w:rPr>
  </w:style>
  <w:style w:type="paragraph" w:customStyle="1" w:styleId="Chapter">
    <w:name w:val="Chapter"/>
    <w:basedOn w:val="Normal"/>
    <w:rsid w:val="00607F5B"/>
    <w:pPr>
      <w:spacing w:before="240"/>
    </w:pPr>
    <w:rPr>
      <w:rFonts w:ascii="Times New Roman" w:hAnsi="Times New Roman"/>
      <w:smallCaps/>
      <w:spacing w:val="80"/>
      <w:sz w:val="28"/>
    </w:rPr>
  </w:style>
  <w:style w:type="paragraph" w:customStyle="1" w:styleId="InChapter">
    <w:name w:val="InChapter"/>
    <w:basedOn w:val="Heading3"/>
    <w:rsid w:val="00607F5B"/>
    <w:pPr>
      <w:spacing w:after="240"/>
      <w:outlineLvl w:val="9"/>
    </w:pPr>
    <w:rPr>
      <w:noProof/>
    </w:rPr>
  </w:style>
  <w:style w:type="paragraph" w:styleId="Index2">
    <w:name w:val="index 2"/>
    <w:basedOn w:val="Normal"/>
    <w:next w:val="Normal"/>
    <w:semiHidden/>
    <w:rsid w:val="00607F5B"/>
    <w:pPr>
      <w:tabs>
        <w:tab w:val="right" w:pos="4176"/>
      </w:tabs>
      <w:ind w:left="568" w:hanging="284"/>
    </w:pPr>
    <w:rPr>
      <w:rFonts w:ascii="Garamond" w:hAnsi="Garamond"/>
    </w:rPr>
  </w:style>
  <w:style w:type="paragraph" w:customStyle="1" w:styleId="Byline">
    <w:name w:val="Byline"/>
    <w:rsid w:val="00607F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F5B"/>
    <w:pPr>
      <w:tabs>
        <w:tab w:val="clear" w:pos="3600"/>
        <w:tab w:val="clear" w:pos="3958"/>
      </w:tabs>
      <w:jc w:val="right"/>
    </w:pPr>
  </w:style>
  <w:style w:type="paragraph" w:styleId="Caption">
    <w:name w:val="caption"/>
    <w:basedOn w:val="BodyText"/>
    <w:next w:val="Normal"/>
    <w:qFormat/>
    <w:rsid w:val="00607F5B"/>
    <w:pPr>
      <w:framePr w:w="2268" w:hSpace="181" w:vSpace="181" w:wrap="around" w:vAnchor="text" w:hAnchor="page" w:x="1135" w:y="285" w:anchorLock="1"/>
    </w:pPr>
    <w:rPr>
      <w:i/>
    </w:rPr>
  </w:style>
  <w:style w:type="paragraph" w:customStyle="1" w:styleId="MiniTOCTitle">
    <w:name w:val="MiniTOCTitle"/>
    <w:basedOn w:val="Heading4"/>
    <w:rsid w:val="00607F5B"/>
    <w:pPr>
      <w:spacing w:before="240"/>
      <w:outlineLvl w:val="9"/>
    </w:pPr>
    <w:rPr>
      <w:noProof/>
      <w:sz w:val="24"/>
    </w:rPr>
  </w:style>
  <w:style w:type="paragraph" w:customStyle="1" w:styleId="MiniTOCItem">
    <w:name w:val="MiniTOCItem"/>
    <w:basedOn w:val="ListBullet"/>
    <w:rsid w:val="00607F5B"/>
    <w:pPr>
      <w:numPr>
        <w:numId w:val="0"/>
      </w:numPr>
      <w:tabs>
        <w:tab w:val="right" w:leader="dot" w:pos="6521"/>
      </w:tabs>
      <w:spacing w:before="0" w:after="0"/>
    </w:pPr>
  </w:style>
  <w:style w:type="paragraph" w:customStyle="1" w:styleId="TOFTitle">
    <w:name w:val="TOFTitle"/>
    <w:basedOn w:val="TOCTitle"/>
    <w:rsid w:val="00607F5B"/>
  </w:style>
  <w:style w:type="paragraph" w:styleId="TableofFigures">
    <w:name w:val="table of figures"/>
    <w:basedOn w:val="Normal"/>
    <w:next w:val="Normal"/>
    <w:semiHidden/>
    <w:rsid w:val="00607F5B"/>
    <w:pPr>
      <w:tabs>
        <w:tab w:val="right" w:leader="dot" w:pos="9072"/>
      </w:tabs>
      <w:ind w:left="970" w:hanging="403"/>
    </w:pPr>
    <w:rPr>
      <w:rFonts w:ascii="Times New Roman" w:hAnsi="Times New Roman"/>
      <w:b/>
    </w:rPr>
  </w:style>
  <w:style w:type="paragraph" w:styleId="ListNumber">
    <w:name w:val="List Number"/>
    <w:basedOn w:val="List"/>
    <w:rsid w:val="00607F5B"/>
    <w:pPr>
      <w:numPr>
        <w:numId w:val="13"/>
      </w:numPr>
      <w:tabs>
        <w:tab w:val="clear" w:pos="340"/>
      </w:tabs>
    </w:pPr>
  </w:style>
  <w:style w:type="character" w:customStyle="1" w:styleId="WingdingSymbols">
    <w:name w:val="Wingding Symbols"/>
    <w:rsid w:val="00607F5B"/>
    <w:rPr>
      <w:rFonts w:ascii="Wingdings" w:hAnsi="Wingdings"/>
    </w:rPr>
  </w:style>
  <w:style w:type="paragraph" w:customStyle="1" w:styleId="TableHeading">
    <w:name w:val="Table Heading"/>
    <w:basedOn w:val="HeadingBase"/>
    <w:rsid w:val="00607F5B"/>
    <w:pPr>
      <w:keepLines/>
      <w:pBdr>
        <w:bottom w:val="single" w:sz="6" w:space="1" w:color="918585"/>
      </w:pBdr>
      <w:spacing w:before="240"/>
    </w:pPr>
  </w:style>
  <w:style w:type="character" w:customStyle="1" w:styleId="HotSpot">
    <w:name w:val="HotSpot"/>
    <w:rsid w:val="00607F5B"/>
    <w:rPr>
      <w:color w:val="0033CC"/>
      <w:u w:val="none"/>
    </w:rPr>
  </w:style>
  <w:style w:type="paragraph" w:customStyle="1" w:styleId="BodyTextRight">
    <w:name w:val="Body Text Right"/>
    <w:basedOn w:val="BodyText"/>
    <w:rsid w:val="00607F5B"/>
    <w:pPr>
      <w:spacing w:before="0" w:after="0"/>
      <w:jc w:val="right"/>
    </w:pPr>
  </w:style>
  <w:style w:type="paragraph" w:styleId="Index3">
    <w:name w:val="index 3"/>
    <w:basedOn w:val="ListNumber2"/>
    <w:next w:val="Normal"/>
    <w:semiHidden/>
    <w:rsid w:val="00607F5B"/>
    <w:pPr>
      <w:numPr>
        <w:numId w:val="0"/>
      </w:numPr>
      <w:tabs>
        <w:tab w:val="right" w:leader="dot" w:pos="4176"/>
      </w:tabs>
    </w:pPr>
  </w:style>
  <w:style w:type="paragraph" w:styleId="ListNumber2">
    <w:name w:val="List Number 2"/>
    <w:basedOn w:val="List2"/>
    <w:rsid w:val="00607F5B"/>
    <w:pPr>
      <w:numPr>
        <w:numId w:val="8"/>
      </w:numPr>
      <w:tabs>
        <w:tab w:val="clear" w:pos="1060"/>
      </w:tabs>
    </w:pPr>
  </w:style>
  <w:style w:type="paragraph" w:customStyle="1" w:styleId="MarginNote">
    <w:name w:val="Margin Note"/>
    <w:basedOn w:val="BodyText"/>
    <w:rsid w:val="00607F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F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F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F5B"/>
    <w:rPr>
      <w:sz w:val="32"/>
    </w:rPr>
  </w:style>
  <w:style w:type="paragraph" w:customStyle="1" w:styleId="HeadingProcedure">
    <w:name w:val="Heading Procedure"/>
    <w:basedOn w:val="HeadingBase"/>
    <w:next w:val="Normal"/>
    <w:rsid w:val="00607F5B"/>
    <w:pPr>
      <w:tabs>
        <w:tab w:val="left" w:pos="0"/>
      </w:tabs>
      <w:spacing w:before="120" w:after="60"/>
    </w:pPr>
    <w:rPr>
      <w:i/>
      <w:color w:val="918585"/>
      <w:sz w:val="22"/>
    </w:rPr>
  </w:style>
  <w:style w:type="paragraph" w:customStyle="1" w:styleId="TableBodyText">
    <w:name w:val="Table Body Text"/>
    <w:basedOn w:val="BodyText"/>
    <w:rsid w:val="00607F5B"/>
    <w:pPr>
      <w:spacing w:before="60" w:after="60"/>
    </w:pPr>
  </w:style>
  <w:style w:type="paragraph" w:styleId="ListContinue">
    <w:name w:val="List Continue"/>
    <w:basedOn w:val="List"/>
    <w:rsid w:val="00607F5B"/>
    <w:pPr>
      <w:ind w:firstLine="0"/>
    </w:pPr>
  </w:style>
  <w:style w:type="paragraph" w:customStyle="1" w:styleId="ListNote">
    <w:name w:val="List Note"/>
    <w:basedOn w:val="List"/>
    <w:rsid w:val="00607F5B"/>
    <w:pPr>
      <w:pBdr>
        <w:top w:val="single" w:sz="6" w:space="2" w:color="918585"/>
        <w:bottom w:val="single" w:sz="6" w:space="2" w:color="918585"/>
      </w:pBdr>
      <w:tabs>
        <w:tab w:val="left" w:pos="1021"/>
      </w:tabs>
      <w:ind w:firstLine="0"/>
    </w:pPr>
  </w:style>
  <w:style w:type="paragraph" w:customStyle="1" w:styleId="Warning">
    <w:name w:val="Warning"/>
    <w:basedOn w:val="BodyText"/>
    <w:rsid w:val="00607F5B"/>
    <w:pPr>
      <w:shd w:val="clear" w:color="auto" w:fill="D9D9D9"/>
      <w:tabs>
        <w:tab w:val="left" w:pos="992"/>
      </w:tabs>
      <w:ind w:left="119" w:right="119"/>
    </w:pPr>
    <w:rPr>
      <w:sz w:val="20"/>
    </w:rPr>
  </w:style>
  <w:style w:type="paragraph" w:customStyle="1" w:styleId="MarginIcons">
    <w:name w:val="Margin Icons"/>
    <w:basedOn w:val="BodyText"/>
    <w:rsid w:val="00607F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F5B"/>
    <w:rPr>
      <w:rFonts w:ascii="Courier New" w:hAnsi="Courier New"/>
    </w:rPr>
  </w:style>
  <w:style w:type="paragraph" w:customStyle="1" w:styleId="NoteBullet">
    <w:name w:val="Note Bullet"/>
    <w:basedOn w:val="Note"/>
    <w:rsid w:val="00607F5B"/>
    <w:pPr>
      <w:tabs>
        <w:tab w:val="clear" w:pos="680"/>
      </w:tabs>
      <w:spacing w:before="60" w:after="60"/>
    </w:pPr>
  </w:style>
  <w:style w:type="paragraph" w:customStyle="1" w:styleId="SubHeading2">
    <w:name w:val="SubHeading2"/>
    <w:basedOn w:val="HeadingBase"/>
    <w:rsid w:val="00607F5B"/>
    <w:pPr>
      <w:spacing w:before="240" w:after="60"/>
    </w:pPr>
    <w:rPr>
      <w:sz w:val="20"/>
    </w:rPr>
  </w:style>
  <w:style w:type="paragraph" w:customStyle="1" w:styleId="SubHeading1">
    <w:name w:val="SubHeading1"/>
    <w:basedOn w:val="HeadingBase"/>
    <w:rsid w:val="00607F5B"/>
    <w:pPr>
      <w:spacing w:before="240" w:after="60"/>
    </w:pPr>
    <w:rPr>
      <w:color w:val="918585"/>
      <w:sz w:val="22"/>
    </w:rPr>
  </w:style>
  <w:style w:type="paragraph" w:customStyle="1" w:styleId="SideHeading">
    <w:name w:val="Side Heading"/>
    <w:basedOn w:val="HeadingBase"/>
    <w:rsid w:val="00607F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F5B"/>
    <w:pPr>
      <w:numPr>
        <w:numId w:val="9"/>
      </w:numPr>
    </w:pPr>
  </w:style>
  <w:style w:type="paragraph" w:styleId="PlainText">
    <w:name w:val="Plain Text"/>
    <w:basedOn w:val="Normal"/>
    <w:link w:val="PlainTextChar"/>
    <w:rsid w:val="00607F5B"/>
    <w:rPr>
      <w:sz w:val="20"/>
    </w:rPr>
  </w:style>
  <w:style w:type="character" w:customStyle="1" w:styleId="PlainTextChar">
    <w:name w:val="Plain Text Char"/>
    <w:basedOn w:val="DefaultParagraphFont"/>
    <w:link w:val="PlainText"/>
    <w:rsid w:val="00607F5B"/>
    <w:rPr>
      <w:rFonts w:ascii="Courier New" w:eastAsia="Times New Roman" w:hAnsi="Courier New" w:cs="Times New Roman"/>
      <w:sz w:val="20"/>
      <w:szCs w:val="20"/>
      <w:lang w:eastAsia="en-US"/>
    </w:rPr>
  </w:style>
  <w:style w:type="character" w:customStyle="1" w:styleId="MenuOption">
    <w:name w:val="Menu Option"/>
    <w:basedOn w:val="DefaultParagraphFont"/>
    <w:rsid w:val="00607F5B"/>
    <w:rPr>
      <w:b/>
      <w:smallCaps/>
    </w:rPr>
  </w:style>
  <w:style w:type="paragraph" w:customStyle="1" w:styleId="TableListNumber">
    <w:name w:val="Table List Number"/>
    <w:basedOn w:val="ListNumber"/>
    <w:rsid w:val="00607F5B"/>
    <w:pPr>
      <w:numPr>
        <w:numId w:val="0"/>
      </w:numPr>
    </w:pPr>
  </w:style>
  <w:style w:type="paragraph" w:styleId="TOC4">
    <w:name w:val="toc 4"/>
    <w:basedOn w:val="TOCBase"/>
    <w:next w:val="Normal"/>
    <w:semiHidden/>
    <w:rsid w:val="00607F5B"/>
    <w:pPr>
      <w:tabs>
        <w:tab w:val="right" w:leader="dot" w:pos="9071"/>
      </w:tabs>
      <w:ind w:left="1701"/>
    </w:pPr>
  </w:style>
  <w:style w:type="paragraph" w:customStyle="1" w:styleId="ListAlpha">
    <w:name w:val="List Alpha"/>
    <w:basedOn w:val="List"/>
    <w:rsid w:val="00607F5B"/>
    <w:pPr>
      <w:numPr>
        <w:numId w:val="7"/>
      </w:numPr>
    </w:pPr>
  </w:style>
  <w:style w:type="paragraph" w:customStyle="1" w:styleId="ListAlpha2">
    <w:name w:val="List Alpha 2"/>
    <w:basedOn w:val="List2"/>
    <w:rsid w:val="00607F5B"/>
    <w:pPr>
      <w:numPr>
        <w:numId w:val="6"/>
      </w:numPr>
    </w:pPr>
  </w:style>
  <w:style w:type="paragraph" w:styleId="List2">
    <w:name w:val="List 2"/>
    <w:basedOn w:val="BodyText"/>
    <w:rsid w:val="00607F5B"/>
    <w:pPr>
      <w:tabs>
        <w:tab w:val="left" w:pos="680"/>
      </w:tabs>
      <w:spacing w:before="60" w:after="60"/>
      <w:ind w:left="680" w:hanging="340"/>
    </w:pPr>
  </w:style>
  <w:style w:type="paragraph" w:styleId="List3">
    <w:name w:val="List 3"/>
    <w:basedOn w:val="BodyText"/>
    <w:rsid w:val="00607F5B"/>
    <w:pPr>
      <w:tabs>
        <w:tab w:val="left" w:pos="1021"/>
      </w:tabs>
      <w:spacing w:before="60" w:after="60"/>
      <w:ind w:left="1020" w:hanging="340"/>
    </w:pPr>
  </w:style>
  <w:style w:type="paragraph" w:styleId="List4">
    <w:name w:val="List 4"/>
    <w:basedOn w:val="BodyText"/>
    <w:rsid w:val="00607F5B"/>
    <w:pPr>
      <w:tabs>
        <w:tab w:val="left" w:pos="1361"/>
      </w:tabs>
      <w:spacing w:before="60" w:after="60"/>
      <w:ind w:left="1361" w:hanging="340"/>
    </w:pPr>
  </w:style>
  <w:style w:type="paragraph" w:styleId="List5">
    <w:name w:val="List 5"/>
    <w:basedOn w:val="BodyText"/>
    <w:rsid w:val="00607F5B"/>
    <w:pPr>
      <w:tabs>
        <w:tab w:val="left" w:pos="1701"/>
      </w:tabs>
      <w:spacing w:before="60" w:after="60"/>
      <w:ind w:left="1701" w:hanging="340"/>
    </w:pPr>
  </w:style>
  <w:style w:type="paragraph" w:styleId="ListBullet3">
    <w:name w:val="List Bullet 3"/>
    <w:basedOn w:val="List3"/>
    <w:rsid w:val="00607F5B"/>
    <w:pPr>
      <w:numPr>
        <w:numId w:val="12"/>
      </w:numPr>
      <w:tabs>
        <w:tab w:val="clear" w:pos="1021"/>
      </w:tabs>
      <w:ind w:left="1037" w:hanging="357"/>
    </w:pPr>
  </w:style>
  <w:style w:type="paragraph" w:styleId="ListBullet4">
    <w:name w:val="List Bullet 4"/>
    <w:basedOn w:val="List4"/>
    <w:rsid w:val="00607F5B"/>
    <w:pPr>
      <w:numPr>
        <w:numId w:val="1"/>
      </w:numPr>
      <w:tabs>
        <w:tab w:val="clear" w:pos="1361"/>
      </w:tabs>
    </w:pPr>
  </w:style>
  <w:style w:type="paragraph" w:styleId="ListBullet5">
    <w:name w:val="List Bullet 5"/>
    <w:basedOn w:val="List5"/>
    <w:rsid w:val="00607F5B"/>
    <w:pPr>
      <w:numPr>
        <w:numId w:val="2"/>
      </w:numPr>
    </w:pPr>
  </w:style>
  <w:style w:type="paragraph" w:styleId="ListContinue2">
    <w:name w:val="List Continue 2"/>
    <w:basedOn w:val="List2"/>
    <w:rsid w:val="00607F5B"/>
    <w:pPr>
      <w:ind w:firstLine="0"/>
    </w:pPr>
  </w:style>
  <w:style w:type="paragraph" w:styleId="ListContinue3">
    <w:name w:val="List Continue 3"/>
    <w:basedOn w:val="List3"/>
    <w:rsid w:val="00607F5B"/>
    <w:pPr>
      <w:ind w:left="1021" w:firstLine="0"/>
    </w:pPr>
  </w:style>
  <w:style w:type="paragraph" w:styleId="ListContinue4">
    <w:name w:val="List Continue 4"/>
    <w:basedOn w:val="List4"/>
    <w:rsid w:val="00607F5B"/>
    <w:pPr>
      <w:ind w:firstLine="0"/>
    </w:pPr>
  </w:style>
  <w:style w:type="paragraph" w:styleId="ListContinue5">
    <w:name w:val="List Continue 5"/>
    <w:basedOn w:val="List5"/>
    <w:rsid w:val="00607F5B"/>
    <w:pPr>
      <w:ind w:firstLine="0"/>
    </w:pPr>
  </w:style>
  <w:style w:type="paragraph" w:styleId="ListNumber3">
    <w:name w:val="List Number 3"/>
    <w:basedOn w:val="List3"/>
    <w:rsid w:val="00607F5B"/>
    <w:pPr>
      <w:numPr>
        <w:numId w:val="3"/>
      </w:numPr>
    </w:pPr>
  </w:style>
  <w:style w:type="paragraph" w:styleId="ListNumber4">
    <w:name w:val="List Number 4"/>
    <w:basedOn w:val="List4"/>
    <w:rsid w:val="00607F5B"/>
    <w:pPr>
      <w:numPr>
        <w:numId w:val="4"/>
      </w:numPr>
    </w:pPr>
  </w:style>
  <w:style w:type="paragraph" w:styleId="ListNumber5">
    <w:name w:val="List Number 5"/>
    <w:basedOn w:val="List5"/>
    <w:rsid w:val="00607F5B"/>
    <w:pPr>
      <w:numPr>
        <w:numId w:val="5"/>
      </w:numPr>
    </w:pPr>
  </w:style>
  <w:style w:type="paragraph" w:styleId="BlockText">
    <w:name w:val="Block Text"/>
    <w:basedOn w:val="Normal"/>
    <w:rsid w:val="00607F5B"/>
    <w:pPr>
      <w:spacing w:after="120"/>
      <w:ind w:left="1440" w:right="1440"/>
    </w:pPr>
  </w:style>
  <w:style w:type="character" w:customStyle="1" w:styleId="Subscript">
    <w:name w:val="Subscript"/>
    <w:basedOn w:val="DefaultParagraphFont"/>
    <w:rsid w:val="00607F5B"/>
    <w:rPr>
      <w:sz w:val="16"/>
      <w:vertAlign w:val="subscript"/>
    </w:rPr>
  </w:style>
  <w:style w:type="character" w:customStyle="1" w:styleId="Superscript">
    <w:name w:val="Superscript"/>
    <w:basedOn w:val="DefaultParagraphFont"/>
    <w:rsid w:val="00607F5B"/>
    <w:rPr>
      <w:sz w:val="16"/>
      <w:vertAlign w:val="superscript"/>
    </w:rPr>
  </w:style>
  <w:style w:type="character" w:customStyle="1" w:styleId="Symbols">
    <w:name w:val="Symbols"/>
    <w:basedOn w:val="DefaultParagraphFont"/>
    <w:rsid w:val="00607F5B"/>
    <w:rPr>
      <w:rFonts w:ascii="Symbol" w:hAnsi="Symbol"/>
    </w:rPr>
  </w:style>
  <w:style w:type="character" w:customStyle="1" w:styleId="MenuOptions">
    <w:name w:val="Menu Options"/>
    <w:basedOn w:val="DefaultParagraphFont"/>
    <w:rsid w:val="00607F5B"/>
    <w:rPr>
      <w:rFonts w:ascii="Arial Narrow" w:hAnsi="Arial Narrow"/>
      <w:smallCaps/>
    </w:rPr>
  </w:style>
  <w:style w:type="character" w:customStyle="1" w:styleId="Buttons">
    <w:name w:val="Buttons"/>
    <w:basedOn w:val="DefaultParagraphFont"/>
    <w:rsid w:val="00607F5B"/>
    <w:rPr>
      <w:b/>
    </w:rPr>
  </w:style>
  <w:style w:type="character" w:customStyle="1" w:styleId="Underlined">
    <w:name w:val="Underlined"/>
    <w:basedOn w:val="DefaultParagraphFont"/>
    <w:rsid w:val="00607F5B"/>
    <w:rPr>
      <w:u w:val="single"/>
    </w:rPr>
  </w:style>
  <w:style w:type="paragraph" w:customStyle="1" w:styleId="TableBodyTextRight">
    <w:name w:val="Table Body Text Right"/>
    <w:basedOn w:val="TableBodyText"/>
    <w:rsid w:val="00607F5B"/>
    <w:pPr>
      <w:widowControl w:val="0"/>
      <w:autoSpaceDE w:val="0"/>
      <w:autoSpaceDN w:val="0"/>
      <w:adjustRightInd w:val="0"/>
      <w:jc w:val="right"/>
    </w:pPr>
    <w:rPr>
      <w:rFonts w:cs="Arial"/>
      <w:szCs w:val="18"/>
    </w:rPr>
  </w:style>
  <w:style w:type="paragraph" w:customStyle="1" w:styleId="CopyrightText">
    <w:name w:val="Copyright Text"/>
    <w:basedOn w:val="BodyText"/>
    <w:rsid w:val="00607F5B"/>
    <w:rPr>
      <w:sz w:val="18"/>
    </w:rPr>
  </w:style>
  <w:style w:type="paragraph" w:customStyle="1" w:styleId="BodySmallRight">
    <w:name w:val="Body Small Right"/>
    <w:basedOn w:val="BodyTextRight"/>
    <w:rsid w:val="00607F5B"/>
    <w:rPr>
      <w:sz w:val="18"/>
      <w:szCs w:val="18"/>
    </w:rPr>
  </w:style>
  <w:style w:type="paragraph" w:customStyle="1" w:styleId="MarginEdition">
    <w:name w:val="Margin Edition"/>
    <w:basedOn w:val="MarginNote"/>
    <w:rsid w:val="00607F5B"/>
    <w:pPr>
      <w:spacing w:before="0" w:after="0"/>
    </w:pPr>
    <w:rPr>
      <w:rFonts w:ascii="Times New Roman" w:hAnsi="Times New Roman"/>
      <w:color w:val="999999"/>
    </w:rPr>
  </w:style>
  <w:style w:type="paragraph" w:customStyle="1" w:styleId="Spacer">
    <w:name w:val="Spacer"/>
    <w:basedOn w:val="Normal"/>
    <w:rsid w:val="00607F5B"/>
    <w:rPr>
      <w:sz w:val="2"/>
      <w:szCs w:val="2"/>
    </w:rPr>
  </w:style>
  <w:style w:type="character" w:customStyle="1" w:styleId="Small">
    <w:name w:val="Small"/>
    <w:basedOn w:val="DefaultParagraphFont"/>
    <w:rsid w:val="00607F5B"/>
    <w:rPr>
      <w:sz w:val="16"/>
    </w:rPr>
  </w:style>
  <w:style w:type="paragraph" w:customStyle="1" w:styleId="WideTable">
    <w:name w:val="Wide Table"/>
    <w:basedOn w:val="Normal"/>
    <w:rsid w:val="00607F5B"/>
    <w:pPr>
      <w:ind w:left="-1418"/>
    </w:pPr>
    <w:rPr>
      <w:sz w:val="2"/>
      <w:szCs w:val="2"/>
    </w:rPr>
  </w:style>
  <w:style w:type="character" w:styleId="PageNumber">
    <w:name w:val="page number"/>
    <w:basedOn w:val="DefaultParagraphFont"/>
    <w:rsid w:val="00607F5B"/>
  </w:style>
  <w:style w:type="paragraph" w:styleId="Quote">
    <w:name w:val="Quote"/>
    <w:basedOn w:val="Heading1"/>
    <w:link w:val="QuoteChar"/>
    <w:qFormat/>
    <w:rsid w:val="00607F5B"/>
    <w:rPr>
      <w:b w:val="0"/>
      <w:sz w:val="72"/>
      <w:szCs w:val="72"/>
      <w:lang w:val="en-NZ"/>
    </w:rPr>
  </w:style>
  <w:style w:type="character" w:customStyle="1" w:styleId="QuoteChar">
    <w:name w:val="Quote Char"/>
    <w:basedOn w:val="DefaultParagraphFont"/>
    <w:link w:val="Quote"/>
    <w:rsid w:val="00607F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F5B"/>
    <w:pPr>
      <w:pageBreakBefore/>
    </w:pPr>
  </w:style>
  <w:style w:type="paragraph" w:customStyle="1" w:styleId="Border">
    <w:name w:val="Border"/>
    <w:basedOn w:val="Normal"/>
    <w:qFormat/>
    <w:rsid w:val="00607F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F5B"/>
    <w:rPr>
      <w:b/>
      <w:bCs/>
      <w:i/>
      <w:iCs/>
      <w:color w:val="auto"/>
    </w:rPr>
  </w:style>
  <w:style w:type="paragraph" w:styleId="IntenseQuote">
    <w:name w:val="Intense Quote"/>
    <w:basedOn w:val="Normal"/>
    <w:next w:val="Normal"/>
    <w:link w:val="IntenseQuoteChar"/>
    <w:uiPriority w:val="30"/>
    <w:qFormat/>
    <w:rsid w:val="00607F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F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F5B"/>
    <w:rPr>
      <w:smallCaps/>
      <w:color w:val="auto"/>
      <w:u w:val="single"/>
    </w:rPr>
  </w:style>
  <w:style w:type="character" w:styleId="IntenseReference">
    <w:name w:val="Intense Reference"/>
    <w:basedOn w:val="DefaultParagraphFont"/>
    <w:uiPriority w:val="32"/>
    <w:qFormat/>
    <w:rsid w:val="00607F5B"/>
    <w:rPr>
      <w:b/>
      <w:bCs/>
      <w:smallCaps/>
      <w:color w:val="auto"/>
      <w:spacing w:val="5"/>
      <w:u w:val="single"/>
    </w:rPr>
  </w:style>
  <w:style w:type="paragraph" w:customStyle="1" w:styleId="2ColumnHeading">
    <w:name w:val="2Column Heading"/>
    <w:basedOn w:val="BodyText"/>
    <w:qFormat/>
    <w:rsid w:val="00607F5B"/>
    <w:pPr>
      <w:spacing w:after="60"/>
      <w:ind w:left="-2268"/>
    </w:pPr>
    <w:rPr>
      <w:b/>
    </w:rPr>
  </w:style>
  <w:style w:type="paragraph" w:customStyle="1" w:styleId="Heading1TOC">
    <w:name w:val="Heading1 TOC"/>
    <w:basedOn w:val="Normal"/>
    <w:qFormat/>
    <w:rsid w:val="00607F5B"/>
    <w:pPr>
      <w:spacing w:before="240" w:after="120"/>
    </w:pPr>
    <w:rPr>
      <w:rFonts w:ascii="Times New Roman" w:hAnsi="Times New Roman"/>
      <w:b/>
      <w:sz w:val="32"/>
    </w:rPr>
  </w:style>
  <w:style w:type="paragraph" w:customStyle="1" w:styleId="Heading2TOC">
    <w:name w:val="Heading2 TOC"/>
    <w:basedOn w:val="Normal"/>
    <w:qFormat/>
    <w:rsid w:val="00607F5B"/>
    <w:pPr>
      <w:spacing w:before="240" w:after="60"/>
    </w:pPr>
    <w:rPr>
      <w:rFonts w:ascii="Times New Roman" w:hAnsi="Times New Roman"/>
      <w:b/>
      <w:sz w:val="28"/>
    </w:rPr>
  </w:style>
  <w:style w:type="character" w:customStyle="1" w:styleId="Underline">
    <w:name w:val="Underline"/>
    <w:basedOn w:val="DefaultParagraphFont"/>
    <w:qFormat/>
    <w:rsid w:val="00607F5B"/>
    <w:rPr>
      <w:u w:val="single"/>
    </w:rPr>
  </w:style>
  <w:style w:type="character" w:customStyle="1" w:styleId="BoldandItalics">
    <w:name w:val="Bold and Italics"/>
    <w:qFormat/>
    <w:rsid w:val="00607F5B"/>
    <w:rPr>
      <w:b/>
      <w:i/>
      <w:u w:val="none"/>
    </w:rPr>
  </w:style>
  <w:style w:type="paragraph" w:styleId="BalloonText">
    <w:name w:val="Balloon Text"/>
    <w:basedOn w:val="Normal"/>
    <w:link w:val="BalloonTextChar"/>
    <w:rsid w:val="00607F5B"/>
    <w:rPr>
      <w:rFonts w:ascii="Tahoma" w:hAnsi="Tahoma" w:cs="Tahoma"/>
      <w:sz w:val="16"/>
      <w:szCs w:val="16"/>
    </w:rPr>
  </w:style>
  <w:style w:type="character" w:customStyle="1" w:styleId="BalloonTextChar">
    <w:name w:val="Balloon Text Char"/>
    <w:basedOn w:val="DefaultParagraphFont"/>
    <w:link w:val="BalloonText"/>
    <w:rsid w:val="00607F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F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F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F5B"/>
    <w:rPr>
      <w:b/>
      <w:color w:val="660033"/>
      <w:spacing w:val="0"/>
    </w:rPr>
  </w:style>
  <w:style w:type="paragraph" w:customStyle="1" w:styleId="Nameditemlist">
    <w:name w:val="Named item list"/>
    <w:basedOn w:val="BodyText"/>
    <w:qFormat/>
    <w:rsid w:val="00607F5B"/>
    <w:pPr>
      <w:tabs>
        <w:tab w:val="left" w:pos="2835"/>
      </w:tabs>
      <w:ind w:left="2835" w:hanging="2835"/>
    </w:pPr>
  </w:style>
  <w:style w:type="paragraph" w:customStyle="1" w:styleId="BodyTextnopadding">
    <w:name w:val="Body Text no padding"/>
    <w:basedOn w:val="BodyText"/>
    <w:qFormat/>
    <w:rsid w:val="00607F5B"/>
    <w:pPr>
      <w:spacing w:before="0" w:after="0"/>
    </w:pPr>
  </w:style>
  <w:style w:type="paragraph" w:customStyle="1" w:styleId="BodyTextBold">
    <w:name w:val="Body Text Bold"/>
    <w:basedOn w:val="BodyText"/>
    <w:qFormat/>
    <w:rsid w:val="00607F5B"/>
    <w:rPr>
      <w:b/>
    </w:rPr>
  </w:style>
  <w:style w:type="character" w:styleId="Hyperlink">
    <w:name w:val="Hyperlink"/>
    <w:basedOn w:val="DefaultParagraphFont"/>
    <w:uiPriority w:val="99"/>
    <w:unhideWhenUsed/>
    <w:rsid w:val="00E013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4119</Characters>
  <Application>Microsoft Office Word</Application>
  <DocSecurity>0</DocSecurity>
  <Lines>124</Lines>
  <Paragraphs>54</Paragraphs>
  <ScaleCrop>false</ScaleCrop>
  <Company>Author-it Software Corporation Ltd.</Company>
  <LinksUpToDate>false</LinksUpToDate>
  <CharactersWithSpaces>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HLTENN026 Apply nursing practice in the perioperative setting</dc:title>
  <dc:subject>Approved</dc:subject>
  <dc:creator>SkillsIQ</dc:creator>
  <cp:keywords>Release: 1</cp:keywords>
  <dc:description>Review Date: 12 April 2008</dc:description>
  <cp:lastModifiedBy>HSD_TPCMSd.prod</cp:lastModifiedBy>
  <cp:revision>3</cp:revision>
  <dcterms:created xsi:type="dcterms:W3CDTF">2021-03-18T05:36:00Z</dcterms:created>
  <dcterms:modified xsi:type="dcterms:W3CDTF">2021-03-18T05:36:00Z</dcterms:modified>
</cp:coreProperties>
</file>