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9D9" w:rsidP="006639D9">
      <w:pPr>
        <w:pStyle w:val="Title"/>
      </w:pPr>
      <w:r>
        <w:fldChar w:fldCharType="begin"/>
      </w:r>
      <w:r>
        <w:instrText xml:space="preserve"> TITLE   \* MERGEFORMAT </w:instrText>
      </w:r>
      <w:r>
        <w:fldChar w:fldCharType="separate"/>
      </w:r>
      <w:r>
        <w:t>HLTENN026 Apply nursing practice in the perioperative setting</w:t>
      </w:r>
      <w:r>
        <w:fldChar w:fldCharType="end"/>
      </w:r>
    </w:p>
    <w:p w:rsidR="006639D9" w:rsidP="006639D9">
      <w:pPr>
        <w:pStyle w:val="Version"/>
        <w:sectPr w:rsidSect="009A1F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F14" w:rsidP="009A1F14">
      <w:pPr>
        <w:pStyle w:val="SuperHeading"/>
      </w:pPr>
      <w:r w:rsidRPr="009A1F14">
        <w:t>HLTENN026 Apply nursing practice in the perioperative setting</w:t>
      </w:r>
    </w:p>
    <w:p w:rsidR="00000000" w:rsidRPr="009A1F14" w:rsidP="009A1F14">
      <w:pPr>
        <w:pStyle w:val="Heading1"/>
      </w:pPr>
      <w:bookmarkStart w:id="1" w:name="O_821175"/>
      <w:bookmarkEnd w:id="1"/>
      <w:r w:rsidRPr="009A1F14">
        <w:t>Modification History</w:t>
      </w:r>
    </w:p>
    <w:tbl>
      <w:tblPr>
        <w:tblW w:w="0" w:type="auto"/>
        <w:tblLayout w:type="fixed"/>
        <w:tblCellMar>
          <w:left w:w="62" w:type="dxa"/>
          <w:right w:w="62" w:type="dxa"/>
        </w:tblCellMar>
        <w:tblLook w:val="0000"/>
      </w:tblPr>
      <w:tblGrid>
        <w:gridCol w:w="2790"/>
        <w:gridCol w:w="6344"/>
      </w:tblGrid>
      <w:tr w:rsidTr="009A1F1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F14" w:rsidP="009A1F14">
            <w:pPr>
              <w:pStyle w:val="BodyText"/>
            </w:pPr>
            <w:r w:rsidRPr="009A1F1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F14">
            <w:pPr>
              <w:pStyle w:val="BodyText"/>
              <w:rPr>
                <w:lang w:val="en-NZ"/>
              </w:rPr>
            </w:pPr>
            <w:r w:rsidRPr="009A1F14">
              <w:rPr>
                <w:rStyle w:val="SpecialBold"/>
              </w:rPr>
              <w:t>Comments</w:t>
            </w:r>
          </w:p>
        </w:tc>
      </w:tr>
      <w:tr w:rsidTr="009A1F1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F14">
            <w:pPr>
              <w:pStyle w:val="BodyText"/>
              <w:rPr>
                <w:lang w:val="en-NZ"/>
              </w:rPr>
            </w:pPr>
            <w:r w:rsidRPr="009A1F1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F14" w:rsidP="009A1F14">
            <w:pPr>
              <w:pStyle w:val="BodyText"/>
            </w:pPr>
            <w:r w:rsidRPr="009A1F14">
              <w:t xml:space="preserve">This version was released in </w:t>
            </w:r>
            <w:r w:rsidRPr="009A1F14">
              <w:rPr>
                <w:rStyle w:val="Emphasis"/>
              </w:rPr>
              <w:t>HLT Health Training Package release 3.0</w:t>
            </w:r>
            <w:r w:rsidRPr="009A1F14">
              <w:t xml:space="preserve"> and meets the requirements of the 2012 Standards for Training Packages.</w:t>
            </w:r>
          </w:p>
          <w:p w:rsidR="00000000" w:rsidRPr="009A1F14" w:rsidP="009A1F14">
            <w:pPr>
              <w:pStyle w:val="BodyText"/>
            </w:pPr>
            <w:r w:rsidRPr="009A1F14">
              <w:t>Significant changes to the elements and performance criteria. New evidence requirements for assessment, including volume and frequency requirements. Minimal change to knowledge evidence.</w:t>
            </w:r>
          </w:p>
          <w:p w:rsidR="00000000" w:rsidRPr="009A1F14" w:rsidP="009A1F14">
            <w:pPr>
              <w:pStyle w:val="BodyText"/>
            </w:pPr>
            <w:r w:rsidRPr="009A1F14">
              <w:t>Supersedes HLTEN612B</w:t>
            </w:r>
          </w:p>
        </w:tc>
      </w:tr>
    </w:tbl>
    <w:p w:rsidR="00000000" w:rsidRPr="009A1F14" w:rsidP="009A1F14">
      <w:pPr>
        <w:pStyle w:val="BodyText"/>
      </w:pPr>
    </w:p>
    <w:p w:rsidR="00000000" w:rsidRPr="009A1F14" w:rsidP="009A1F14">
      <w:pPr>
        <w:pStyle w:val="AllowPageBreak"/>
      </w:pPr>
    </w:p>
    <w:p w:rsidR="00000000" w:rsidRPr="009A1F14" w:rsidP="009A1F14">
      <w:pPr>
        <w:pStyle w:val="Heading1"/>
      </w:pPr>
      <w:bookmarkStart w:id="2" w:name="O_821176"/>
      <w:bookmarkEnd w:id="2"/>
      <w:r w:rsidRPr="009A1F14">
        <w:t>Application</w:t>
      </w:r>
    </w:p>
    <w:p w:rsidR="00000000" w:rsidRPr="009A1F14" w:rsidP="006639D9">
      <w:pPr>
        <w:pStyle w:val="BodyText"/>
      </w:pPr>
      <w:r w:rsidRPr="009A1F14">
        <w:t>This unit describ</w:t>
      </w:r>
      <w:r w:rsidRPr="009A1F14">
        <w:t xml:space="preserve">es the skills and knowledge required to provide person-centred care for a person during anaesthesia, surgery and recovery in the perioperative nursing environment in operating theatres, post-anaesthesia care units and day surgery centres. </w:t>
      </w:r>
    </w:p>
    <w:p w:rsidR="00000000" w:rsidRPr="009A1F14" w:rsidP="006639D9">
      <w:pPr>
        <w:pStyle w:val="BodyText"/>
      </w:pPr>
      <w:r w:rsidRPr="009A1F14">
        <w:t>Enrolled nurses</w:t>
      </w:r>
      <w:r w:rsidRPr="009A1F14">
        <w:t xml:space="preserve"> working in perioperative nursing need to hold and apply specialised in-depth knowledge, effectively integrate theory and practice, and make reliable clinical assessments and judgements.</w:t>
      </w:r>
    </w:p>
    <w:p w:rsidR="00000000" w:rsidRPr="009A1F14" w:rsidP="006639D9">
      <w:pPr>
        <w:pStyle w:val="BodyText"/>
      </w:pPr>
      <w:r w:rsidRPr="009A1F14">
        <w:t>This unit applies to enrolled nurses, registered with the Nursing an</w:t>
      </w:r>
      <w:r w:rsidRPr="009A1F14">
        <w:t xml:space="preserve">d Midwifery Board of Australia, seeking specialisation in enrolled nurse work that is carried out in consultation and collaboration with registered nurses, and under direct or indirect supervisory arrangements aligned to the Nursing and Midwifery Board of </w:t>
      </w:r>
      <w:r w:rsidRPr="009A1F14">
        <w:t>Australia regulatory authority legislative requirements.</w:t>
      </w:r>
    </w:p>
    <w:p w:rsidR="00000000" w:rsidRPr="006639D9" w:rsidP="006639D9">
      <w:pPr>
        <w:pStyle w:val="BodyText"/>
        <w:rPr>
          <w:i/>
        </w:rPr>
      </w:pPr>
      <w:r w:rsidRPr="006639D9">
        <w:rPr>
          <w:rStyle w:val="Emphasis"/>
        </w:rPr>
        <w:t>The skills in this unit must be applied in accordance with Commonwealth and State/Territory legislation, Australian/New Zealand standards and industry codes of practice.</w:t>
      </w:r>
    </w:p>
    <w:p w:rsidR="00000000" w:rsidRPr="009A1F14" w:rsidP="009A1F14">
      <w:pPr>
        <w:pStyle w:val="Heading1"/>
      </w:pPr>
      <w:bookmarkStart w:id="3" w:name="O_821180"/>
      <w:bookmarkEnd w:id="3"/>
      <w:r w:rsidRPr="009A1F14">
        <w:t>Elements and Performance Criteria</w:t>
      </w:r>
    </w:p>
    <w:tbl>
      <w:tblPr>
        <w:tblW w:w="0" w:type="auto"/>
        <w:tblLayout w:type="fixed"/>
        <w:tblCellMar>
          <w:left w:w="62" w:type="dxa"/>
          <w:right w:w="62" w:type="dxa"/>
        </w:tblCellMar>
        <w:tblLook w:val="0000"/>
      </w:tblPr>
      <w:tblGrid>
        <w:gridCol w:w="3261"/>
        <w:gridCol w:w="5736"/>
      </w:tblGrid>
      <w:tr w:rsidTr="009A1F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9A1F14" w:rsidP="009A1F14">
            <w:pPr>
              <w:pStyle w:val="BodyText"/>
            </w:pPr>
            <w:r w:rsidRPr="009A1F14">
              <w:rPr>
                <w:rStyle w:val="SpecialBold"/>
              </w:rPr>
              <w:t>ELEMENT</w:t>
            </w:r>
          </w:p>
        </w:tc>
        <w:tc>
          <w:tcPr>
            <w:tcW w:w="5736" w:type="dxa"/>
            <w:tcBorders>
              <w:top w:val="nil"/>
              <w:left w:val="nil"/>
              <w:bottom w:val="nil"/>
              <w:right w:val="nil"/>
            </w:tcBorders>
            <w:tcMar>
              <w:top w:w="0" w:type="dxa"/>
              <w:left w:w="62" w:type="dxa"/>
              <w:bottom w:w="0" w:type="dxa"/>
              <w:right w:w="62" w:type="dxa"/>
            </w:tcMar>
          </w:tcPr>
          <w:p w:rsidR="00000000" w:rsidP="009A1F14">
            <w:pPr>
              <w:pStyle w:val="BodyText"/>
              <w:rPr>
                <w:lang w:val="en-NZ"/>
              </w:rPr>
            </w:pPr>
            <w:r w:rsidRPr="009A1F14">
              <w:rPr>
                <w:rStyle w:val="SpecialBold"/>
              </w:rPr>
              <w:t>PERFORMANCE CRITERIA</w:t>
            </w:r>
          </w:p>
        </w:tc>
      </w:tr>
      <w:tr w:rsidTr="009A1F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9A1F14" w:rsidP="009A1F14">
            <w:pPr>
              <w:pStyle w:val="BodyText"/>
            </w:pPr>
            <w:r w:rsidRPr="009A1F14">
              <w:rPr>
                <w:rStyle w:val="Emphasis"/>
              </w:rPr>
              <w:t>Elements define the essential outcomes</w:t>
            </w:r>
          </w:p>
        </w:tc>
        <w:tc>
          <w:tcPr>
            <w:tcW w:w="5736" w:type="dxa"/>
            <w:tcBorders>
              <w:top w:val="nil"/>
              <w:left w:val="nil"/>
              <w:bottom w:val="nil"/>
              <w:right w:val="nil"/>
            </w:tcBorders>
            <w:tcMar>
              <w:top w:w="0" w:type="dxa"/>
              <w:left w:w="62" w:type="dxa"/>
              <w:bottom w:w="0" w:type="dxa"/>
              <w:right w:w="62" w:type="dxa"/>
            </w:tcMar>
          </w:tcPr>
          <w:p w:rsidR="00000000" w:rsidP="009A1F14">
            <w:pPr>
              <w:pStyle w:val="BodyText"/>
              <w:rPr>
                <w:lang w:val="en-NZ"/>
              </w:rPr>
            </w:pPr>
            <w:r w:rsidRPr="009A1F14">
              <w:rPr>
                <w:rStyle w:val="Emphasis"/>
              </w:rPr>
              <w:t>Performance criteria describe the performance needed to demonstrate achievement of the element.</w:t>
            </w:r>
          </w:p>
        </w:tc>
      </w:tr>
      <w:tr w:rsidTr="009A1F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A1F14">
            <w:pPr>
              <w:pStyle w:val="BodyText"/>
              <w:rPr>
                <w:lang w:val="en-NZ"/>
              </w:rPr>
            </w:pPr>
            <w:r w:rsidRPr="009A1F14">
              <w:t>1. Work as part of an interdisciplinary health care team</w:t>
            </w:r>
            <w:r w:rsidRPr="009A1F14">
              <w:t xml:space="preserve"> in the perioperative environment</w:t>
            </w:r>
          </w:p>
        </w:tc>
        <w:tc>
          <w:tcPr>
            <w:tcW w:w="5736" w:type="dxa"/>
            <w:tcBorders>
              <w:top w:val="nil"/>
              <w:left w:val="nil"/>
              <w:bottom w:val="nil"/>
              <w:right w:val="nil"/>
            </w:tcBorders>
            <w:tcMar>
              <w:top w:w="0" w:type="dxa"/>
              <w:left w:w="62" w:type="dxa"/>
              <w:bottom w:w="0" w:type="dxa"/>
              <w:right w:w="62" w:type="dxa"/>
            </w:tcMar>
          </w:tcPr>
          <w:p w:rsidR="00000000" w:rsidRPr="009A1F14" w:rsidP="009A1F14">
            <w:pPr>
              <w:pStyle w:val="BodyText"/>
            </w:pPr>
            <w:r w:rsidRPr="009A1F14">
              <w:t>1.1 Work within scope of practice to support the interdisciplinary health care team in managing the care needs of the person in the perioperative environment</w:t>
            </w:r>
          </w:p>
          <w:p w:rsidR="00000000" w:rsidRPr="009A1F14" w:rsidP="009A1F14">
            <w:pPr>
              <w:pStyle w:val="BodyText"/>
            </w:pPr>
            <w:r w:rsidRPr="009A1F14">
              <w:t>1.2 Contribute to effective team work and positive group dynamic</w:t>
            </w:r>
            <w:r w:rsidRPr="009A1F14">
              <w:t>s of the interdisciplinary health care team</w:t>
            </w:r>
          </w:p>
          <w:p w:rsidR="00000000" w:rsidRPr="009A1F14" w:rsidP="009A1F14">
            <w:pPr>
              <w:pStyle w:val="BodyText"/>
            </w:pPr>
            <w:r w:rsidRPr="009A1F14">
              <w:t>1.3 Maintain professional communication with all members of the perioperative team</w:t>
            </w:r>
          </w:p>
          <w:p w:rsidR="00000000" w:rsidRPr="009A1F14" w:rsidP="009A1F14">
            <w:pPr>
              <w:pStyle w:val="BodyText"/>
            </w:pPr>
            <w:r w:rsidRPr="009A1F14">
              <w:t>1.4 Reflect the philosophical framework for managing perioperative care in own nursing practice</w:t>
            </w:r>
          </w:p>
          <w:p w:rsidR="00000000" w:rsidP="009A1F14">
            <w:pPr>
              <w:pStyle w:val="BodyText"/>
              <w:rPr>
                <w:lang w:val="en-NZ"/>
              </w:rPr>
            </w:pPr>
          </w:p>
        </w:tc>
      </w:tr>
      <w:tr w:rsidTr="009A1F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A1F14">
            <w:pPr>
              <w:pStyle w:val="BodyText"/>
              <w:rPr>
                <w:lang w:val="en-NZ"/>
              </w:rPr>
            </w:pPr>
            <w:r w:rsidRPr="009A1F14">
              <w:t>2. Contribute to preparation of</w:t>
            </w:r>
            <w:r w:rsidRPr="009A1F14">
              <w:t xml:space="preserve"> a person for surgical intervention</w:t>
            </w:r>
          </w:p>
        </w:tc>
        <w:tc>
          <w:tcPr>
            <w:tcW w:w="5736" w:type="dxa"/>
            <w:tcBorders>
              <w:top w:val="nil"/>
              <w:left w:val="nil"/>
              <w:bottom w:val="nil"/>
              <w:right w:val="nil"/>
            </w:tcBorders>
            <w:tcMar>
              <w:top w:w="0" w:type="dxa"/>
              <w:left w:w="62" w:type="dxa"/>
              <w:bottom w:w="0" w:type="dxa"/>
              <w:right w:w="62" w:type="dxa"/>
            </w:tcMar>
          </w:tcPr>
          <w:p w:rsidR="00000000" w:rsidRPr="009A1F14" w:rsidP="009A1F14">
            <w:pPr>
              <w:pStyle w:val="BodyText"/>
            </w:pPr>
            <w:r w:rsidRPr="009A1F14">
              <w:t>2.1 Provide holistic person-centred care taking into account the person’s physical, emotional, spiritual and cultural needs</w:t>
            </w:r>
          </w:p>
          <w:p w:rsidR="00000000" w:rsidRPr="009A1F14" w:rsidP="009A1F14">
            <w:pPr>
              <w:pStyle w:val="BodyText"/>
            </w:pPr>
            <w:r w:rsidRPr="009A1F14">
              <w:t>2.2 Use contemporary perioperative assessment tools accurately and document any physiological an</w:t>
            </w:r>
            <w:r w:rsidRPr="009A1F14">
              <w:t>d psychological variables in assessment and report to registered nurse and interdisciplinary team</w:t>
            </w:r>
          </w:p>
          <w:p w:rsidR="00000000" w:rsidP="009A1F14">
            <w:pPr>
              <w:pStyle w:val="BodyText"/>
              <w:rPr>
                <w:lang w:val="en-NZ"/>
              </w:rPr>
            </w:pPr>
          </w:p>
        </w:tc>
      </w:tr>
      <w:tr w:rsidTr="009A1F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9A1F14" w:rsidP="009A1F14">
            <w:pPr>
              <w:pStyle w:val="BodyText"/>
            </w:pPr>
            <w:r w:rsidRPr="009A1F14">
              <w:t>3. Perform clinical nursing actions appropriate to care of a perioperative person</w:t>
            </w:r>
          </w:p>
          <w:p w:rsidR="00000000" w:rsidRPr="009A1F14" w:rsidP="009A1F14">
            <w:pPr>
              <w:pStyle w:val="BodyText"/>
            </w:pPr>
          </w:p>
          <w:p w:rsidR="00000000">
            <w:pPr>
              <w:pStyle w:val="BodyText"/>
              <w:keepLines w:val="0"/>
              <w:spacing w:before="0" w:after="0"/>
              <w:rPr>
                <w:rFonts w:ascii="Tahoma" w:hAnsi="Tahoma"/>
                <w:sz w:val="20"/>
                <w:lang w:val="en-NZ"/>
              </w:rPr>
            </w:pPr>
          </w:p>
        </w:tc>
        <w:tc>
          <w:tcPr>
            <w:tcW w:w="5736" w:type="dxa"/>
            <w:tcBorders>
              <w:top w:val="nil"/>
              <w:left w:val="nil"/>
              <w:bottom w:val="nil"/>
              <w:right w:val="nil"/>
            </w:tcBorders>
            <w:tcMar>
              <w:top w:w="0" w:type="dxa"/>
              <w:left w:w="62" w:type="dxa"/>
              <w:bottom w:w="0" w:type="dxa"/>
              <w:right w:w="62" w:type="dxa"/>
            </w:tcMar>
          </w:tcPr>
          <w:p w:rsidR="00000000" w:rsidRPr="009A1F14" w:rsidP="009A1F14">
            <w:pPr>
              <w:pStyle w:val="BodyText"/>
            </w:pPr>
            <w:r w:rsidRPr="009A1F14">
              <w:t xml:space="preserve">3.1 Use critical thinking and problem-solving approaches to prioritise and adapt nursing interventions to reflect changes in the person’s condition, in consultation with registered nurse </w:t>
            </w:r>
          </w:p>
          <w:p w:rsidR="00000000" w:rsidRPr="009A1F14" w:rsidP="009A1F14">
            <w:pPr>
              <w:pStyle w:val="BodyText"/>
            </w:pPr>
            <w:r w:rsidRPr="009A1F14">
              <w:t>3.2 Perform nursing interventions to assist the surgical team during</w:t>
            </w:r>
            <w:r w:rsidRPr="009A1F14">
              <w:t xml:space="preserve"> surgical procedure</w:t>
            </w:r>
          </w:p>
          <w:p w:rsidR="00000000" w:rsidRPr="009A1F14" w:rsidP="009A1F14">
            <w:pPr>
              <w:pStyle w:val="BodyText"/>
            </w:pPr>
            <w:r w:rsidRPr="009A1F14">
              <w:t>3.3 Recognise actual and potential manual handling and environmental hazards and take a pro-active approach in reducing risk and promoting safety</w:t>
            </w:r>
          </w:p>
          <w:p w:rsidR="00000000" w:rsidRPr="009A1F14" w:rsidP="009A1F14">
            <w:pPr>
              <w:pStyle w:val="BodyText"/>
            </w:pPr>
            <w:r w:rsidRPr="009A1F14">
              <w:t>3.4 Check equipment according to manufacturers’ instructions and ensure proper functioning</w:t>
            </w:r>
            <w:r w:rsidRPr="009A1F14">
              <w:t>, taking corrective action and reporting when faulty equipment or environmental hazards are detected</w:t>
            </w:r>
          </w:p>
          <w:p w:rsidR="00000000" w:rsidRPr="009A1F14" w:rsidP="009A1F14">
            <w:pPr>
              <w:pStyle w:val="BodyText"/>
            </w:pPr>
            <w:r w:rsidRPr="009A1F14">
              <w:t>3.5 Apply principles of infection control to all activities and at all times in the perioperative environment in line with applicable standards and organis</w:t>
            </w:r>
            <w:r w:rsidRPr="009A1F14">
              <w:t>ation policies and procedures</w:t>
            </w:r>
          </w:p>
          <w:p w:rsidR="00000000" w:rsidRPr="009A1F14" w:rsidP="009A1F14">
            <w:pPr>
              <w:pStyle w:val="BodyText"/>
            </w:pPr>
            <w:r w:rsidRPr="009A1F14">
              <w:t>3.6 Identify when the acuity of a person is beyond own skills and knowledge and promptly consult with registered nurse and relevant interdisciplinary health car team members</w:t>
            </w:r>
          </w:p>
          <w:p w:rsidR="00000000" w:rsidP="009A1F14">
            <w:pPr>
              <w:pStyle w:val="BodyText"/>
              <w:rPr>
                <w:lang w:val="en-NZ"/>
              </w:rPr>
            </w:pPr>
          </w:p>
        </w:tc>
      </w:tr>
      <w:tr w:rsidTr="009A1F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A1F14">
            <w:pPr>
              <w:pStyle w:val="BodyText"/>
              <w:rPr>
                <w:lang w:val="en-NZ"/>
              </w:rPr>
            </w:pPr>
            <w:r w:rsidRPr="009A1F14">
              <w:t>4. Actively promote improvement and advancement of</w:t>
            </w:r>
            <w:r w:rsidRPr="009A1F14">
              <w:t xml:space="preserve"> perioperative nursing care</w:t>
            </w:r>
          </w:p>
        </w:tc>
        <w:tc>
          <w:tcPr>
            <w:tcW w:w="5736" w:type="dxa"/>
            <w:tcBorders>
              <w:top w:val="nil"/>
              <w:left w:val="nil"/>
              <w:bottom w:val="nil"/>
              <w:right w:val="nil"/>
            </w:tcBorders>
            <w:tcMar>
              <w:top w:w="0" w:type="dxa"/>
              <w:left w:w="62" w:type="dxa"/>
              <w:bottom w:w="0" w:type="dxa"/>
              <w:right w:w="62" w:type="dxa"/>
            </w:tcMar>
          </w:tcPr>
          <w:p w:rsidR="00000000" w:rsidRPr="009A1F14" w:rsidP="009A1F14">
            <w:pPr>
              <w:pStyle w:val="BodyText"/>
            </w:pPr>
            <w:r w:rsidRPr="009A1F14">
              <w:t>4.1 Evaluate nursing interventions provided and consider identified outcomes against evidence-based best practice in perioperative nursing</w:t>
            </w:r>
          </w:p>
          <w:p w:rsidR="00000000" w:rsidRPr="009A1F14" w:rsidP="009A1F14">
            <w:pPr>
              <w:pStyle w:val="BodyText"/>
            </w:pPr>
            <w:r w:rsidRPr="009A1F14">
              <w:t>4.2 Seek out opportunities and participate in professional development, acquiring knowled</w:t>
            </w:r>
            <w:r w:rsidRPr="009A1F14">
              <w:t xml:space="preserve">ge to guide own practice and acting as a resource for colleagues </w:t>
            </w:r>
          </w:p>
        </w:tc>
      </w:tr>
    </w:tbl>
    <w:p w:rsidR="00000000" w:rsidRPr="009A1F14" w:rsidP="009A1F14">
      <w:pPr>
        <w:pStyle w:val="BodyText"/>
      </w:pPr>
    </w:p>
    <w:p w:rsidR="00000000" w:rsidRPr="009A1F14" w:rsidP="009A1F14">
      <w:pPr>
        <w:pStyle w:val="AllowPageBreak"/>
      </w:pPr>
    </w:p>
    <w:p w:rsidR="00000000" w:rsidRPr="009A1F14" w:rsidP="009A1F14">
      <w:pPr>
        <w:pStyle w:val="Heading1"/>
      </w:pPr>
      <w:bookmarkStart w:id="4" w:name="O_821181"/>
      <w:bookmarkEnd w:id="4"/>
      <w:r w:rsidRPr="009A1F14">
        <w:t>Foundation Skills</w:t>
      </w:r>
    </w:p>
    <w:p w:rsidR="00000000" w:rsidRPr="006639D9" w:rsidP="006639D9">
      <w:pPr>
        <w:pStyle w:val="BodyText"/>
        <w:rPr>
          <w:i/>
        </w:rPr>
      </w:pPr>
      <w:r w:rsidRPr="006639D9">
        <w:rPr>
          <w:rStyle w:val="Emphasis"/>
        </w:rPr>
        <w:t>The Foundation Skills describe those required skills (language, literacy, numeracy and employment skills) that are essential to performance.</w:t>
      </w:r>
    </w:p>
    <w:p w:rsidR="00000000" w:rsidRPr="009A1F14" w:rsidP="006639D9">
      <w:pPr>
        <w:pStyle w:val="BodyText"/>
      </w:pPr>
      <w:r w:rsidRPr="009A1F14">
        <w:t xml:space="preserve">Foundation </w:t>
      </w:r>
      <w:r w:rsidRPr="009A1F14">
        <w:t>skills essential to performance are explicit in the performance criteria of this unit of competency.</w:t>
      </w:r>
    </w:p>
    <w:p w:rsidR="00000000" w:rsidRPr="009A1F14" w:rsidP="009A1F14">
      <w:pPr>
        <w:pStyle w:val="Heading1"/>
      </w:pPr>
      <w:bookmarkStart w:id="5" w:name="O_821183"/>
      <w:bookmarkEnd w:id="5"/>
      <w:r w:rsidRPr="009A1F14">
        <w:t>Unit Mapping Information</w:t>
      </w:r>
    </w:p>
    <w:p w:rsidR="00000000" w:rsidRPr="009A1F14" w:rsidP="006639D9">
      <w:pPr>
        <w:pStyle w:val="BodyText"/>
      </w:pPr>
      <w:r w:rsidRPr="009A1F14">
        <w:t>No equivalent unit.</w:t>
      </w:r>
    </w:p>
    <w:p w:rsidR="00000000" w:rsidRPr="009A1F14" w:rsidP="009A1F14">
      <w:pPr>
        <w:pStyle w:val="Heading1"/>
      </w:pPr>
      <w:bookmarkStart w:id="6" w:name="O_821204"/>
      <w:bookmarkEnd w:id="6"/>
      <w:r w:rsidRPr="009A1F14">
        <w:t>Links</w:t>
      </w:r>
    </w:p>
    <w:p w:rsidR="00000000" w:rsidRPr="009A1F14" w:rsidP="006639D9">
      <w:pPr>
        <w:pStyle w:val="BodyText"/>
      </w:pPr>
      <w:r w:rsidRPr="009A1F1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A6EB1">
        <w:rPr>
          <w:rStyle w:val="Hyperlink"/>
        </w:rPr>
        <w:t>https://vetnet.gov.au/Pages/TrainingDocs.aspx?q=ced1390f-48d9-4ab0-bd50-b015e5485705</w:t>
      </w:r>
      <w:r>
        <w:fldChar w:fldCharType="end"/>
      </w:r>
    </w:p>
    <w:p w:rsidR="00000000" w:rsidRPr="009A1F14" w:rsidP="006639D9">
      <w:pPr>
        <w:pStyle w:val="BodyText"/>
        <w:sectPr w:rsidSect="009A1F14">
          <w:headerReference w:type="default" r:id="rId10"/>
          <w:footerReference w:type="default" r:id="rId11"/>
          <w:pgSz w:w="11908" w:h="16833"/>
          <w:pgMar w:top="1702" w:right="1418" w:bottom="1702" w:left="1418" w:header="992" w:footer="992" w:gutter="0"/>
          <w:cols w:space="720"/>
          <w:noEndnote/>
          <w:docGrid w:linePitch="299"/>
        </w:sectPr>
      </w:pPr>
    </w:p>
    <w:p w:rsidR="00000000" w:rsidRPr="009A1F14" w:rsidP="009A1F14">
      <w:pPr>
        <w:pStyle w:val="SuperHeading"/>
      </w:pPr>
      <w:r w:rsidRPr="009A1F14">
        <w:t>Assessment Requirements for HLTENN026 Apply nursing practice in</w:t>
      </w:r>
      <w:r w:rsidRPr="009A1F14">
        <w:t xml:space="preserve"> the perioperative setting</w:t>
      </w:r>
    </w:p>
    <w:p w:rsidR="00000000" w:rsidRPr="009A1F14" w:rsidP="009A1F14">
      <w:pPr>
        <w:pStyle w:val="Heading1"/>
      </w:pPr>
      <w:bookmarkStart w:id="7" w:name="O_821189"/>
      <w:bookmarkEnd w:id="7"/>
      <w:r w:rsidRPr="009A1F14">
        <w:t>Modification History</w:t>
      </w:r>
    </w:p>
    <w:tbl>
      <w:tblPr>
        <w:tblW w:w="0" w:type="auto"/>
        <w:tblLayout w:type="fixed"/>
        <w:tblCellMar>
          <w:left w:w="62" w:type="dxa"/>
          <w:right w:w="62" w:type="dxa"/>
        </w:tblCellMar>
        <w:tblLook w:val="0000"/>
      </w:tblPr>
      <w:tblGrid>
        <w:gridCol w:w="2790"/>
        <w:gridCol w:w="6344"/>
      </w:tblGrid>
      <w:tr w:rsidTr="009A1F1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F14" w:rsidP="009A1F14">
            <w:pPr>
              <w:pStyle w:val="BodyText"/>
            </w:pPr>
            <w:r w:rsidRPr="009A1F1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F14">
            <w:pPr>
              <w:pStyle w:val="BodyText"/>
              <w:rPr>
                <w:lang w:val="en-NZ"/>
              </w:rPr>
            </w:pPr>
            <w:r w:rsidRPr="009A1F14">
              <w:rPr>
                <w:rStyle w:val="SpecialBold"/>
              </w:rPr>
              <w:t>Comments</w:t>
            </w:r>
          </w:p>
        </w:tc>
      </w:tr>
      <w:tr w:rsidTr="009A1F1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F14">
            <w:pPr>
              <w:pStyle w:val="BodyText"/>
              <w:rPr>
                <w:lang w:val="en-NZ"/>
              </w:rPr>
            </w:pPr>
            <w:r w:rsidRPr="009A1F1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F14" w:rsidP="009A1F14">
            <w:pPr>
              <w:pStyle w:val="BodyText"/>
            </w:pPr>
            <w:r w:rsidRPr="009A1F14">
              <w:t xml:space="preserve">This version was released in </w:t>
            </w:r>
            <w:r w:rsidRPr="009A1F14">
              <w:rPr>
                <w:rStyle w:val="Emphasis"/>
              </w:rPr>
              <w:t>HLT Health Training Package release 3.0</w:t>
            </w:r>
            <w:r w:rsidRPr="009A1F14">
              <w:t xml:space="preserve"> and meets the requirements of the 2012 Standards for Training Packages.</w:t>
            </w:r>
          </w:p>
          <w:p w:rsidR="00000000" w:rsidRPr="009A1F14" w:rsidP="009A1F14">
            <w:pPr>
              <w:pStyle w:val="BodyText"/>
            </w:pPr>
            <w:r w:rsidRPr="009A1F14">
              <w:t xml:space="preserve">Significant changes to </w:t>
            </w:r>
            <w:r w:rsidRPr="009A1F14">
              <w:t>the elements and performance criteria. New evidence requirements for assessment, including volume and frequency requirements. Minimal change to knowledge evidence.</w:t>
            </w:r>
          </w:p>
          <w:p w:rsidR="00000000" w:rsidRPr="009A1F14" w:rsidP="009A1F14">
            <w:pPr>
              <w:pStyle w:val="BodyText"/>
            </w:pPr>
            <w:r w:rsidRPr="009A1F14">
              <w:t>Supersedes HLTEN612B</w:t>
            </w:r>
          </w:p>
        </w:tc>
      </w:tr>
    </w:tbl>
    <w:p w:rsidR="00000000" w:rsidRPr="009A1F14" w:rsidP="009A1F14">
      <w:pPr>
        <w:pStyle w:val="BodyText"/>
      </w:pPr>
    </w:p>
    <w:p w:rsidR="00000000" w:rsidRPr="009A1F14" w:rsidP="009A1F14">
      <w:pPr>
        <w:pStyle w:val="AllowPageBreak"/>
      </w:pPr>
    </w:p>
    <w:p w:rsidR="00000000" w:rsidRPr="009A1F14" w:rsidP="009A1F14">
      <w:pPr>
        <w:pStyle w:val="Heading1"/>
      </w:pPr>
      <w:bookmarkStart w:id="8" w:name="O_821191"/>
      <w:bookmarkEnd w:id="8"/>
      <w:r w:rsidRPr="009A1F14">
        <w:t>Performance Evidence</w:t>
      </w:r>
    </w:p>
    <w:p w:rsidR="00000000" w:rsidRPr="009A1F14" w:rsidP="006639D9">
      <w:pPr>
        <w:pStyle w:val="BodyText"/>
      </w:pPr>
      <w:r w:rsidRPr="009A1F14">
        <w:t>The candidate must show evidenc</w:t>
      </w:r>
      <w:r w:rsidRPr="009A1F14">
        <w:t xml:space="preserve">e of the ability to complete tasks outlined in elements and performance criteria of this unit, manage tasks and manage contingencies in the context of the job role. There must be evidence that the candidate has: </w:t>
      </w:r>
    </w:p>
    <w:p w:rsidR="00000000" w:rsidRPr="009A1F14" w:rsidP="009A1F14">
      <w:pPr>
        <w:pStyle w:val="ListBullet"/>
      </w:pPr>
      <w:r w:rsidRPr="009A1F14">
        <w:t>undertaken nursing work in accordance with Nursing and Midwifery Board of Australia professional practice standards, codes and guidelines</w:t>
      </w:r>
    </w:p>
    <w:p w:rsidR="00000000" w:rsidRPr="009A1F14" w:rsidP="009A1F14">
      <w:pPr>
        <w:pStyle w:val="ListBullet"/>
      </w:pPr>
      <w:r w:rsidRPr="009A1F14">
        <w:t>applied specialised clinical nursing skills for 3 people during anaesthesia, surgery and recovery in perioperative nur</w:t>
      </w:r>
      <w:r w:rsidRPr="009A1F14">
        <w:t>sing environment, including:</w:t>
      </w:r>
    </w:p>
    <w:p w:rsidR="00000000" w:rsidRPr="009A1F14" w:rsidP="009A1F14">
      <w:pPr>
        <w:pStyle w:val="ListBullet2"/>
      </w:pPr>
      <w:r w:rsidRPr="009A1F14">
        <w:t>preparing and positioning the person for a surgical procedure</w:t>
      </w:r>
    </w:p>
    <w:p w:rsidR="00000000" w:rsidRPr="009A1F14" w:rsidP="009A1F14">
      <w:pPr>
        <w:pStyle w:val="ListBullet2"/>
      </w:pPr>
      <w:r w:rsidRPr="009A1F14">
        <w:t>performing intra-operative observations and supporting scrub nurse with monitoring materials</w:t>
      </w:r>
    </w:p>
    <w:p w:rsidR="00000000" w:rsidRPr="009A1F14" w:rsidP="009A1F14">
      <w:pPr>
        <w:pStyle w:val="ListBullet2"/>
      </w:pPr>
      <w:r w:rsidRPr="009A1F14">
        <w:t>maintaining the person’s airway before and after surgery</w:t>
      </w:r>
    </w:p>
    <w:p w:rsidR="00000000" w:rsidRPr="009A1F14" w:rsidP="009A1F14">
      <w:pPr>
        <w:pStyle w:val="ListBullet2"/>
      </w:pPr>
      <w:r w:rsidRPr="009A1F14">
        <w:t>using oral suc</w:t>
      </w:r>
      <w:r w:rsidRPr="009A1F14">
        <w:t>tioning techniques intra-operatively</w:t>
      </w:r>
    </w:p>
    <w:p w:rsidR="00000000" w:rsidRPr="009A1F14" w:rsidP="009A1F14">
      <w:pPr>
        <w:pStyle w:val="ListBullet2"/>
      </w:pPr>
      <w:r w:rsidRPr="009A1F14">
        <w:t xml:space="preserve">collecting specimens for pathology. </w:t>
      </w:r>
    </w:p>
    <w:p w:rsidR="00000000" w:rsidRPr="009A1F14" w:rsidP="009A1F14">
      <w:pPr>
        <w:pStyle w:val="AllowPageBreak"/>
      </w:pPr>
    </w:p>
    <w:p w:rsidR="00000000" w:rsidRPr="009A1F14" w:rsidP="009A1F14">
      <w:pPr>
        <w:pStyle w:val="Heading1"/>
      </w:pPr>
      <w:bookmarkStart w:id="9" w:name="O_821193"/>
      <w:bookmarkEnd w:id="9"/>
      <w:r w:rsidRPr="009A1F14">
        <w:t>Knowledge Evidence</w:t>
      </w:r>
    </w:p>
    <w:p w:rsidR="00000000" w:rsidRPr="009A1F14" w:rsidP="006639D9">
      <w:pPr>
        <w:pStyle w:val="BodyText"/>
      </w:pPr>
      <w:r w:rsidRPr="009A1F14">
        <w:t>The candidate must be able to demonstrate essential know</w:t>
      </w:r>
      <w:r w:rsidRPr="009A1F14">
        <w:t xml:space="preserve">ledge required to effectively complete tasks outlined in elements and performance criteria of this unit, manage tasks and manage contingencies in the context of the work role. This includes knowledge of: </w:t>
      </w:r>
    </w:p>
    <w:p w:rsidR="00000000" w:rsidRPr="009A1F14" w:rsidP="009A1F14">
      <w:pPr>
        <w:pStyle w:val="ListBullet"/>
      </w:pPr>
      <w:r w:rsidRPr="009A1F14">
        <w:t>Australian College of Operating Room Nurses (ACORN</w:t>
      </w:r>
      <w:r w:rsidRPr="009A1F14">
        <w:t xml:space="preserve">) Standards for Perioperative Nursing </w:t>
      </w:r>
    </w:p>
    <w:p w:rsidR="00000000" w:rsidRPr="009A1F14" w:rsidP="009A1F14">
      <w:pPr>
        <w:pStyle w:val="ListBullet"/>
      </w:pPr>
      <w:r w:rsidRPr="009A1F14">
        <w:t>Australian Standards relating to hazards in the perioperative environment including electrical hazards, radiation hazards and sharps disposal</w:t>
      </w:r>
    </w:p>
    <w:p w:rsidR="00000000" w:rsidRPr="009A1F14" w:rsidP="009A1F14">
      <w:pPr>
        <w:pStyle w:val="ListBullet"/>
      </w:pPr>
      <w:r w:rsidRPr="009A1F14">
        <w:t xml:space="preserve">complications of surgical procedures and their management, including how to provide emergency and first aid treatment </w:t>
      </w:r>
    </w:p>
    <w:p w:rsidR="00000000" w:rsidRPr="009A1F14" w:rsidP="009A1F14">
      <w:pPr>
        <w:pStyle w:val="ListBullet"/>
      </w:pPr>
      <w:r w:rsidRPr="009A1F14">
        <w:t>complications associated with anaesthesia, including emergency treatment, infection control practices and organisation policies and proce</w:t>
      </w:r>
      <w:r w:rsidRPr="009A1F14">
        <w:t>dures specific to perioperative environment</w:t>
      </w:r>
    </w:p>
    <w:p w:rsidR="00000000" w:rsidRPr="009A1F14" w:rsidP="009A1F14">
      <w:pPr>
        <w:pStyle w:val="ListBullet"/>
      </w:pPr>
      <w:r w:rsidRPr="009A1F14">
        <w:t xml:space="preserve">legal and ethical considerations (national, State/Territory, local) relevant to the nursing profession and how these are applied in nursing practice </w:t>
      </w:r>
    </w:p>
    <w:p w:rsidR="00000000" w:rsidRPr="009A1F14" w:rsidP="009A1F14">
      <w:pPr>
        <w:pStyle w:val="ListBullet"/>
      </w:pPr>
      <w:r w:rsidRPr="009A1F14">
        <w:t>policy statements, literature and guidelines from professional</w:t>
      </w:r>
      <w:r w:rsidRPr="009A1F14">
        <w:t xml:space="preserve"> bodies associated with perioperative care and management, including ACORN </w:t>
      </w:r>
    </w:p>
    <w:p w:rsidR="00000000" w:rsidRPr="009A1F14" w:rsidP="009A1F14">
      <w:pPr>
        <w:pStyle w:val="ListBullet"/>
      </w:pPr>
      <w:r w:rsidRPr="009A1F14">
        <w:t>medical terminology associated with perioperative care</w:t>
      </w:r>
    </w:p>
    <w:p w:rsidR="00000000" w:rsidRPr="009A1F14" w:rsidP="009A1F14">
      <w:pPr>
        <w:pStyle w:val="ListBullet"/>
      </w:pPr>
      <w:r w:rsidRPr="009A1F14">
        <w:t>risk of falls post-surgery</w:t>
      </w:r>
    </w:p>
    <w:p w:rsidR="00000000" w:rsidRPr="009A1F14" w:rsidP="009A1F14">
      <w:pPr>
        <w:pStyle w:val="ListBullet"/>
      </w:pPr>
      <w:r w:rsidRPr="009A1F14">
        <w:t>philosophical framework for perioperative nursing</w:t>
      </w:r>
    </w:p>
    <w:p w:rsidR="00000000" w:rsidRPr="009A1F14" w:rsidP="009A1F14">
      <w:pPr>
        <w:pStyle w:val="ListBullet"/>
      </w:pPr>
      <w:r w:rsidRPr="009A1F14">
        <w:t>anaesthetic pharmacology</w:t>
      </w:r>
    </w:p>
    <w:p w:rsidR="00000000" w:rsidRPr="009A1F14" w:rsidP="009A1F14">
      <w:pPr>
        <w:pStyle w:val="ListBullet"/>
      </w:pPr>
      <w:r w:rsidRPr="009A1F14">
        <w:t>positioning of a person</w:t>
      </w:r>
      <w:r w:rsidRPr="009A1F14">
        <w:t xml:space="preserve"> for specific surgical procedures, including potential for post-operative pressure injury from incorrect position during surgery</w:t>
      </w:r>
    </w:p>
    <w:p w:rsidR="00000000" w:rsidRPr="009A1F14" w:rsidP="009A1F14">
      <w:pPr>
        <w:pStyle w:val="ListBullet"/>
      </w:pPr>
      <w:r w:rsidRPr="009A1F14">
        <w:t>use of complex technologies including:</w:t>
      </w:r>
    </w:p>
    <w:p w:rsidR="00000000" w:rsidRPr="009A1F14" w:rsidP="009A1F14">
      <w:pPr>
        <w:pStyle w:val="ListBullet2"/>
      </w:pPr>
      <w:r w:rsidRPr="009A1F14">
        <w:t>anaesthetic machines</w:t>
      </w:r>
    </w:p>
    <w:p w:rsidR="00000000" w:rsidRPr="009A1F14" w:rsidP="009A1F14">
      <w:pPr>
        <w:pStyle w:val="ListBullet2"/>
      </w:pPr>
      <w:r w:rsidRPr="009A1F14">
        <w:t>lasers</w:t>
      </w:r>
    </w:p>
    <w:p w:rsidR="00000000" w:rsidRPr="009A1F14" w:rsidP="009A1F14">
      <w:pPr>
        <w:pStyle w:val="ListBullet2"/>
      </w:pPr>
      <w:r w:rsidRPr="009A1F14">
        <w:t>cavitron ultrasonic surgical aspirator (CUSA)</w:t>
      </w:r>
    </w:p>
    <w:p w:rsidR="00000000" w:rsidRPr="009A1F14" w:rsidP="009A1F14">
      <w:pPr>
        <w:pStyle w:val="ListBullet2"/>
      </w:pPr>
      <w:r w:rsidRPr="009A1F14">
        <w:t>endoscopic equipment</w:t>
      </w:r>
    </w:p>
    <w:p w:rsidR="00000000" w:rsidRPr="009A1F14" w:rsidP="009A1F14">
      <w:pPr>
        <w:pStyle w:val="ListBullet"/>
      </w:pPr>
      <w:r w:rsidRPr="009A1F14">
        <w:t>actual and potential problems relating to perioperative care including:</w:t>
      </w:r>
    </w:p>
    <w:p w:rsidR="00000000" w:rsidRPr="009A1F14" w:rsidP="009A1F14">
      <w:pPr>
        <w:pStyle w:val="ListBullet2"/>
      </w:pPr>
      <w:r w:rsidRPr="009A1F14">
        <w:t>electrolyte imbalance</w:t>
      </w:r>
    </w:p>
    <w:p w:rsidR="00000000" w:rsidRPr="009A1F14" w:rsidP="009A1F14">
      <w:pPr>
        <w:pStyle w:val="ListBullet2"/>
      </w:pPr>
      <w:r w:rsidRPr="009A1F14">
        <w:t>fluid overload</w:t>
      </w:r>
    </w:p>
    <w:p w:rsidR="00000000" w:rsidRPr="009A1F14" w:rsidP="009A1F14">
      <w:pPr>
        <w:pStyle w:val="ListBullet2"/>
      </w:pPr>
      <w:r w:rsidRPr="009A1F14">
        <w:t>reduced carbon dioxide</w:t>
      </w:r>
    </w:p>
    <w:p w:rsidR="00000000" w:rsidRPr="009A1F14" w:rsidP="009A1F14">
      <w:pPr>
        <w:pStyle w:val="ListBullet2"/>
      </w:pPr>
      <w:r w:rsidRPr="009A1F14">
        <w:t>hypoxia/hypoxaemia</w:t>
      </w:r>
    </w:p>
    <w:p w:rsidR="00000000" w:rsidRPr="009A1F14" w:rsidP="009A1F14">
      <w:pPr>
        <w:pStyle w:val="ListBullet2"/>
      </w:pPr>
      <w:r w:rsidRPr="009A1F14">
        <w:t>sepsis</w:t>
      </w:r>
    </w:p>
    <w:p w:rsidR="00000000" w:rsidRPr="009A1F14" w:rsidP="009A1F14">
      <w:pPr>
        <w:pStyle w:val="ListBullet2"/>
      </w:pPr>
      <w:r w:rsidRPr="009A1F14">
        <w:t>haemorrhage</w:t>
      </w:r>
    </w:p>
    <w:p w:rsidR="00000000" w:rsidRPr="009A1F14" w:rsidP="009A1F14">
      <w:pPr>
        <w:pStyle w:val="ListBullet2"/>
      </w:pPr>
      <w:r w:rsidRPr="009A1F14">
        <w:t>neurovascular damage</w:t>
      </w:r>
    </w:p>
    <w:p w:rsidR="00000000" w:rsidRPr="009A1F14" w:rsidP="009A1F14">
      <w:pPr>
        <w:pStyle w:val="ListBullet2"/>
      </w:pPr>
      <w:r w:rsidRPr="009A1F14">
        <w:t>cerebral vascular accident</w:t>
      </w:r>
    </w:p>
    <w:p w:rsidR="00000000" w:rsidRPr="009A1F14" w:rsidP="009A1F14">
      <w:pPr>
        <w:pStyle w:val="ListBullet2"/>
      </w:pPr>
      <w:r w:rsidRPr="009A1F14">
        <w:t>arrhythmia.</w:t>
      </w:r>
    </w:p>
    <w:p w:rsidR="00000000" w:rsidRPr="009A1F14" w:rsidP="009A1F14">
      <w:pPr>
        <w:pStyle w:val="AllowPageBreak"/>
      </w:pPr>
    </w:p>
    <w:p w:rsidR="00000000" w:rsidRPr="009A1F14" w:rsidP="009A1F14">
      <w:pPr>
        <w:pStyle w:val="Heading1"/>
      </w:pPr>
      <w:bookmarkStart w:id="10" w:name="O_821195"/>
      <w:bookmarkEnd w:id="10"/>
      <w:r w:rsidRPr="009A1F14">
        <w:t>Assessment Conditions</w:t>
      </w:r>
    </w:p>
    <w:p w:rsidR="00000000" w:rsidRPr="009A1F14" w:rsidP="006639D9">
      <w:pPr>
        <w:pStyle w:val="BodyText"/>
      </w:pPr>
      <w:r w:rsidRPr="009A1F14">
        <w:t>Skills must have been demonstrated in the workplace or in a simulated environment that reflects workplace conditions. The following conditions must be met for this unit:</w:t>
      </w:r>
    </w:p>
    <w:p w:rsidR="00000000" w:rsidRPr="009A1F14" w:rsidP="009A1F14">
      <w:pPr>
        <w:pStyle w:val="ListBullet"/>
      </w:pPr>
      <w:r w:rsidRPr="009A1F14">
        <w:t>use of suitable facilities, equipment and resources in line with the Australian Nursing and Midwifery Accreditation Council’s Standards</w:t>
      </w:r>
    </w:p>
    <w:p w:rsidR="00000000" w:rsidRPr="009A1F14" w:rsidP="009A1F14">
      <w:pPr>
        <w:pStyle w:val="ListBullet"/>
      </w:pPr>
      <w:r w:rsidRPr="009A1F14">
        <w:t>modelling of industry operating conditions including access to real people for simulations and scenarios in enrolled nur</w:t>
      </w:r>
      <w:r w:rsidRPr="009A1F14">
        <w:t>sing work.</w:t>
      </w:r>
    </w:p>
    <w:p w:rsidR="00000000" w:rsidRPr="009A1F14" w:rsidP="009A1F14">
      <w:pPr>
        <w:pStyle w:val="BodyText"/>
      </w:pPr>
    </w:p>
    <w:p w:rsidR="00000000" w:rsidRPr="009A1F14" w:rsidP="006639D9">
      <w:pPr>
        <w:pStyle w:val="BodyText"/>
      </w:pPr>
      <w:r w:rsidRPr="009A1F14">
        <w:t>Assessors must satisfy the Standards for Registered Training Organisations (RTOs) 2015/AQTF mandatory competency requirements for assessors.</w:t>
      </w:r>
    </w:p>
    <w:p w:rsidR="00000000" w:rsidRPr="009A1F14" w:rsidP="006639D9">
      <w:pPr>
        <w:pStyle w:val="BodyText"/>
      </w:pPr>
      <w:r w:rsidRPr="009A1F14">
        <w:t>In addition, assessors must hold current registration as a registered nurse with Nursing and Midwifery</w:t>
      </w:r>
      <w:r w:rsidRPr="009A1F14">
        <w:t xml:space="preserve"> Board of Australia.</w:t>
      </w:r>
    </w:p>
    <w:p w:rsidR="00000000" w:rsidRPr="009A1F14" w:rsidP="009A1F14">
      <w:pPr>
        <w:pStyle w:val="Heading1"/>
      </w:pPr>
      <w:bookmarkStart w:id="11" w:name="O_821207"/>
      <w:bookmarkEnd w:id="11"/>
      <w:r w:rsidRPr="009A1F14">
        <w:t>Links</w:t>
      </w:r>
    </w:p>
    <w:p w:rsidR="00000000" w:rsidRPr="009A1F14" w:rsidP="006639D9">
      <w:pPr>
        <w:pStyle w:val="BodyText"/>
      </w:pPr>
      <w:r w:rsidRPr="009A1F1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A6EB1">
        <w:rPr>
          <w:rStyle w:val="Hyperlink"/>
        </w:rPr>
        <w:t>https://vetnet.gov.au/Pages/TrainingDocs.aspx?q=ced1390f-48d9-4ab0-bd50-b015e5485705</w:t>
      </w:r>
      <w:r>
        <w:fldChar w:fldCharType="end"/>
      </w:r>
    </w:p>
    <w:p w:rsidR="00000000" w:rsidRPr="009A1F14" w:rsidP="009A1F14"/>
    <w:sectPr w:rsidSect="009A1F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F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F14" w:rsidRPr="006639D9" w:rsidP="006639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F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D9" w:rsidP="009A1F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39D9" w:rsidP="009A1F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639D9" w:rsidP="009A1F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F14" w:rsidP="009A1F14">
    <w:pPr>
      <w:pStyle w:val="Footer"/>
      <w:framePr w:wrap="around"/>
    </w:pPr>
    <w:r>
      <w:fldChar w:fldCharType="begin"/>
    </w:r>
    <w:r>
      <w:instrText xml:space="preserve"> DOCPROPERTY  Subject  \* MERGEFORMAT </w:instrText>
    </w:r>
    <w:r>
      <w:fldChar w:fldCharType="separate"/>
    </w:r>
    <w:r w:rsidR="006639D9">
      <w:t>Approved</w:t>
    </w:r>
    <w:r w:rsidR="006639D9">
      <w:fldChar w:fldCharType="end"/>
    </w:r>
    <w:r>
      <w:tab/>
      <w:t xml:space="preserve">Page </w:t>
    </w:r>
    <w:r>
      <w:fldChar w:fldCharType="begin"/>
    </w:r>
    <w:r>
      <w:instrText xml:space="preserve"> PAGE  \* Arabic  \* MERGEFORMAT </w:instrText>
    </w:r>
    <w:r>
      <w:fldChar w:fldCharType="separate"/>
    </w:r>
    <w:r w:rsidR="006639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39D9">
      <w:rPr>
        <w:noProof/>
      </w:rPr>
      <w:t>4</w:t>
    </w:r>
    <w:r>
      <w:rPr>
        <w:noProof/>
      </w:rPr>
      <w:fldChar w:fldCharType="end"/>
    </w:r>
  </w:p>
  <w:p w:rsidR="009A1F14" w:rsidP="009A1F14">
    <w:pPr>
      <w:pStyle w:val="Footer"/>
      <w:framePr w:wrap="around"/>
    </w:pPr>
    <w:r>
      <w:t xml:space="preserve">© Commonwealth of Australia, </w:t>
    </w:r>
    <w:r>
      <w:fldChar w:fldCharType="begin"/>
    </w:r>
    <w:r>
      <w:instrText xml:space="preserve"> DATE  \@ "yyyy"  \* MERGEFORMAT </w:instrText>
    </w:r>
    <w:r>
      <w:fldChar w:fldCharType="separate"/>
    </w:r>
    <w:r w:rsidR="006639D9">
      <w:rPr>
        <w:noProof/>
      </w:rPr>
      <w:t>2025</w:t>
    </w:r>
    <w:r>
      <w:fldChar w:fldCharType="end"/>
    </w:r>
    <w:r>
      <w:tab/>
    </w:r>
    <w:r>
      <w:fldChar w:fldCharType="begin"/>
    </w:r>
    <w:r>
      <w:instrText xml:space="preserve"> DOCPROPERTY  Author  \* MERGEFORMAT </w:instrText>
    </w:r>
    <w:r>
      <w:fldChar w:fldCharType="separate"/>
    </w:r>
    <w:r w:rsidR="006639D9">
      <w:t>HumanAbility</w:t>
    </w:r>
    <w:r w:rsidR="006639D9">
      <w:fldChar w:fldCharType="end"/>
    </w:r>
  </w:p>
  <w:p w:rsidR="009A1F14" w:rsidP="009A1F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F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1F14" w:rsidRPr="006639D9" w:rsidP="006639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F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D9" w:rsidRPr="002D2AF8" w:rsidP="009A1F14">
    <w:pPr>
      <w:pStyle w:val="Header"/>
      <w:framePr w:wrap="around"/>
    </w:pPr>
    <w:r>
      <w:fldChar w:fldCharType="begin"/>
    </w:r>
    <w:r>
      <w:instrText xml:space="preserve"> TITLE   \* MERGEFORMAT </w:instrText>
    </w:r>
    <w:r>
      <w:fldChar w:fldCharType="separate"/>
    </w:r>
    <w:r>
      <w:t>HLTENN026 Apply nursing practice in the perioperative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639D9" w:rsidP="009A1F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F14" w:rsidRPr="002D2AF8" w:rsidP="009A1F14">
    <w:pPr>
      <w:pStyle w:val="Header"/>
      <w:framePr w:wrap="around"/>
    </w:pPr>
    <w:r>
      <w:fldChar w:fldCharType="begin"/>
    </w:r>
    <w:r>
      <w:instrText xml:space="preserve"> TITLE   \* MERGEFORMAT </w:instrText>
    </w:r>
    <w:r>
      <w:fldChar w:fldCharType="separate"/>
    </w:r>
    <w:r w:rsidR="006639D9">
      <w:t>HLTENN026 Apply nursing practice in the perioperative setting</w:t>
    </w:r>
    <w:r w:rsidR="006639D9">
      <w:fldChar w:fldCharType="end"/>
    </w:r>
    <w:r>
      <w:tab/>
      <w:t xml:space="preserve">Date this document was generated: </w:t>
    </w:r>
    <w:r>
      <w:fldChar w:fldCharType="begin"/>
    </w:r>
    <w:r>
      <w:instrText xml:space="preserve"> CREATEDATE  \@ "d MMMM yyyy"  \* MERGEFORMAT </w:instrText>
    </w:r>
    <w:r>
      <w:fldChar w:fldCharType="separate"/>
    </w:r>
    <w:r w:rsidR="006639D9">
      <w:rPr>
        <w:noProof/>
      </w:rPr>
      <w:t>1 March 2025</w:t>
    </w:r>
    <w:r>
      <w:fldChar w:fldCharType="end"/>
    </w:r>
  </w:p>
  <w:p w:rsidR="009A1F14" w:rsidP="009A1F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E02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2AF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4EF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F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F14"/>
    <w:pPr>
      <w:spacing w:before="360" w:after="60"/>
      <w:outlineLvl w:val="0"/>
    </w:pPr>
    <w:rPr>
      <w:sz w:val="32"/>
    </w:rPr>
  </w:style>
  <w:style w:type="paragraph" w:styleId="Heading2">
    <w:name w:val="heading 2"/>
    <w:basedOn w:val="HeadingBase"/>
    <w:next w:val="BodyText"/>
    <w:link w:val="Heading2Char"/>
    <w:qFormat/>
    <w:rsid w:val="009A1F14"/>
    <w:pPr>
      <w:keepLines/>
      <w:spacing w:before="240" w:after="120"/>
      <w:outlineLvl w:val="1"/>
    </w:pPr>
    <w:rPr>
      <w:sz w:val="28"/>
      <w:szCs w:val="40"/>
    </w:rPr>
  </w:style>
  <w:style w:type="paragraph" w:styleId="Heading3">
    <w:name w:val="heading 3"/>
    <w:basedOn w:val="HeadingBase"/>
    <w:next w:val="BodyText"/>
    <w:link w:val="Heading3Char"/>
    <w:qFormat/>
    <w:rsid w:val="009A1F14"/>
    <w:pPr>
      <w:spacing w:before="180" w:after="120"/>
      <w:outlineLvl w:val="2"/>
    </w:pPr>
    <w:rPr>
      <w:spacing w:val="-10"/>
      <w:kern w:val="32"/>
    </w:rPr>
  </w:style>
  <w:style w:type="paragraph" w:styleId="Heading4">
    <w:name w:val="heading 4"/>
    <w:basedOn w:val="HeadingBase"/>
    <w:next w:val="BodyText"/>
    <w:link w:val="Heading4Char"/>
    <w:qFormat/>
    <w:rsid w:val="009A1F14"/>
    <w:pPr>
      <w:spacing w:before="160" w:after="120"/>
      <w:outlineLvl w:val="3"/>
    </w:pPr>
    <w:rPr>
      <w:sz w:val="22"/>
    </w:rPr>
  </w:style>
  <w:style w:type="paragraph" w:styleId="Heading5">
    <w:name w:val="heading 5"/>
    <w:basedOn w:val="HeadingBase"/>
    <w:next w:val="Normal"/>
    <w:link w:val="Heading5Char"/>
    <w:qFormat/>
    <w:rsid w:val="009A1F14"/>
    <w:pPr>
      <w:spacing w:before="80"/>
      <w:outlineLvl w:val="4"/>
    </w:pPr>
    <w:rPr>
      <w:color w:val="918585"/>
      <w:sz w:val="20"/>
    </w:rPr>
  </w:style>
  <w:style w:type="paragraph" w:styleId="Heading6">
    <w:name w:val="heading 6"/>
    <w:basedOn w:val="HeadingBase"/>
    <w:next w:val="Normal"/>
    <w:link w:val="Heading6Char"/>
    <w:qFormat/>
    <w:rsid w:val="009A1F14"/>
    <w:pPr>
      <w:spacing w:before="60"/>
      <w:outlineLvl w:val="5"/>
    </w:pPr>
    <w:rPr>
      <w:color w:val="918585"/>
      <w:sz w:val="20"/>
    </w:rPr>
  </w:style>
  <w:style w:type="paragraph" w:styleId="Heading7">
    <w:name w:val="heading 7"/>
    <w:basedOn w:val="Normal"/>
    <w:next w:val="Normal"/>
    <w:link w:val="Heading7Char"/>
    <w:qFormat/>
    <w:rsid w:val="009A1F14"/>
    <w:pPr>
      <w:ind w:left="720"/>
      <w:outlineLvl w:val="6"/>
    </w:pPr>
    <w:rPr>
      <w:i/>
    </w:rPr>
  </w:style>
  <w:style w:type="paragraph" w:styleId="Heading8">
    <w:name w:val="heading 8"/>
    <w:basedOn w:val="Normal"/>
    <w:next w:val="Normal"/>
    <w:link w:val="Heading8Char"/>
    <w:qFormat/>
    <w:rsid w:val="009A1F14"/>
    <w:pPr>
      <w:ind w:left="720"/>
      <w:outlineLvl w:val="7"/>
    </w:pPr>
    <w:rPr>
      <w:i/>
    </w:rPr>
  </w:style>
  <w:style w:type="paragraph" w:styleId="Heading9">
    <w:name w:val="heading 9"/>
    <w:basedOn w:val="Normal"/>
    <w:next w:val="Normal"/>
    <w:link w:val="Heading9Char"/>
    <w:qFormat/>
    <w:rsid w:val="009A1F14"/>
    <w:pPr>
      <w:ind w:left="720"/>
      <w:outlineLvl w:val="8"/>
    </w:pPr>
    <w:rPr>
      <w:i/>
    </w:rPr>
  </w:style>
  <w:style w:type="character" w:default="1" w:styleId="DefaultParagraphFont">
    <w:name w:val="Default Paragraph Font"/>
    <w:uiPriority w:val="1"/>
    <w:unhideWhenUsed/>
    <w:rsid w:val="009A1F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F14"/>
  </w:style>
  <w:style w:type="character" w:customStyle="1" w:styleId="Heading1Char">
    <w:name w:val="Heading 1 Char"/>
    <w:basedOn w:val="DefaultParagraphFont"/>
    <w:link w:val="Heading1"/>
    <w:rsid w:val="009A1F14"/>
    <w:rPr>
      <w:rFonts w:ascii="Times New Roman" w:eastAsia="Times New Roman" w:hAnsi="Times New Roman" w:cs="Times New Roman"/>
      <w:b/>
      <w:sz w:val="32"/>
      <w:szCs w:val="20"/>
      <w:lang w:eastAsia="en-US"/>
    </w:rPr>
  </w:style>
  <w:style w:type="paragraph" w:styleId="BodyText">
    <w:name w:val="Body Text"/>
    <w:basedOn w:val="Normal"/>
    <w:link w:val="BodyTextChar"/>
    <w:rsid w:val="009A1F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1F14"/>
    <w:rPr>
      <w:rFonts w:ascii="Times New Roman" w:eastAsia="Times New Roman" w:hAnsi="Times New Roman" w:cs="Times New Roman"/>
      <w:sz w:val="24"/>
      <w:lang w:eastAsia="en-US"/>
    </w:rPr>
  </w:style>
  <w:style w:type="paragraph" w:styleId="ListBullet">
    <w:name w:val="List Bullet"/>
    <w:basedOn w:val="List"/>
    <w:rsid w:val="009A1F14"/>
    <w:pPr>
      <w:numPr>
        <w:numId w:val="12"/>
      </w:numPr>
      <w:tabs>
        <w:tab w:val="clear" w:pos="340"/>
      </w:tabs>
      <w:spacing w:before="40" w:after="40"/>
    </w:pPr>
  </w:style>
  <w:style w:type="character" w:customStyle="1" w:styleId="SpecialBold">
    <w:name w:val="Special Bold"/>
    <w:basedOn w:val="DefaultParagraphFont"/>
    <w:rsid w:val="009A1F14"/>
    <w:rPr>
      <w:b/>
      <w:spacing w:val="0"/>
    </w:rPr>
  </w:style>
  <w:style w:type="paragraph" w:styleId="ListBullet2">
    <w:name w:val="List Bullet 2"/>
    <w:basedOn w:val="List2"/>
    <w:rsid w:val="009A1F14"/>
    <w:pPr>
      <w:numPr>
        <w:numId w:val="13"/>
      </w:numPr>
      <w:tabs>
        <w:tab w:val="clear" w:pos="680"/>
      </w:tabs>
    </w:pPr>
  </w:style>
  <w:style w:type="character" w:styleId="Emphasis">
    <w:name w:val="Emphasis"/>
    <w:basedOn w:val="DefaultParagraphFont"/>
    <w:qFormat/>
    <w:rsid w:val="009A1F14"/>
    <w:rPr>
      <w:i/>
    </w:rPr>
  </w:style>
  <w:style w:type="paragraph" w:customStyle="1" w:styleId="SuperHeading">
    <w:name w:val="SuperHeading"/>
    <w:basedOn w:val="Normal"/>
    <w:rsid w:val="009A1F14"/>
    <w:pPr>
      <w:spacing w:before="240" w:after="120"/>
      <w:outlineLvl w:val="0"/>
    </w:pPr>
    <w:rPr>
      <w:rFonts w:ascii="Times New Roman" w:hAnsi="Times New Roman"/>
      <w:b/>
      <w:sz w:val="32"/>
    </w:rPr>
  </w:style>
  <w:style w:type="paragraph" w:customStyle="1" w:styleId="AllowPageBreak">
    <w:name w:val="AllowPageBreak"/>
    <w:rsid w:val="009A1F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1F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F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F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F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F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F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F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F14"/>
    <w:rPr>
      <w:rFonts w:ascii="Courier New" w:eastAsia="Times New Roman" w:hAnsi="Courier New" w:cs="Times New Roman"/>
      <w:i/>
      <w:szCs w:val="20"/>
      <w:lang w:eastAsia="en-US"/>
    </w:rPr>
  </w:style>
  <w:style w:type="paragraph" w:customStyle="1" w:styleId="HeadingBase">
    <w:name w:val="Heading Base"/>
    <w:rsid w:val="009A1F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F14"/>
    <w:pPr>
      <w:tabs>
        <w:tab w:val="right" w:leader="dot" w:pos="9072"/>
      </w:tabs>
      <w:ind w:left="567"/>
    </w:pPr>
    <w:rPr>
      <w:szCs w:val="22"/>
    </w:rPr>
  </w:style>
  <w:style w:type="paragraph" w:customStyle="1" w:styleId="TOCBase">
    <w:name w:val="TOC Base"/>
    <w:rsid w:val="009A1F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F14"/>
    <w:pPr>
      <w:tabs>
        <w:tab w:val="right" w:leader="dot" w:pos="9072"/>
      </w:tabs>
      <w:spacing w:before="40" w:after="40"/>
      <w:ind w:left="284"/>
    </w:pPr>
    <w:rPr>
      <w:rFonts w:ascii="Times New Roman" w:hAnsi="Times New Roman"/>
    </w:rPr>
  </w:style>
  <w:style w:type="paragraph" w:styleId="TOC1">
    <w:name w:val="toc 1"/>
    <w:basedOn w:val="TOCBase"/>
    <w:next w:val="Normal"/>
    <w:rsid w:val="009A1F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F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F14"/>
    <w:rPr>
      <w:rFonts w:ascii="Times New Roman" w:eastAsia="Times New Roman" w:hAnsi="Times New Roman" w:cs="Times New Roman"/>
      <w:sz w:val="16"/>
      <w:lang w:eastAsia="en-US"/>
    </w:rPr>
  </w:style>
  <w:style w:type="paragraph" w:styleId="Title">
    <w:name w:val="Title"/>
    <w:basedOn w:val="HeadingBase"/>
    <w:link w:val="TitleChar"/>
    <w:qFormat/>
    <w:rsid w:val="009A1F14"/>
    <w:pPr>
      <w:spacing w:before="5040"/>
      <w:jc w:val="center"/>
    </w:pPr>
    <w:rPr>
      <w:sz w:val="48"/>
      <w:szCs w:val="72"/>
      <w:lang w:val="en-US"/>
    </w:rPr>
  </w:style>
  <w:style w:type="character" w:customStyle="1" w:styleId="TitleChar">
    <w:name w:val="Title Char"/>
    <w:basedOn w:val="DefaultParagraphFont"/>
    <w:link w:val="Title"/>
    <w:rsid w:val="009A1F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F14"/>
    <w:pPr>
      <w:tabs>
        <w:tab w:val="left" w:pos="3600"/>
        <w:tab w:val="left" w:pos="3958"/>
      </w:tabs>
    </w:pPr>
  </w:style>
  <w:style w:type="paragraph" w:styleId="List">
    <w:name w:val="List"/>
    <w:basedOn w:val="BodyText"/>
    <w:next w:val="BodyText"/>
    <w:rsid w:val="009A1F14"/>
    <w:pPr>
      <w:tabs>
        <w:tab w:val="left" w:pos="340"/>
      </w:tabs>
      <w:spacing w:before="60" w:after="60"/>
      <w:ind w:left="340" w:hanging="340"/>
    </w:pPr>
  </w:style>
  <w:style w:type="paragraph" w:customStyle="1" w:styleId="Note">
    <w:name w:val="Note"/>
    <w:basedOn w:val="BodyText"/>
    <w:rsid w:val="009A1F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F14"/>
    <w:pPr>
      <w:framePr w:wrap="auto" w:hAnchor="text" w:y="6049"/>
    </w:pPr>
    <w:rPr>
      <w:color w:val="000000"/>
      <w:sz w:val="40"/>
    </w:rPr>
  </w:style>
  <w:style w:type="paragraph" w:customStyle="1" w:styleId="TOCTitle">
    <w:name w:val="TOCTitle"/>
    <w:basedOn w:val="Heading1"/>
    <w:rsid w:val="009A1F14"/>
    <w:pPr>
      <w:spacing w:after="240"/>
      <w:jc w:val="center"/>
      <w:outlineLvl w:val="9"/>
    </w:pPr>
    <w:rPr>
      <w:caps/>
    </w:rPr>
  </w:style>
  <w:style w:type="paragraph" w:customStyle="1" w:styleId="Version">
    <w:name w:val="Version"/>
    <w:rsid w:val="009A1F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1F14"/>
    <w:pPr>
      <w:keepNext w:val="0"/>
      <w:tabs>
        <w:tab w:val="right" w:pos="4176"/>
      </w:tabs>
      <w:ind w:left="198" w:hanging="198"/>
    </w:pPr>
    <w:rPr>
      <w:rFonts w:ascii="Garamond" w:hAnsi="Garamond"/>
    </w:rPr>
  </w:style>
  <w:style w:type="paragraph" w:styleId="IndexHeading">
    <w:name w:val="index heading"/>
    <w:basedOn w:val="Normal"/>
    <w:next w:val="Index1"/>
    <w:semiHidden/>
    <w:rsid w:val="009A1F14"/>
    <w:pPr>
      <w:spacing w:before="120" w:after="120"/>
    </w:pPr>
    <w:rPr>
      <w:rFonts w:ascii="Arial" w:hAnsi="Arial"/>
      <w:b/>
      <w:color w:val="918585"/>
      <w:sz w:val="24"/>
    </w:rPr>
  </w:style>
  <w:style w:type="paragraph" w:styleId="Header">
    <w:name w:val="header"/>
    <w:basedOn w:val="Normal"/>
    <w:link w:val="HeaderChar"/>
    <w:rsid w:val="009A1F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F14"/>
    <w:rPr>
      <w:rFonts w:ascii="Times New Roman" w:eastAsia="Times New Roman" w:hAnsi="Times New Roman" w:cs="Times New Roman"/>
      <w:sz w:val="16"/>
      <w:szCs w:val="20"/>
      <w:lang w:val="en-GB" w:eastAsia="en-US"/>
    </w:rPr>
  </w:style>
  <w:style w:type="paragraph" w:customStyle="1" w:styleId="Chapter">
    <w:name w:val="Chapter"/>
    <w:basedOn w:val="Normal"/>
    <w:rsid w:val="009A1F14"/>
    <w:pPr>
      <w:spacing w:before="240"/>
    </w:pPr>
    <w:rPr>
      <w:rFonts w:ascii="Times New Roman" w:hAnsi="Times New Roman"/>
      <w:smallCaps/>
      <w:spacing w:val="80"/>
      <w:sz w:val="28"/>
    </w:rPr>
  </w:style>
  <w:style w:type="paragraph" w:customStyle="1" w:styleId="InChapter">
    <w:name w:val="InChapter"/>
    <w:basedOn w:val="Heading3"/>
    <w:rsid w:val="009A1F14"/>
    <w:pPr>
      <w:spacing w:after="240"/>
      <w:outlineLvl w:val="9"/>
    </w:pPr>
    <w:rPr>
      <w:noProof/>
    </w:rPr>
  </w:style>
  <w:style w:type="paragraph" w:styleId="Index2">
    <w:name w:val="index 2"/>
    <w:basedOn w:val="Normal"/>
    <w:next w:val="Normal"/>
    <w:semiHidden/>
    <w:rsid w:val="009A1F14"/>
    <w:pPr>
      <w:tabs>
        <w:tab w:val="right" w:pos="4176"/>
      </w:tabs>
      <w:ind w:left="568" w:hanging="284"/>
    </w:pPr>
    <w:rPr>
      <w:rFonts w:ascii="Garamond" w:hAnsi="Garamond"/>
    </w:rPr>
  </w:style>
  <w:style w:type="paragraph" w:customStyle="1" w:styleId="Byline">
    <w:name w:val="Byline"/>
    <w:rsid w:val="009A1F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F14"/>
    <w:pPr>
      <w:tabs>
        <w:tab w:val="clear" w:pos="3600"/>
        <w:tab w:val="clear" w:pos="3958"/>
      </w:tabs>
      <w:jc w:val="right"/>
    </w:pPr>
  </w:style>
  <w:style w:type="paragraph" w:styleId="Caption">
    <w:name w:val="caption"/>
    <w:basedOn w:val="BodyText"/>
    <w:next w:val="Normal"/>
    <w:qFormat/>
    <w:rsid w:val="009A1F14"/>
    <w:pPr>
      <w:framePr w:w="2268" w:hSpace="181" w:vSpace="181" w:wrap="around" w:vAnchor="text" w:hAnchor="page" w:x="1135" w:y="285" w:anchorLock="1"/>
    </w:pPr>
    <w:rPr>
      <w:i/>
    </w:rPr>
  </w:style>
  <w:style w:type="paragraph" w:customStyle="1" w:styleId="MiniTOCTitle">
    <w:name w:val="MiniTOCTitle"/>
    <w:basedOn w:val="Heading4"/>
    <w:rsid w:val="009A1F14"/>
    <w:pPr>
      <w:spacing w:before="240"/>
      <w:outlineLvl w:val="9"/>
    </w:pPr>
    <w:rPr>
      <w:noProof/>
      <w:sz w:val="24"/>
    </w:rPr>
  </w:style>
  <w:style w:type="paragraph" w:customStyle="1" w:styleId="MiniTOCItem">
    <w:name w:val="MiniTOCItem"/>
    <w:basedOn w:val="ListBullet"/>
    <w:rsid w:val="009A1F14"/>
    <w:pPr>
      <w:numPr>
        <w:numId w:val="0"/>
      </w:numPr>
      <w:tabs>
        <w:tab w:val="right" w:leader="dot" w:pos="6521"/>
      </w:tabs>
      <w:spacing w:before="0" w:after="0"/>
    </w:pPr>
  </w:style>
  <w:style w:type="paragraph" w:customStyle="1" w:styleId="TOFTitle">
    <w:name w:val="TOFTitle"/>
    <w:basedOn w:val="TOCTitle"/>
    <w:rsid w:val="009A1F14"/>
  </w:style>
  <w:style w:type="paragraph" w:styleId="TableofFigures">
    <w:name w:val="table of figures"/>
    <w:basedOn w:val="Normal"/>
    <w:next w:val="Normal"/>
    <w:semiHidden/>
    <w:rsid w:val="009A1F14"/>
    <w:pPr>
      <w:tabs>
        <w:tab w:val="right" w:leader="dot" w:pos="9072"/>
      </w:tabs>
      <w:ind w:left="970" w:hanging="403"/>
    </w:pPr>
    <w:rPr>
      <w:rFonts w:ascii="Times New Roman" w:hAnsi="Times New Roman"/>
      <w:b/>
    </w:rPr>
  </w:style>
  <w:style w:type="paragraph" w:styleId="ListNumber">
    <w:name w:val="List Number"/>
    <w:basedOn w:val="List"/>
    <w:rsid w:val="009A1F14"/>
    <w:pPr>
      <w:numPr>
        <w:numId w:val="15"/>
      </w:numPr>
      <w:tabs>
        <w:tab w:val="clear" w:pos="340"/>
      </w:tabs>
    </w:pPr>
  </w:style>
  <w:style w:type="character" w:customStyle="1" w:styleId="WingdingSymbols">
    <w:name w:val="Wingding Symbols"/>
    <w:rsid w:val="009A1F14"/>
    <w:rPr>
      <w:rFonts w:ascii="Wingdings" w:hAnsi="Wingdings"/>
    </w:rPr>
  </w:style>
  <w:style w:type="paragraph" w:customStyle="1" w:styleId="TableHeading">
    <w:name w:val="Table Heading"/>
    <w:basedOn w:val="HeadingBase"/>
    <w:rsid w:val="009A1F14"/>
    <w:pPr>
      <w:keepLines/>
      <w:pBdr>
        <w:bottom w:val="single" w:sz="6" w:space="1" w:color="918585"/>
      </w:pBdr>
      <w:spacing w:before="240"/>
    </w:pPr>
  </w:style>
  <w:style w:type="character" w:customStyle="1" w:styleId="HotSpot">
    <w:name w:val="HotSpot"/>
    <w:rsid w:val="009A1F14"/>
    <w:rPr>
      <w:color w:val="0033CC"/>
      <w:u w:val="none"/>
    </w:rPr>
  </w:style>
  <w:style w:type="paragraph" w:customStyle="1" w:styleId="BodyTextRight">
    <w:name w:val="Body Text Right"/>
    <w:basedOn w:val="BodyText"/>
    <w:rsid w:val="009A1F14"/>
    <w:pPr>
      <w:spacing w:before="0" w:after="0"/>
      <w:jc w:val="right"/>
    </w:pPr>
  </w:style>
  <w:style w:type="paragraph" w:styleId="Index3">
    <w:name w:val="index 3"/>
    <w:basedOn w:val="ListNumber2"/>
    <w:next w:val="Normal"/>
    <w:semiHidden/>
    <w:rsid w:val="009A1F14"/>
    <w:pPr>
      <w:numPr>
        <w:numId w:val="0"/>
      </w:numPr>
      <w:tabs>
        <w:tab w:val="right" w:leader="dot" w:pos="4176"/>
      </w:tabs>
    </w:pPr>
  </w:style>
  <w:style w:type="paragraph" w:styleId="ListNumber2">
    <w:name w:val="List Number 2"/>
    <w:basedOn w:val="List2"/>
    <w:rsid w:val="009A1F14"/>
    <w:pPr>
      <w:numPr>
        <w:numId w:val="10"/>
      </w:numPr>
      <w:tabs>
        <w:tab w:val="clear" w:pos="1060"/>
      </w:tabs>
    </w:pPr>
  </w:style>
  <w:style w:type="paragraph" w:customStyle="1" w:styleId="MarginNote">
    <w:name w:val="Margin Note"/>
    <w:basedOn w:val="BodyText"/>
    <w:rsid w:val="009A1F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F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F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F14"/>
    <w:rPr>
      <w:sz w:val="32"/>
    </w:rPr>
  </w:style>
  <w:style w:type="paragraph" w:customStyle="1" w:styleId="HeadingProcedure">
    <w:name w:val="Heading Procedure"/>
    <w:basedOn w:val="HeadingBase"/>
    <w:next w:val="Normal"/>
    <w:rsid w:val="009A1F14"/>
    <w:pPr>
      <w:tabs>
        <w:tab w:val="left" w:pos="0"/>
      </w:tabs>
      <w:spacing w:before="120" w:after="60"/>
    </w:pPr>
    <w:rPr>
      <w:i/>
      <w:color w:val="918585"/>
      <w:sz w:val="22"/>
    </w:rPr>
  </w:style>
  <w:style w:type="paragraph" w:customStyle="1" w:styleId="TableBodyText">
    <w:name w:val="Table Body Text"/>
    <w:basedOn w:val="BodyText"/>
    <w:rsid w:val="009A1F14"/>
    <w:pPr>
      <w:spacing w:before="60" w:after="60"/>
    </w:pPr>
  </w:style>
  <w:style w:type="paragraph" w:styleId="ListContinue">
    <w:name w:val="List Continue"/>
    <w:basedOn w:val="List"/>
    <w:rsid w:val="009A1F14"/>
    <w:pPr>
      <w:ind w:firstLine="0"/>
    </w:pPr>
  </w:style>
  <w:style w:type="paragraph" w:customStyle="1" w:styleId="ListNote">
    <w:name w:val="List Note"/>
    <w:basedOn w:val="List"/>
    <w:rsid w:val="009A1F14"/>
    <w:pPr>
      <w:pBdr>
        <w:top w:val="single" w:sz="6" w:space="2" w:color="918585"/>
        <w:bottom w:val="single" w:sz="6" w:space="2" w:color="918585"/>
      </w:pBdr>
      <w:tabs>
        <w:tab w:val="left" w:pos="1021"/>
      </w:tabs>
      <w:ind w:firstLine="0"/>
    </w:pPr>
  </w:style>
  <w:style w:type="paragraph" w:customStyle="1" w:styleId="Warning">
    <w:name w:val="Warning"/>
    <w:basedOn w:val="BodyText"/>
    <w:rsid w:val="009A1F14"/>
    <w:pPr>
      <w:shd w:val="clear" w:color="auto" w:fill="D9D9D9"/>
      <w:tabs>
        <w:tab w:val="left" w:pos="992"/>
      </w:tabs>
      <w:ind w:left="119" w:right="119"/>
    </w:pPr>
    <w:rPr>
      <w:sz w:val="20"/>
    </w:rPr>
  </w:style>
  <w:style w:type="paragraph" w:customStyle="1" w:styleId="MarginIcons">
    <w:name w:val="Margin Icons"/>
    <w:basedOn w:val="BodyText"/>
    <w:rsid w:val="009A1F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F14"/>
    <w:rPr>
      <w:rFonts w:ascii="Courier New" w:hAnsi="Courier New"/>
    </w:rPr>
  </w:style>
  <w:style w:type="paragraph" w:customStyle="1" w:styleId="NoteBullet">
    <w:name w:val="Note Bullet"/>
    <w:basedOn w:val="Note"/>
    <w:rsid w:val="009A1F14"/>
    <w:pPr>
      <w:tabs>
        <w:tab w:val="clear" w:pos="680"/>
      </w:tabs>
      <w:spacing w:before="60" w:after="60"/>
    </w:pPr>
  </w:style>
  <w:style w:type="paragraph" w:customStyle="1" w:styleId="SubHeading2">
    <w:name w:val="SubHeading2"/>
    <w:basedOn w:val="HeadingBase"/>
    <w:rsid w:val="009A1F14"/>
    <w:pPr>
      <w:spacing w:before="240" w:after="60"/>
    </w:pPr>
    <w:rPr>
      <w:sz w:val="20"/>
    </w:rPr>
  </w:style>
  <w:style w:type="paragraph" w:customStyle="1" w:styleId="SubHeading1">
    <w:name w:val="SubHeading1"/>
    <w:basedOn w:val="HeadingBase"/>
    <w:rsid w:val="009A1F14"/>
    <w:pPr>
      <w:spacing w:before="240" w:after="60"/>
    </w:pPr>
    <w:rPr>
      <w:color w:val="918585"/>
      <w:sz w:val="22"/>
    </w:rPr>
  </w:style>
  <w:style w:type="paragraph" w:customStyle="1" w:styleId="SideHeading">
    <w:name w:val="Side Heading"/>
    <w:basedOn w:val="HeadingBase"/>
    <w:rsid w:val="009A1F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F14"/>
    <w:pPr>
      <w:tabs>
        <w:tab w:val="num" w:pos="360"/>
      </w:tabs>
    </w:pPr>
  </w:style>
  <w:style w:type="paragraph" w:styleId="PlainText">
    <w:name w:val="Plain Text"/>
    <w:basedOn w:val="Normal"/>
    <w:link w:val="PlainTextChar"/>
    <w:rsid w:val="009A1F14"/>
    <w:rPr>
      <w:sz w:val="20"/>
    </w:rPr>
  </w:style>
  <w:style w:type="character" w:customStyle="1" w:styleId="PlainTextChar">
    <w:name w:val="Plain Text Char"/>
    <w:basedOn w:val="DefaultParagraphFont"/>
    <w:link w:val="PlainText"/>
    <w:rsid w:val="009A1F14"/>
    <w:rPr>
      <w:rFonts w:ascii="Courier New" w:eastAsia="Times New Roman" w:hAnsi="Courier New" w:cs="Times New Roman"/>
      <w:sz w:val="20"/>
      <w:szCs w:val="20"/>
      <w:lang w:eastAsia="en-US"/>
    </w:rPr>
  </w:style>
  <w:style w:type="character" w:customStyle="1" w:styleId="MenuOption">
    <w:name w:val="Menu Option"/>
    <w:basedOn w:val="DefaultParagraphFont"/>
    <w:rsid w:val="009A1F14"/>
    <w:rPr>
      <w:b/>
      <w:smallCaps/>
    </w:rPr>
  </w:style>
  <w:style w:type="paragraph" w:customStyle="1" w:styleId="TableListNumber">
    <w:name w:val="Table List Number"/>
    <w:basedOn w:val="ListNumber"/>
    <w:rsid w:val="009A1F14"/>
    <w:pPr>
      <w:numPr>
        <w:numId w:val="0"/>
      </w:numPr>
    </w:pPr>
  </w:style>
  <w:style w:type="paragraph" w:styleId="TOC4">
    <w:name w:val="toc 4"/>
    <w:basedOn w:val="TOCBase"/>
    <w:next w:val="Normal"/>
    <w:semiHidden/>
    <w:rsid w:val="009A1F14"/>
    <w:pPr>
      <w:tabs>
        <w:tab w:val="right" w:leader="dot" w:pos="9071"/>
      </w:tabs>
      <w:ind w:left="1701"/>
    </w:pPr>
  </w:style>
  <w:style w:type="paragraph" w:customStyle="1" w:styleId="ListAlpha">
    <w:name w:val="List Alpha"/>
    <w:basedOn w:val="List"/>
    <w:rsid w:val="009A1F14"/>
    <w:pPr>
      <w:numPr>
        <w:numId w:val="9"/>
      </w:numPr>
    </w:pPr>
  </w:style>
  <w:style w:type="paragraph" w:customStyle="1" w:styleId="ListAlpha2">
    <w:name w:val="List Alpha 2"/>
    <w:basedOn w:val="List2"/>
    <w:rsid w:val="009A1F14"/>
    <w:pPr>
      <w:numPr>
        <w:numId w:val="8"/>
      </w:numPr>
    </w:pPr>
  </w:style>
  <w:style w:type="paragraph" w:styleId="List2">
    <w:name w:val="List 2"/>
    <w:basedOn w:val="BodyText"/>
    <w:rsid w:val="009A1F14"/>
    <w:pPr>
      <w:tabs>
        <w:tab w:val="left" w:pos="680"/>
      </w:tabs>
      <w:spacing w:before="60" w:after="60"/>
      <w:ind w:left="680" w:hanging="340"/>
    </w:pPr>
  </w:style>
  <w:style w:type="paragraph" w:styleId="List3">
    <w:name w:val="List 3"/>
    <w:basedOn w:val="BodyText"/>
    <w:rsid w:val="009A1F14"/>
    <w:pPr>
      <w:tabs>
        <w:tab w:val="left" w:pos="1021"/>
      </w:tabs>
      <w:spacing w:before="60" w:after="60"/>
      <w:ind w:left="1020" w:hanging="340"/>
    </w:pPr>
  </w:style>
  <w:style w:type="paragraph" w:styleId="List4">
    <w:name w:val="List 4"/>
    <w:basedOn w:val="BodyText"/>
    <w:rsid w:val="009A1F14"/>
    <w:pPr>
      <w:tabs>
        <w:tab w:val="left" w:pos="1361"/>
      </w:tabs>
      <w:spacing w:before="60" w:after="60"/>
      <w:ind w:left="1361" w:hanging="340"/>
    </w:pPr>
  </w:style>
  <w:style w:type="paragraph" w:styleId="List5">
    <w:name w:val="List 5"/>
    <w:basedOn w:val="BodyText"/>
    <w:rsid w:val="009A1F14"/>
    <w:pPr>
      <w:tabs>
        <w:tab w:val="left" w:pos="1701"/>
      </w:tabs>
      <w:spacing w:before="60" w:after="60"/>
      <w:ind w:left="1701" w:hanging="340"/>
    </w:pPr>
  </w:style>
  <w:style w:type="paragraph" w:styleId="ListBullet3">
    <w:name w:val="List Bullet 3"/>
    <w:basedOn w:val="List3"/>
    <w:rsid w:val="009A1F14"/>
    <w:pPr>
      <w:numPr>
        <w:numId w:val="14"/>
      </w:numPr>
      <w:tabs>
        <w:tab w:val="clear" w:pos="1021"/>
      </w:tabs>
      <w:ind w:left="1037" w:hanging="357"/>
    </w:pPr>
  </w:style>
  <w:style w:type="paragraph" w:styleId="ListBullet4">
    <w:name w:val="List Bullet 4"/>
    <w:basedOn w:val="List4"/>
    <w:rsid w:val="009A1F14"/>
    <w:pPr>
      <w:numPr>
        <w:numId w:val="3"/>
      </w:numPr>
      <w:tabs>
        <w:tab w:val="clear" w:pos="1361"/>
      </w:tabs>
    </w:pPr>
  </w:style>
  <w:style w:type="paragraph" w:styleId="ListBullet5">
    <w:name w:val="List Bullet 5"/>
    <w:basedOn w:val="List5"/>
    <w:rsid w:val="009A1F14"/>
    <w:pPr>
      <w:numPr>
        <w:numId w:val="4"/>
      </w:numPr>
    </w:pPr>
  </w:style>
  <w:style w:type="paragraph" w:styleId="ListContinue2">
    <w:name w:val="List Continue 2"/>
    <w:basedOn w:val="List2"/>
    <w:rsid w:val="009A1F14"/>
    <w:pPr>
      <w:ind w:firstLine="0"/>
    </w:pPr>
  </w:style>
  <w:style w:type="paragraph" w:styleId="ListContinue3">
    <w:name w:val="List Continue 3"/>
    <w:basedOn w:val="List3"/>
    <w:rsid w:val="009A1F14"/>
    <w:pPr>
      <w:ind w:left="1021" w:firstLine="0"/>
    </w:pPr>
  </w:style>
  <w:style w:type="paragraph" w:styleId="ListContinue4">
    <w:name w:val="List Continue 4"/>
    <w:basedOn w:val="List4"/>
    <w:rsid w:val="009A1F14"/>
    <w:pPr>
      <w:ind w:firstLine="0"/>
    </w:pPr>
  </w:style>
  <w:style w:type="paragraph" w:styleId="ListContinue5">
    <w:name w:val="List Continue 5"/>
    <w:basedOn w:val="List5"/>
    <w:rsid w:val="009A1F14"/>
    <w:pPr>
      <w:ind w:firstLine="0"/>
    </w:pPr>
  </w:style>
  <w:style w:type="paragraph" w:styleId="ListNumber3">
    <w:name w:val="List Number 3"/>
    <w:basedOn w:val="List3"/>
    <w:rsid w:val="009A1F14"/>
    <w:pPr>
      <w:numPr>
        <w:numId w:val="5"/>
      </w:numPr>
    </w:pPr>
  </w:style>
  <w:style w:type="paragraph" w:styleId="ListNumber4">
    <w:name w:val="List Number 4"/>
    <w:basedOn w:val="List4"/>
    <w:rsid w:val="009A1F14"/>
    <w:pPr>
      <w:numPr>
        <w:numId w:val="6"/>
      </w:numPr>
    </w:pPr>
  </w:style>
  <w:style w:type="paragraph" w:styleId="ListNumber5">
    <w:name w:val="List Number 5"/>
    <w:basedOn w:val="List5"/>
    <w:rsid w:val="009A1F14"/>
    <w:pPr>
      <w:numPr>
        <w:numId w:val="7"/>
      </w:numPr>
    </w:pPr>
  </w:style>
  <w:style w:type="paragraph" w:styleId="BlockText">
    <w:name w:val="Block Text"/>
    <w:basedOn w:val="Normal"/>
    <w:rsid w:val="009A1F14"/>
    <w:pPr>
      <w:spacing w:after="120"/>
      <w:ind w:left="1440" w:right="1440"/>
    </w:pPr>
  </w:style>
  <w:style w:type="character" w:customStyle="1" w:styleId="Subscript">
    <w:name w:val="Subscript"/>
    <w:basedOn w:val="DefaultParagraphFont"/>
    <w:rsid w:val="009A1F14"/>
    <w:rPr>
      <w:sz w:val="16"/>
      <w:vertAlign w:val="subscript"/>
    </w:rPr>
  </w:style>
  <w:style w:type="character" w:customStyle="1" w:styleId="Superscript">
    <w:name w:val="Superscript"/>
    <w:basedOn w:val="DefaultParagraphFont"/>
    <w:rsid w:val="009A1F14"/>
    <w:rPr>
      <w:sz w:val="16"/>
      <w:vertAlign w:val="superscript"/>
    </w:rPr>
  </w:style>
  <w:style w:type="character" w:customStyle="1" w:styleId="Symbols">
    <w:name w:val="Symbols"/>
    <w:basedOn w:val="DefaultParagraphFont"/>
    <w:rsid w:val="009A1F14"/>
    <w:rPr>
      <w:rFonts w:ascii="Symbol" w:hAnsi="Symbol"/>
    </w:rPr>
  </w:style>
  <w:style w:type="character" w:customStyle="1" w:styleId="MenuOptions">
    <w:name w:val="Menu Options"/>
    <w:basedOn w:val="DefaultParagraphFont"/>
    <w:rsid w:val="009A1F14"/>
    <w:rPr>
      <w:rFonts w:ascii="Arial Narrow" w:hAnsi="Arial Narrow"/>
      <w:smallCaps/>
    </w:rPr>
  </w:style>
  <w:style w:type="character" w:customStyle="1" w:styleId="Buttons">
    <w:name w:val="Buttons"/>
    <w:basedOn w:val="DefaultParagraphFont"/>
    <w:rsid w:val="009A1F14"/>
    <w:rPr>
      <w:b/>
    </w:rPr>
  </w:style>
  <w:style w:type="character" w:customStyle="1" w:styleId="Underlined">
    <w:name w:val="Underlined"/>
    <w:basedOn w:val="DefaultParagraphFont"/>
    <w:rsid w:val="009A1F14"/>
    <w:rPr>
      <w:u w:val="single"/>
    </w:rPr>
  </w:style>
  <w:style w:type="paragraph" w:customStyle="1" w:styleId="TableBodyTextRight">
    <w:name w:val="Table Body Text Right"/>
    <w:basedOn w:val="TableBodyText"/>
    <w:rsid w:val="009A1F14"/>
    <w:pPr>
      <w:widowControl w:val="0"/>
      <w:autoSpaceDE w:val="0"/>
      <w:autoSpaceDN w:val="0"/>
      <w:adjustRightInd w:val="0"/>
      <w:jc w:val="right"/>
    </w:pPr>
    <w:rPr>
      <w:rFonts w:cs="Arial"/>
      <w:szCs w:val="18"/>
    </w:rPr>
  </w:style>
  <w:style w:type="paragraph" w:customStyle="1" w:styleId="CopyrightText">
    <w:name w:val="Copyright Text"/>
    <w:basedOn w:val="BodyText"/>
    <w:rsid w:val="009A1F14"/>
    <w:rPr>
      <w:sz w:val="18"/>
    </w:rPr>
  </w:style>
  <w:style w:type="paragraph" w:customStyle="1" w:styleId="BodySmallRight">
    <w:name w:val="Body Small Right"/>
    <w:basedOn w:val="BodyTextRight"/>
    <w:rsid w:val="009A1F14"/>
    <w:rPr>
      <w:sz w:val="18"/>
      <w:szCs w:val="18"/>
    </w:rPr>
  </w:style>
  <w:style w:type="paragraph" w:customStyle="1" w:styleId="MarginEdition">
    <w:name w:val="Margin Edition"/>
    <w:basedOn w:val="MarginNote"/>
    <w:rsid w:val="009A1F14"/>
    <w:pPr>
      <w:spacing w:before="0" w:after="0"/>
    </w:pPr>
    <w:rPr>
      <w:rFonts w:ascii="Times New Roman" w:hAnsi="Times New Roman"/>
      <w:color w:val="999999"/>
    </w:rPr>
  </w:style>
  <w:style w:type="paragraph" w:customStyle="1" w:styleId="Spacer">
    <w:name w:val="Spacer"/>
    <w:basedOn w:val="Normal"/>
    <w:rsid w:val="009A1F14"/>
    <w:rPr>
      <w:sz w:val="2"/>
      <w:szCs w:val="2"/>
    </w:rPr>
  </w:style>
  <w:style w:type="character" w:customStyle="1" w:styleId="Small">
    <w:name w:val="Small"/>
    <w:basedOn w:val="DefaultParagraphFont"/>
    <w:rsid w:val="009A1F14"/>
    <w:rPr>
      <w:sz w:val="16"/>
    </w:rPr>
  </w:style>
  <w:style w:type="paragraph" w:customStyle="1" w:styleId="WideTable">
    <w:name w:val="Wide Table"/>
    <w:basedOn w:val="Normal"/>
    <w:rsid w:val="009A1F14"/>
    <w:pPr>
      <w:ind w:left="-1418"/>
    </w:pPr>
    <w:rPr>
      <w:sz w:val="2"/>
      <w:szCs w:val="2"/>
    </w:rPr>
  </w:style>
  <w:style w:type="character" w:styleId="PageNumber">
    <w:name w:val="page number"/>
    <w:basedOn w:val="DefaultParagraphFont"/>
    <w:rsid w:val="009A1F14"/>
  </w:style>
  <w:style w:type="paragraph" w:styleId="Quote">
    <w:name w:val="Quote"/>
    <w:basedOn w:val="Heading1"/>
    <w:link w:val="QuoteChar"/>
    <w:qFormat/>
    <w:rsid w:val="009A1F14"/>
    <w:rPr>
      <w:b w:val="0"/>
      <w:sz w:val="72"/>
      <w:szCs w:val="72"/>
      <w:lang w:val="en-NZ"/>
    </w:rPr>
  </w:style>
  <w:style w:type="character" w:customStyle="1" w:styleId="QuoteChar">
    <w:name w:val="Quote Char"/>
    <w:basedOn w:val="DefaultParagraphFont"/>
    <w:link w:val="Quote"/>
    <w:rsid w:val="009A1F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F14"/>
    <w:pPr>
      <w:pageBreakBefore/>
    </w:pPr>
  </w:style>
  <w:style w:type="paragraph" w:customStyle="1" w:styleId="Border">
    <w:name w:val="Border"/>
    <w:basedOn w:val="Normal"/>
    <w:qFormat/>
    <w:rsid w:val="009A1F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F14"/>
    <w:rPr>
      <w:b/>
      <w:bCs/>
      <w:i/>
      <w:iCs/>
      <w:color w:val="auto"/>
    </w:rPr>
  </w:style>
  <w:style w:type="paragraph" w:styleId="IntenseQuote">
    <w:name w:val="Intense Quote"/>
    <w:basedOn w:val="Normal"/>
    <w:next w:val="Normal"/>
    <w:link w:val="IntenseQuoteChar"/>
    <w:uiPriority w:val="30"/>
    <w:qFormat/>
    <w:rsid w:val="009A1F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F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F14"/>
    <w:rPr>
      <w:smallCaps/>
      <w:color w:val="auto"/>
      <w:u w:val="single"/>
    </w:rPr>
  </w:style>
  <w:style w:type="character" w:styleId="IntenseReference">
    <w:name w:val="Intense Reference"/>
    <w:basedOn w:val="DefaultParagraphFont"/>
    <w:uiPriority w:val="32"/>
    <w:qFormat/>
    <w:rsid w:val="009A1F14"/>
    <w:rPr>
      <w:b/>
      <w:bCs/>
      <w:smallCaps/>
      <w:color w:val="auto"/>
      <w:spacing w:val="5"/>
      <w:u w:val="single"/>
    </w:rPr>
  </w:style>
  <w:style w:type="paragraph" w:customStyle="1" w:styleId="2ColumnHeading">
    <w:name w:val="2Column Heading"/>
    <w:basedOn w:val="BodyText"/>
    <w:qFormat/>
    <w:rsid w:val="009A1F14"/>
    <w:pPr>
      <w:spacing w:after="60"/>
      <w:ind w:left="-2268"/>
    </w:pPr>
    <w:rPr>
      <w:b/>
    </w:rPr>
  </w:style>
  <w:style w:type="paragraph" w:customStyle="1" w:styleId="Heading1TOC">
    <w:name w:val="Heading1 TOC"/>
    <w:basedOn w:val="Normal"/>
    <w:qFormat/>
    <w:rsid w:val="009A1F14"/>
    <w:pPr>
      <w:spacing w:before="240" w:after="120"/>
    </w:pPr>
    <w:rPr>
      <w:rFonts w:ascii="Times New Roman" w:hAnsi="Times New Roman"/>
      <w:b/>
      <w:sz w:val="32"/>
    </w:rPr>
  </w:style>
  <w:style w:type="paragraph" w:customStyle="1" w:styleId="Heading2TOC">
    <w:name w:val="Heading2 TOC"/>
    <w:basedOn w:val="Normal"/>
    <w:qFormat/>
    <w:rsid w:val="009A1F14"/>
    <w:pPr>
      <w:spacing w:before="240" w:after="60"/>
    </w:pPr>
    <w:rPr>
      <w:rFonts w:ascii="Times New Roman" w:hAnsi="Times New Roman"/>
      <w:b/>
      <w:sz w:val="28"/>
    </w:rPr>
  </w:style>
  <w:style w:type="character" w:customStyle="1" w:styleId="Underline">
    <w:name w:val="Underline"/>
    <w:basedOn w:val="DefaultParagraphFont"/>
    <w:qFormat/>
    <w:rsid w:val="009A1F14"/>
    <w:rPr>
      <w:u w:val="single"/>
    </w:rPr>
  </w:style>
  <w:style w:type="character" w:customStyle="1" w:styleId="BoldandItalics">
    <w:name w:val="Bold and Italics"/>
    <w:qFormat/>
    <w:rsid w:val="009A1F14"/>
    <w:rPr>
      <w:b/>
      <w:i/>
      <w:u w:val="none"/>
    </w:rPr>
  </w:style>
  <w:style w:type="paragraph" w:styleId="BalloonText">
    <w:name w:val="Balloon Text"/>
    <w:basedOn w:val="Normal"/>
    <w:link w:val="BalloonTextChar"/>
    <w:rsid w:val="009A1F14"/>
    <w:rPr>
      <w:rFonts w:ascii="Tahoma" w:hAnsi="Tahoma" w:cs="Tahoma"/>
      <w:sz w:val="16"/>
      <w:szCs w:val="16"/>
    </w:rPr>
  </w:style>
  <w:style w:type="character" w:customStyle="1" w:styleId="BalloonTextChar">
    <w:name w:val="Balloon Text Char"/>
    <w:basedOn w:val="DefaultParagraphFont"/>
    <w:link w:val="BalloonText"/>
    <w:rsid w:val="009A1F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F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1F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F14"/>
    <w:rPr>
      <w:b/>
      <w:color w:val="660033"/>
      <w:spacing w:val="0"/>
    </w:rPr>
  </w:style>
  <w:style w:type="paragraph" w:customStyle="1" w:styleId="Nameditemlist">
    <w:name w:val="Named item list"/>
    <w:basedOn w:val="BodyText"/>
    <w:qFormat/>
    <w:rsid w:val="009A1F14"/>
    <w:pPr>
      <w:tabs>
        <w:tab w:val="left" w:pos="2835"/>
      </w:tabs>
      <w:ind w:left="2835" w:hanging="2835"/>
    </w:pPr>
  </w:style>
  <w:style w:type="paragraph" w:customStyle="1" w:styleId="BodyTextnopadding">
    <w:name w:val="Body Text no padding"/>
    <w:basedOn w:val="BodyText"/>
    <w:qFormat/>
    <w:rsid w:val="009A1F14"/>
    <w:pPr>
      <w:spacing w:before="0" w:after="0"/>
    </w:pPr>
  </w:style>
  <w:style w:type="paragraph" w:customStyle="1" w:styleId="BodyTextBold">
    <w:name w:val="Body Text Bold"/>
    <w:basedOn w:val="BodyText"/>
    <w:qFormat/>
    <w:rsid w:val="009A1F14"/>
    <w:rPr>
      <w:b/>
    </w:rPr>
  </w:style>
  <w:style w:type="character" w:styleId="Hyperlink">
    <w:name w:val="Hyperlink"/>
    <w:basedOn w:val="DefaultParagraphFont"/>
    <w:uiPriority w:val="99"/>
    <w:unhideWhenUsed/>
    <w:rsid w:val="006639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1148</Words>
  <Characters>7699</Characters>
  <Application>Microsoft Office Word</Application>
  <DocSecurity>0</DocSecurity>
  <Lines>219</Lines>
  <Paragraphs>114</Paragraphs>
  <ScaleCrop>false</ScaleCrop>
  <Company>Author-it Software Corporation Ltd.</Company>
  <LinksUpToDate>false</LinksUpToDate>
  <CharactersWithSpaces>8733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HLTENN026 Apply nursing practice in the perioperative setting</dc:title>
  <dc:subject>Approved</dc:subject>
  <dc:creator>HumanAbility</dc:creator>
  <cp:keywords>Release: 1</cp:keywords>
  <dc:description>Review Date: 12 April 2008</dc:description>
  <cp:lastModifiedBy>HSD_TPCMSd.prod</cp:lastModifiedBy>
  <cp:revision>3</cp:revision>
  <dcterms:created xsi:type="dcterms:W3CDTF">2025-03-01T11:21:00Z</dcterms:created>
  <dcterms:modified xsi:type="dcterms:W3CDTF">2025-03-01T11:21:00Z</dcterms:modified>
</cp:coreProperties>
</file>