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417" w:rsidP="00B91417">
      <w:pPr>
        <w:pStyle w:val="Title"/>
      </w:pPr>
      <w:r>
        <w:fldChar w:fldCharType="begin"/>
      </w:r>
      <w:r>
        <w:instrText xml:space="preserve"> TITLE   \* MERGEFORMAT </w:instrText>
      </w:r>
      <w:r>
        <w:fldChar w:fldCharType="separate"/>
      </w:r>
      <w:r>
        <w:t>Assessment Requirements for HLTENN026 Apply nursing practice in the perioperative setting</w:t>
      </w:r>
      <w:r>
        <w:fldChar w:fldCharType="end"/>
      </w:r>
    </w:p>
    <w:p w:rsidR="00B91417" w:rsidP="00B91417">
      <w:pPr>
        <w:pStyle w:val="Version"/>
        <w:sectPr w:rsidSect="00D85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107" w:rsidP="00D85107">
      <w:pPr>
        <w:pStyle w:val="SuperHeading"/>
      </w:pPr>
      <w:r w:rsidRPr="00D85107">
        <w:t>Assessment Requirements for HLTENN026 Apply nursing practice in the perioperative setting</w:t>
      </w:r>
    </w:p>
    <w:p w:rsidR="00000000" w:rsidRPr="00D85107" w:rsidP="00D85107">
      <w:pPr>
        <w:pStyle w:val="Heading1"/>
      </w:pPr>
      <w:bookmarkStart w:id="1" w:name="O_821189"/>
      <w:bookmarkEnd w:id="1"/>
      <w:r w:rsidRPr="00D85107">
        <w:t>Modification History</w:t>
      </w:r>
    </w:p>
    <w:tbl>
      <w:tblPr>
        <w:tblW w:w="0" w:type="auto"/>
        <w:tblLayout w:type="fixed"/>
        <w:tblCellMar>
          <w:left w:w="62" w:type="dxa"/>
          <w:right w:w="62" w:type="dxa"/>
        </w:tblCellMar>
        <w:tblLook w:val="0000"/>
      </w:tblPr>
      <w:tblGrid>
        <w:gridCol w:w="2790"/>
        <w:gridCol w:w="6344"/>
      </w:tblGrid>
      <w:tr w:rsidTr="00D851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107" w:rsidP="00D85107">
            <w:pPr>
              <w:pStyle w:val="BodyText"/>
            </w:pPr>
            <w:r w:rsidRPr="00D851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107">
            <w:pPr>
              <w:pStyle w:val="BodyText"/>
              <w:rPr>
                <w:lang w:val="en-NZ"/>
              </w:rPr>
            </w:pPr>
            <w:r w:rsidRPr="00D85107">
              <w:rPr>
                <w:rStyle w:val="SpecialBold"/>
              </w:rPr>
              <w:t>Comments</w:t>
            </w:r>
          </w:p>
        </w:tc>
      </w:tr>
      <w:tr w:rsidTr="00D851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107">
            <w:pPr>
              <w:pStyle w:val="BodyText"/>
              <w:rPr>
                <w:lang w:val="en-NZ"/>
              </w:rPr>
            </w:pPr>
            <w:r w:rsidRPr="00D851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107" w:rsidP="00D85107">
            <w:pPr>
              <w:pStyle w:val="BodyText"/>
            </w:pPr>
            <w:r w:rsidRPr="00D85107">
              <w:t xml:space="preserve">This version was released in </w:t>
            </w:r>
            <w:r w:rsidRPr="00D85107">
              <w:rPr>
                <w:rStyle w:val="Emphasis"/>
              </w:rPr>
              <w:t>HLT Health Training Package release 3.0</w:t>
            </w:r>
            <w:r w:rsidRPr="00D85107">
              <w:t xml:space="preserve"> and meets the requirements of the 2012 Standards for Training Packages.</w:t>
            </w:r>
          </w:p>
          <w:p w:rsidR="00000000" w:rsidRPr="00D85107" w:rsidP="00D85107">
            <w:pPr>
              <w:pStyle w:val="BodyText"/>
            </w:pPr>
            <w:r w:rsidRPr="00D85107">
              <w:t>Significant changes to the elements and performance criteria. New evidence requirements for assessment, including volume and frequency requirements. Minimal change to knowledge eviden</w:t>
            </w:r>
            <w:r w:rsidRPr="00D85107">
              <w:t>ce.</w:t>
            </w:r>
          </w:p>
          <w:p w:rsidR="00000000" w:rsidRPr="00D85107" w:rsidP="00D85107">
            <w:pPr>
              <w:pStyle w:val="BodyText"/>
            </w:pPr>
            <w:r w:rsidRPr="00D85107">
              <w:t>Supersedes HLTEN612B</w:t>
            </w:r>
          </w:p>
        </w:tc>
      </w:tr>
    </w:tbl>
    <w:p w:rsidR="00000000" w:rsidRPr="00D85107" w:rsidP="00D85107">
      <w:pPr>
        <w:pStyle w:val="BodyText"/>
      </w:pPr>
    </w:p>
    <w:p w:rsidR="00000000" w:rsidRPr="00D85107" w:rsidP="00D85107">
      <w:pPr>
        <w:pStyle w:val="AllowPageBreak"/>
      </w:pPr>
    </w:p>
    <w:p w:rsidR="00000000" w:rsidRPr="00D85107" w:rsidP="00D85107">
      <w:pPr>
        <w:pStyle w:val="Heading1"/>
      </w:pPr>
      <w:bookmarkStart w:id="2" w:name="O_821191"/>
      <w:bookmarkEnd w:id="2"/>
      <w:r w:rsidRPr="00D85107">
        <w:t>Performance Evidence</w:t>
      </w:r>
    </w:p>
    <w:p w:rsidR="00000000" w:rsidRPr="00D85107" w:rsidP="00B91417">
      <w:pPr>
        <w:pStyle w:val="BodyText"/>
      </w:pPr>
      <w:r w:rsidRPr="00D85107">
        <w:t>The candidate must show evidence of the ability to complete tasks outlined in elements and performance criteria of this unit, manage tasks and manage contingencies in the context of the job r</w:t>
      </w:r>
      <w:r w:rsidRPr="00D85107">
        <w:t xml:space="preserve">ole. There must be evidence that the candidate has: </w:t>
      </w:r>
    </w:p>
    <w:p w:rsidR="00000000" w:rsidRPr="00D85107" w:rsidP="00D85107">
      <w:pPr>
        <w:pStyle w:val="ListBullet"/>
      </w:pPr>
      <w:r w:rsidRPr="00D85107">
        <w:t>undertaken nursing work in accordance with Nursing and Midwifery Board of Australia professional practice standards, codes and guidelines</w:t>
      </w:r>
    </w:p>
    <w:p w:rsidR="00000000" w:rsidRPr="00D85107" w:rsidP="00D85107">
      <w:pPr>
        <w:pStyle w:val="ListBullet"/>
      </w:pPr>
      <w:r w:rsidRPr="00D85107">
        <w:t xml:space="preserve">applied specialised clinical nursing skills for 3 people during </w:t>
      </w:r>
      <w:r w:rsidRPr="00D85107">
        <w:t>anaesthesia, surgery and recovery in perioperative nursing environment, including:</w:t>
      </w:r>
    </w:p>
    <w:p w:rsidR="00000000" w:rsidRPr="00D85107" w:rsidP="00D85107">
      <w:pPr>
        <w:pStyle w:val="ListBullet2"/>
      </w:pPr>
      <w:r w:rsidRPr="00D85107">
        <w:t>preparing and positioning the person for a surgical procedure</w:t>
      </w:r>
    </w:p>
    <w:p w:rsidR="00000000" w:rsidRPr="00D85107" w:rsidP="00D85107">
      <w:pPr>
        <w:pStyle w:val="ListBullet2"/>
      </w:pPr>
      <w:r w:rsidRPr="00D85107">
        <w:t>performing intra-operative observations and supporting scrub nurse with monitoring materials</w:t>
      </w:r>
    </w:p>
    <w:p w:rsidR="00000000" w:rsidRPr="00D85107" w:rsidP="00D85107">
      <w:pPr>
        <w:pStyle w:val="ListBullet2"/>
      </w:pPr>
      <w:r w:rsidRPr="00D85107">
        <w:t>maintaining the person’s airway before and after surgery</w:t>
      </w:r>
    </w:p>
    <w:p w:rsidR="00000000" w:rsidRPr="00D85107" w:rsidP="00D85107">
      <w:pPr>
        <w:pStyle w:val="ListBullet2"/>
      </w:pPr>
      <w:r w:rsidRPr="00D85107">
        <w:t>using oral suctioning techniques intra-operatively</w:t>
      </w:r>
    </w:p>
    <w:p w:rsidR="00000000" w:rsidRPr="00D85107" w:rsidP="00D85107">
      <w:pPr>
        <w:pStyle w:val="ListBullet2"/>
      </w:pPr>
      <w:r w:rsidRPr="00D85107">
        <w:t xml:space="preserve">collecting specimens for pathology. </w:t>
      </w:r>
    </w:p>
    <w:p w:rsidR="00000000" w:rsidRPr="00D85107" w:rsidP="00D85107">
      <w:pPr>
        <w:pStyle w:val="AllowPageBreak"/>
      </w:pPr>
    </w:p>
    <w:p w:rsidR="00000000" w:rsidRPr="00D85107" w:rsidP="00D85107">
      <w:pPr>
        <w:pStyle w:val="Heading1"/>
      </w:pPr>
      <w:bookmarkStart w:id="3" w:name="O_821193"/>
      <w:bookmarkEnd w:id="3"/>
      <w:r w:rsidRPr="00D85107">
        <w:t>Knowledge Evidence</w:t>
      </w:r>
    </w:p>
    <w:p w:rsidR="00000000" w:rsidRPr="00D85107" w:rsidP="00B91417">
      <w:pPr>
        <w:pStyle w:val="BodyText"/>
      </w:pPr>
      <w:r w:rsidRPr="00D85107">
        <w:t>The candidate must be able to demonstrate essential knowledge required to e</w:t>
      </w:r>
      <w:r w:rsidRPr="00D85107">
        <w:t xml:space="preserve">ffectively complete tasks outlined in elements and performance criteria of this unit, manage tasks and manage contingencies in the context of the work role. This includes knowledge of: </w:t>
      </w:r>
    </w:p>
    <w:p w:rsidR="00000000" w:rsidRPr="00D85107" w:rsidP="00D85107">
      <w:pPr>
        <w:pStyle w:val="ListBullet"/>
      </w:pPr>
      <w:r w:rsidRPr="00D85107">
        <w:t>Australian College of Operating Room Nurses (ACORN) Standards for Per</w:t>
      </w:r>
      <w:r w:rsidRPr="00D85107">
        <w:t xml:space="preserve">ioperative Nursing </w:t>
      </w:r>
    </w:p>
    <w:p w:rsidR="00000000" w:rsidRPr="00D85107" w:rsidP="00D85107">
      <w:pPr>
        <w:pStyle w:val="ListBullet"/>
      </w:pPr>
      <w:r w:rsidRPr="00D85107">
        <w:t>Australian Standards relating to hazards in the perioperative environment including electrical hazards, radiation hazards and sharps disposal</w:t>
      </w:r>
    </w:p>
    <w:p w:rsidR="00000000" w:rsidRPr="00D85107" w:rsidP="00D85107">
      <w:pPr>
        <w:pStyle w:val="ListBullet"/>
      </w:pPr>
      <w:r w:rsidRPr="00D85107">
        <w:t xml:space="preserve">complications of surgical procedures and their management, including how to provide emergency </w:t>
      </w:r>
      <w:r w:rsidRPr="00D85107">
        <w:t xml:space="preserve">and first aid treatment </w:t>
      </w:r>
    </w:p>
    <w:p w:rsidR="00000000" w:rsidRPr="00D85107" w:rsidP="00D85107">
      <w:pPr>
        <w:pStyle w:val="ListBullet"/>
      </w:pPr>
      <w:r w:rsidRPr="00D85107">
        <w:t>complications associated with anaesthesia, including emergency treatment, infection control practices and organisation policies and procedures specific to perioperative environment</w:t>
      </w:r>
    </w:p>
    <w:p w:rsidR="00000000" w:rsidRPr="00D85107" w:rsidP="00D85107">
      <w:pPr>
        <w:pStyle w:val="ListBullet"/>
      </w:pPr>
      <w:r w:rsidRPr="00D85107">
        <w:t>legal and ethical considerations (national, State/</w:t>
      </w:r>
      <w:r w:rsidRPr="00D85107">
        <w:t xml:space="preserve">Territory, local) relevant to the nursing profession and how these are applied in nursing practice </w:t>
      </w:r>
    </w:p>
    <w:p w:rsidR="00000000" w:rsidRPr="00D85107" w:rsidP="00D85107">
      <w:pPr>
        <w:pStyle w:val="ListBullet"/>
      </w:pPr>
      <w:r w:rsidRPr="00D85107">
        <w:t xml:space="preserve">policy statements, literature and guidelines from professional bodies associated with perioperative care and management, including ACORN </w:t>
      </w:r>
    </w:p>
    <w:p w:rsidR="00000000" w:rsidRPr="00D85107" w:rsidP="00D85107">
      <w:pPr>
        <w:pStyle w:val="ListBullet"/>
      </w:pPr>
      <w:r w:rsidRPr="00D85107">
        <w:t>medical terminology associated with perioperative care</w:t>
      </w:r>
    </w:p>
    <w:p w:rsidR="00000000" w:rsidRPr="00D85107" w:rsidP="00D85107">
      <w:pPr>
        <w:pStyle w:val="ListBullet"/>
      </w:pPr>
      <w:r w:rsidRPr="00D85107">
        <w:t>risk of falls post-surgery</w:t>
      </w:r>
    </w:p>
    <w:p w:rsidR="00000000" w:rsidRPr="00D85107" w:rsidP="00D85107">
      <w:pPr>
        <w:pStyle w:val="ListBullet"/>
      </w:pPr>
      <w:r w:rsidRPr="00D85107">
        <w:t>philosophical framework for perioperative nursing</w:t>
      </w:r>
    </w:p>
    <w:p w:rsidR="00000000" w:rsidRPr="00D85107" w:rsidP="00D85107">
      <w:pPr>
        <w:pStyle w:val="ListBullet"/>
      </w:pPr>
      <w:r w:rsidRPr="00D85107">
        <w:t>anaesthetic pharmacology</w:t>
      </w:r>
    </w:p>
    <w:p w:rsidR="00000000" w:rsidRPr="00D85107" w:rsidP="00D85107">
      <w:pPr>
        <w:pStyle w:val="ListBullet"/>
      </w:pPr>
      <w:r w:rsidRPr="00D85107">
        <w:t>positioning of a person for specific surgical procedures, including potential for post-operative pr</w:t>
      </w:r>
      <w:r w:rsidRPr="00D85107">
        <w:t>essure injury from incorrect position during surgery</w:t>
      </w:r>
    </w:p>
    <w:p w:rsidR="00000000" w:rsidRPr="00D85107" w:rsidP="00D85107">
      <w:pPr>
        <w:pStyle w:val="ListBullet"/>
      </w:pPr>
      <w:r w:rsidRPr="00D85107">
        <w:t>use of complex technologies including:</w:t>
      </w:r>
    </w:p>
    <w:p w:rsidR="00000000" w:rsidRPr="00D85107" w:rsidP="00D85107">
      <w:pPr>
        <w:pStyle w:val="ListBullet2"/>
      </w:pPr>
      <w:r w:rsidRPr="00D85107">
        <w:t>anaesthetic machines</w:t>
      </w:r>
    </w:p>
    <w:p w:rsidR="00000000" w:rsidRPr="00D85107" w:rsidP="00D85107">
      <w:pPr>
        <w:pStyle w:val="ListBullet2"/>
      </w:pPr>
      <w:r w:rsidRPr="00D85107">
        <w:t>lasers</w:t>
      </w:r>
    </w:p>
    <w:p w:rsidR="00000000" w:rsidRPr="00D85107" w:rsidP="00D85107">
      <w:pPr>
        <w:pStyle w:val="ListBullet2"/>
      </w:pPr>
      <w:r w:rsidRPr="00D85107">
        <w:t>cavitron ultrasonic surgical aspirator (CUSA)</w:t>
      </w:r>
    </w:p>
    <w:p w:rsidR="00000000" w:rsidRPr="00D85107" w:rsidP="00D85107">
      <w:pPr>
        <w:pStyle w:val="ListBullet2"/>
      </w:pPr>
      <w:r w:rsidRPr="00D85107">
        <w:t>endoscopic equipment</w:t>
      </w:r>
    </w:p>
    <w:p w:rsidR="00000000" w:rsidRPr="00D85107" w:rsidP="00D85107">
      <w:pPr>
        <w:pStyle w:val="ListBullet"/>
      </w:pPr>
      <w:r w:rsidRPr="00D85107">
        <w:t>actual and potential problems relating to perioperative care includ</w:t>
      </w:r>
      <w:r w:rsidRPr="00D85107">
        <w:t>ing:</w:t>
      </w:r>
    </w:p>
    <w:p w:rsidR="00000000" w:rsidRPr="00D85107" w:rsidP="00D85107">
      <w:pPr>
        <w:pStyle w:val="ListBullet2"/>
      </w:pPr>
      <w:r w:rsidRPr="00D85107">
        <w:t>electrolyte imbalance</w:t>
      </w:r>
    </w:p>
    <w:p w:rsidR="00000000" w:rsidRPr="00D85107" w:rsidP="00D85107">
      <w:pPr>
        <w:pStyle w:val="ListBullet2"/>
      </w:pPr>
      <w:r w:rsidRPr="00D85107">
        <w:t>fluid overload</w:t>
      </w:r>
    </w:p>
    <w:p w:rsidR="00000000" w:rsidRPr="00D85107" w:rsidP="00D85107">
      <w:pPr>
        <w:pStyle w:val="ListBullet2"/>
      </w:pPr>
      <w:r w:rsidRPr="00D85107">
        <w:t>reduced carbon dioxide</w:t>
      </w:r>
    </w:p>
    <w:p w:rsidR="00000000" w:rsidRPr="00D85107" w:rsidP="00D85107">
      <w:pPr>
        <w:pStyle w:val="ListBullet2"/>
      </w:pPr>
      <w:r w:rsidRPr="00D85107">
        <w:t>hypoxia/hypoxaemia</w:t>
      </w:r>
    </w:p>
    <w:p w:rsidR="00000000" w:rsidRPr="00D85107" w:rsidP="00D85107">
      <w:pPr>
        <w:pStyle w:val="ListBullet2"/>
      </w:pPr>
      <w:r w:rsidRPr="00D85107">
        <w:t>sepsis</w:t>
      </w:r>
    </w:p>
    <w:p w:rsidR="00000000" w:rsidRPr="00D85107" w:rsidP="00D85107">
      <w:pPr>
        <w:pStyle w:val="ListBullet2"/>
      </w:pPr>
      <w:r w:rsidRPr="00D85107">
        <w:t>haemorrhage</w:t>
      </w:r>
    </w:p>
    <w:p w:rsidR="00000000" w:rsidRPr="00D85107" w:rsidP="00D85107">
      <w:pPr>
        <w:pStyle w:val="ListBullet2"/>
      </w:pPr>
      <w:r w:rsidRPr="00D85107">
        <w:t>neurovascular damage</w:t>
      </w:r>
    </w:p>
    <w:p w:rsidR="00000000" w:rsidRPr="00D85107" w:rsidP="00D85107">
      <w:pPr>
        <w:pStyle w:val="ListBullet2"/>
      </w:pPr>
      <w:r w:rsidRPr="00D85107">
        <w:t>cerebral vascular accident</w:t>
      </w:r>
    </w:p>
    <w:p w:rsidR="00000000" w:rsidRPr="00D85107" w:rsidP="00D85107">
      <w:pPr>
        <w:pStyle w:val="ListBullet2"/>
      </w:pPr>
      <w:r w:rsidRPr="00D85107">
        <w:t>arrhythmia.</w:t>
      </w:r>
    </w:p>
    <w:p w:rsidR="00000000" w:rsidRPr="00D85107" w:rsidP="00D85107">
      <w:pPr>
        <w:pStyle w:val="AllowPageBreak"/>
      </w:pPr>
    </w:p>
    <w:p w:rsidR="00000000" w:rsidRPr="00D85107" w:rsidP="00D85107">
      <w:pPr>
        <w:pStyle w:val="Heading1"/>
      </w:pPr>
      <w:bookmarkStart w:id="4" w:name="O_821195"/>
      <w:bookmarkEnd w:id="4"/>
      <w:r w:rsidRPr="00D85107">
        <w:t>Assessment Conditions</w:t>
      </w:r>
    </w:p>
    <w:p w:rsidR="00000000" w:rsidRPr="00D85107" w:rsidP="00B91417">
      <w:pPr>
        <w:pStyle w:val="BodyText"/>
      </w:pPr>
      <w:r w:rsidRPr="00D85107">
        <w:t>Skills must have been demonstrated in the workplace or in a simulated environment that reflects workplace conditions. The following conditions must be met for this unit:</w:t>
      </w:r>
    </w:p>
    <w:p w:rsidR="00000000" w:rsidRPr="00D85107" w:rsidP="00D85107">
      <w:pPr>
        <w:pStyle w:val="ListBullet"/>
      </w:pPr>
      <w:r w:rsidRPr="00D85107">
        <w:t>use of suitable facilities, equipment and resources in line with the Australian Nursi</w:t>
      </w:r>
      <w:r w:rsidRPr="00D85107">
        <w:t>ng and Midwifery Accreditation Council’s Standards</w:t>
      </w:r>
    </w:p>
    <w:p w:rsidR="00000000" w:rsidRPr="00D85107" w:rsidP="00D85107">
      <w:pPr>
        <w:pStyle w:val="ListBullet"/>
      </w:pPr>
      <w:r w:rsidRPr="00D85107">
        <w:t>modelling of industry operating conditions including access to real people for simulations and scenarios in enrolled nursing work.</w:t>
      </w:r>
    </w:p>
    <w:p w:rsidR="00000000" w:rsidRPr="00D85107" w:rsidP="00D85107">
      <w:pPr>
        <w:pStyle w:val="BodyText"/>
      </w:pPr>
    </w:p>
    <w:p w:rsidR="00000000" w:rsidRPr="00D85107" w:rsidP="00B91417">
      <w:pPr>
        <w:pStyle w:val="BodyText"/>
      </w:pPr>
      <w:r w:rsidRPr="00D85107">
        <w:t>Assessors must satisfy the Standards for Registered Training Organisation</w:t>
      </w:r>
      <w:r w:rsidRPr="00D85107">
        <w:t>s (RTOs) 2015/AQTF mandatory competency requirements for assessors.</w:t>
      </w:r>
    </w:p>
    <w:p w:rsidR="00000000" w:rsidRPr="00D85107" w:rsidP="00B91417">
      <w:pPr>
        <w:pStyle w:val="BodyText"/>
      </w:pPr>
      <w:r w:rsidRPr="00D85107">
        <w:t>In addition, assessors must hold current registration as a registered nurse with Nursing and Midwifery Board of Australia.</w:t>
      </w:r>
    </w:p>
    <w:p w:rsidR="00000000" w:rsidRPr="00D85107" w:rsidP="00D85107">
      <w:pPr>
        <w:pStyle w:val="Heading1"/>
      </w:pPr>
      <w:bookmarkStart w:id="5" w:name="O_821207"/>
      <w:bookmarkEnd w:id="5"/>
      <w:r w:rsidRPr="00D85107">
        <w:t>Links</w:t>
      </w:r>
    </w:p>
    <w:p w:rsidR="00000000" w:rsidRPr="00D85107" w:rsidP="00B91417">
      <w:pPr>
        <w:pStyle w:val="BodyText"/>
      </w:pPr>
      <w:r w:rsidRPr="00D851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11B6">
        <w:rPr>
          <w:rStyle w:val="Hyperlink"/>
        </w:rPr>
        <w:t>https://vetnet.gov.au/Pages/TrainingDocs.aspx?q=ced1390f-48d9-4ab0-bd50-b015e5485705</w:t>
      </w:r>
      <w:r>
        <w:fldChar w:fldCharType="end"/>
      </w:r>
    </w:p>
    <w:p w:rsidR="00000000" w:rsidRPr="00D85107" w:rsidP="00D85107"/>
    <w:sectPr w:rsidSect="00D85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rsidRPr="00B91417" w:rsidP="00B91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7" w:rsidP="00D85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417" w:rsidP="00D851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91417" w:rsidP="00D85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107" w:rsidRPr="00B91417" w:rsidP="00B91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7" w:rsidRPr="002D2AF8" w:rsidP="00D85107">
    <w:pPr>
      <w:pStyle w:val="Header"/>
      <w:framePr w:wrap="around"/>
    </w:pPr>
    <w:r>
      <w:fldChar w:fldCharType="begin"/>
    </w:r>
    <w:r>
      <w:instrText xml:space="preserve"> TITLE   \* MERGEFORMAT </w:instrText>
    </w:r>
    <w:r>
      <w:fldChar w:fldCharType="separate"/>
    </w:r>
    <w:r>
      <w:t>Assessment Requirements for HLTENN026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91417" w:rsidP="00D85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81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48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49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107"/>
    <w:pPr>
      <w:spacing w:before="360" w:after="60"/>
      <w:outlineLvl w:val="0"/>
    </w:pPr>
    <w:rPr>
      <w:sz w:val="32"/>
    </w:rPr>
  </w:style>
  <w:style w:type="paragraph" w:styleId="Heading2">
    <w:name w:val="heading 2"/>
    <w:basedOn w:val="HeadingBase"/>
    <w:next w:val="BodyText"/>
    <w:link w:val="Heading2Char"/>
    <w:qFormat/>
    <w:rsid w:val="00D85107"/>
    <w:pPr>
      <w:keepLines/>
      <w:spacing w:before="240" w:after="120"/>
      <w:outlineLvl w:val="1"/>
    </w:pPr>
    <w:rPr>
      <w:sz w:val="28"/>
      <w:szCs w:val="40"/>
    </w:rPr>
  </w:style>
  <w:style w:type="paragraph" w:styleId="Heading3">
    <w:name w:val="heading 3"/>
    <w:basedOn w:val="HeadingBase"/>
    <w:next w:val="BodyText"/>
    <w:link w:val="Heading3Char"/>
    <w:qFormat/>
    <w:rsid w:val="00D85107"/>
    <w:pPr>
      <w:spacing w:before="180" w:after="120"/>
      <w:outlineLvl w:val="2"/>
    </w:pPr>
    <w:rPr>
      <w:spacing w:val="-10"/>
      <w:kern w:val="32"/>
    </w:rPr>
  </w:style>
  <w:style w:type="paragraph" w:styleId="Heading4">
    <w:name w:val="heading 4"/>
    <w:basedOn w:val="HeadingBase"/>
    <w:next w:val="BodyText"/>
    <w:link w:val="Heading4Char"/>
    <w:qFormat/>
    <w:rsid w:val="00D85107"/>
    <w:pPr>
      <w:spacing w:before="160" w:after="120"/>
      <w:outlineLvl w:val="3"/>
    </w:pPr>
    <w:rPr>
      <w:sz w:val="22"/>
    </w:rPr>
  </w:style>
  <w:style w:type="paragraph" w:styleId="Heading5">
    <w:name w:val="heading 5"/>
    <w:basedOn w:val="HeadingBase"/>
    <w:next w:val="Normal"/>
    <w:link w:val="Heading5Char"/>
    <w:qFormat/>
    <w:rsid w:val="00D85107"/>
    <w:pPr>
      <w:spacing w:before="80"/>
      <w:outlineLvl w:val="4"/>
    </w:pPr>
    <w:rPr>
      <w:color w:val="918585"/>
      <w:sz w:val="20"/>
    </w:rPr>
  </w:style>
  <w:style w:type="paragraph" w:styleId="Heading6">
    <w:name w:val="heading 6"/>
    <w:basedOn w:val="HeadingBase"/>
    <w:next w:val="Normal"/>
    <w:link w:val="Heading6Char"/>
    <w:qFormat/>
    <w:rsid w:val="00D85107"/>
    <w:pPr>
      <w:spacing w:before="60"/>
      <w:outlineLvl w:val="5"/>
    </w:pPr>
    <w:rPr>
      <w:color w:val="918585"/>
      <w:sz w:val="20"/>
    </w:rPr>
  </w:style>
  <w:style w:type="paragraph" w:styleId="Heading7">
    <w:name w:val="heading 7"/>
    <w:basedOn w:val="Normal"/>
    <w:next w:val="Normal"/>
    <w:link w:val="Heading7Char"/>
    <w:qFormat/>
    <w:rsid w:val="00D85107"/>
    <w:pPr>
      <w:ind w:left="720"/>
      <w:outlineLvl w:val="6"/>
    </w:pPr>
    <w:rPr>
      <w:i/>
    </w:rPr>
  </w:style>
  <w:style w:type="paragraph" w:styleId="Heading8">
    <w:name w:val="heading 8"/>
    <w:basedOn w:val="Normal"/>
    <w:next w:val="Normal"/>
    <w:link w:val="Heading8Char"/>
    <w:qFormat/>
    <w:rsid w:val="00D85107"/>
    <w:pPr>
      <w:ind w:left="720"/>
      <w:outlineLvl w:val="7"/>
    </w:pPr>
    <w:rPr>
      <w:i/>
    </w:rPr>
  </w:style>
  <w:style w:type="paragraph" w:styleId="Heading9">
    <w:name w:val="heading 9"/>
    <w:basedOn w:val="Normal"/>
    <w:next w:val="Normal"/>
    <w:link w:val="Heading9Char"/>
    <w:qFormat/>
    <w:rsid w:val="00D85107"/>
    <w:pPr>
      <w:ind w:left="720"/>
      <w:outlineLvl w:val="8"/>
    </w:pPr>
    <w:rPr>
      <w:i/>
    </w:rPr>
  </w:style>
  <w:style w:type="character" w:default="1" w:styleId="DefaultParagraphFont">
    <w:name w:val="Default Paragraph Font"/>
    <w:uiPriority w:val="1"/>
    <w:unhideWhenUsed/>
    <w:rsid w:val="00D85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107"/>
  </w:style>
  <w:style w:type="character" w:customStyle="1" w:styleId="Heading1Char">
    <w:name w:val="Heading 1 Char"/>
    <w:basedOn w:val="DefaultParagraphFont"/>
    <w:link w:val="Heading1"/>
    <w:rsid w:val="00D85107"/>
    <w:rPr>
      <w:rFonts w:ascii="Times New Roman" w:eastAsia="Times New Roman" w:hAnsi="Times New Roman" w:cs="Times New Roman"/>
      <w:b/>
      <w:sz w:val="32"/>
      <w:szCs w:val="20"/>
      <w:lang w:eastAsia="en-US"/>
    </w:rPr>
  </w:style>
  <w:style w:type="paragraph" w:styleId="BodyText">
    <w:name w:val="Body Text"/>
    <w:basedOn w:val="Normal"/>
    <w:link w:val="BodyTextChar"/>
    <w:rsid w:val="00D85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107"/>
    <w:rPr>
      <w:rFonts w:ascii="Times New Roman" w:eastAsia="Times New Roman" w:hAnsi="Times New Roman" w:cs="Times New Roman"/>
      <w:sz w:val="24"/>
      <w:lang w:eastAsia="en-US"/>
    </w:rPr>
  </w:style>
  <w:style w:type="paragraph" w:styleId="ListBullet">
    <w:name w:val="List Bullet"/>
    <w:basedOn w:val="List"/>
    <w:rsid w:val="00D85107"/>
    <w:pPr>
      <w:numPr>
        <w:numId w:val="12"/>
      </w:numPr>
      <w:tabs>
        <w:tab w:val="clear" w:pos="340"/>
      </w:tabs>
      <w:spacing w:before="40" w:after="40"/>
    </w:pPr>
  </w:style>
  <w:style w:type="character" w:customStyle="1" w:styleId="SpecialBold">
    <w:name w:val="Special Bold"/>
    <w:basedOn w:val="DefaultParagraphFont"/>
    <w:rsid w:val="00D85107"/>
    <w:rPr>
      <w:b/>
      <w:spacing w:val="0"/>
    </w:rPr>
  </w:style>
  <w:style w:type="paragraph" w:styleId="ListBullet2">
    <w:name w:val="List Bullet 2"/>
    <w:basedOn w:val="List2"/>
    <w:rsid w:val="00D85107"/>
    <w:pPr>
      <w:numPr>
        <w:numId w:val="13"/>
      </w:numPr>
      <w:tabs>
        <w:tab w:val="clear" w:pos="680"/>
      </w:tabs>
    </w:pPr>
  </w:style>
  <w:style w:type="character" w:styleId="Emphasis">
    <w:name w:val="Emphasis"/>
    <w:basedOn w:val="DefaultParagraphFont"/>
    <w:qFormat/>
    <w:rsid w:val="00D85107"/>
    <w:rPr>
      <w:i/>
    </w:rPr>
  </w:style>
  <w:style w:type="paragraph" w:customStyle="1" w:styleId="SuperHeading">
    <w:name w:val="SuperHeading"/>
    <w:basedOn w:val="Normal"/>
    <w:rsid w:val="00D85107"/>
    <w:pPr>
      <w:spacing w:before="240" w:after="120"/>
      <w:outlineLvl w:val="0"/>
    </w:pPr>
    <w:rPr>
      <w:rFonts w:ascii="Times New Roman" w:hAnsi="Times New Roman"/>
      <w:b/>
      <w:sz w:val="32"/>
    </w:rPr>
  </w:style>
  <w:style w:type="paragraph" w:customStyle="1" w:styleId="AllowPageBreak">
    <w:name w:val="AllowPageBreak"/>
    <w:rsid w:val="00D85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107"/>
    <w:rPr>
      <w:rFonts w:ascii="Courier New" w:eastAsia="Times New Roman" w:hAnsi="Courier New" w:cs="Times New Roman"/>
      <w:i/>
      <w:szCs w:val="20"/>
      <w:lang w:eastAsia="en-US"/>
    </w:rPr>
  </w:style>
  <w:style w:type="paragraph" w:customStyle="1" w:styleId="HeadingBase">
    <w:name w:val="Heading Base"/>
    <w:rsid w:val="00D85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107"/>
    <w:pPr>
      <w:tabs>
        <w:tab w:val="right" w:leader="dot" w:pos="9072"/>
      </w:tabs>
      <w:ind w:left="567"/>
    </w:pPr>
    <w:rPr>
      <w:szCs w:val="22"/>
    </w:rPr>
  </w:style>
  <w:style w:type="paragraph" w:customStyle="1" w:styleId="TOCBase">
    <w:name w:val="TOC Base"/>
    <w:rsid w:val="00D85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107"/>
    <w:pPr>
      <w:tabs>
        <w:tab w:val="right" w:leader="dot" w:pos="9072"/>
      </w:tabs>
      <w:spacing w:before="40" w:after="40"/>
      <w:ind w:left="284"/>
    </w:pPr>
    <w:rPr>
      <w:rFonts w:ascii="Times New Roman" w:hAnsi="Times New Roman"/>
    </w:rPr>
  </w:style>
  <w:style w:type="paragraph" w:styleId="TOC1">
    <w:name w:val="toc 1"/>
    <w:basedOn w:val="TOCBase"/>
    <w:next w:val="Normal"/>
    <w:rsid w:val="00D85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107"/>
    <w:rPr>
      <w:rFonts w:ascii="Times New Roman" w:eastAsia="Times New Roman" w:hAnsi="Times New Roman" w:cs="Times New Roman"/>
      <w:sz w:val="16"/>
      <w:lang w:eastAsia="en-US"/>
    </w:rPr>
  </w:style>
  <w:style w:type="paragraph" w:styleId="Title">
    <w:name w:val="Title"/>
    <w:basedOn w:val="HeadingBase"/>
    <w:link w:val="TitleChar"/>
    <w:qFormat/>
    <w:rsid w:val="00D85107"/>
    <w:pPr>
      <w:spacing w:before="5040"/>
      <w:jc w:val="center"/>
    </w:pPr>
    <w:rPr>
      <w:sz w:val="48"/>
      <w:szCs w:val="72"/>
      <w:lang w:val="en-US"/>
    </w:rPr>
  </w:style>
  <w:style w:type="character" w:customStyle="1" w:styleId="TitleChar">
    <w:name w:val="Title Char"/>
    <w:basedOn w:val="DefaultParagraphFont"/>
    <w:link w:val="Title"/>
    <w:rsid w:val="00D85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107"/>
    <w:pPr>
      <w:tabs>
        <w:tab w:val="left" w:pos="3600"/>
        <w:tab w:val="left" w:pos="3958"/>
      </w:tabs>
    </w:pPr>
  </w:style>
  <w:style w:type="paragraph" w:styleId="List">
    <w:name w:val="List"/>
    <w:basedOn w:val="BodyText"/>
    <w:next w:val="BodyText"/>
    <w:rsid w:val="00D85107"/>
    <w:pPr>
      <w:tabs>
        <w:tab w:val="left" w:pos="340"/>
      </w:tabs>
      <w:spacing w:before="60" w:after="60"/>
      <w:ind w:left="340" w:hanging="340"/>
    </w:pPr>
  </w:style>
  <w:style w:type="paragraph" w:customStyle="1" w:styleId="Note">
    <w:name w:val="Note"/>
    <w:basedOn w:val="BodyText"/>
    <w:rsid w:val="00D85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107"/>
    <w:pPr>
      <w:framePr w:wrap="auto" w:hAnchor="text" w:y="6049"/>
    </w:pPr>
    <w:rPr>
      <w:color w:val="000000"/>
      <w:sz w:val="40"/>
    </w:rPr>
  </w:style>
  <w:style w:type="paragraph" w:customStyle="1" w:styleId="TOCTitle">
    <w:name w:val="TOCTitle"/>
    <w:basedOn w:val="Heading1"/>
    <w:rsid w:val="00D85107"/>
    <w:pPr>
      <w:spacing w:after="240"/>
      <w:jc w:val="center"/>
      <w:outlineLvl w:val="9"/>
    </w:pPr>
    <w:rPr>
      <w:caps/>
    </w:rPr>
  </w:style>
  <w:style w:type="paragraph" w:customStyle="1" w:styleId="Version">
    <w:name w:val="Version"/>
    <w:rsid w:val="00D851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107"/>
    <w:pPr>
      <w:keepNext w:val="0"/>
      <w:tabs>
        <w:tab w:val="right" w:pos="4176"/>
      </w:tabs>
      <w:ind w:left="198" w:hanging="198"/>
    </w:pPr>
    <w:rPr>
      <w:rFonts w:ascii="Garamond" w:hAnsi="Garamond"/>
    </w:rPr>
  </w:style>
  <w:style w:type="paragraph" w:styleId="IndexHeading">
    <w:name w:val="index heading"/>
    <w:basedOn w:val="Normal"/>
    <w:next w:val="Index1"/>
    <w:semiHidden/>
    <w:rsid w:val="00D85107"/>
    <w:pPr>
      <w:spacing w:before="120" w:after="120"/>
    </w:pPr>
    <w:rPr>
      <w:rFonts w:ascii="Arial" w:hAnsi="Arial"/>
      <w:b/>
      <w:color w:val="918585"/>
      <w:sz w:val="24"/>
    </w:rPr>
  </w:style>
  <w:style w:type="paragraph" w:styleId="Header">
    <w:name w:val="header"/>
    <w:basedOn w:val="Normal"/>
    <w:link w:val="HeaderChar"/>
    <w:rsid w:val="00D85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107"/>
    <w:rPr>
      <w:rFonts w:ascii="Times New Roman" w:eastAsia="Times New Roman" w:hAnsi="Times New Roman" w:cs="Times New Roman"/>
      <w:sz w:val="16"/>
      <w:szCs w:val="20"/>
      <w:lang w:val="en-GB" w:eastAsia="en-US"/>
    </w:rPr>
  </w:style>
  <w:style w:type="paragraph" w:customStyle="1" w:styleId="Chapter">
    <w:name w:val="Chapter"/>
    <w:basedOn w:val="Normal"/>
    <w:rsid w:val="00D85107"/>
    <w:pPr>
      <w:spacing w:before="240"/>
    </w:pPr>
    <w:rPr>
      <w:rFonts w:ascii="Times New Roman" w:hAnsi="Times New Roman"/>
      <w:smallCaps/>
      <w:spacing w:val="80"/>
      <w:sz w:val="28"/>
    </w:rPr>
  </w:style>
  <w:style w:type="paragraph" w:customStyle="1" w:styleId="InChapter">
    <w:name w:val="InChapter"/>
    <w:basedOn w:val="Heading3"/>
    <w:rsid w:val="00D85107"/>
    <w:pPr>
      <w:spacing w:after="240"/>
      <w:outlineLvl w:val="9"/>
    </w:pPr>
    <w:rPr>
      <w:noProof/>
    </w:rPr>
  </w:style>
  <w:style w:type="paragraph" w:styleId="Index2">
    <w:name w:val="index 2"/>
    <w:basedOn w:val="Normal"/>
    <w:next w:val="Normal"/>
    <w:semiHidden/>
    <w:rsid w:val="00D85107"/>
    <w:pPr>
      <w:tabs>
        <w:tab w:val="right" w:pos="4176"/>
      </w:tabs>
      <w:ind w:left="568" w:hanging="284"/>
    </w:pPr>
    <w:rPr>
      <w:rFonts w:ascii="Garamond" w:hAnsi="Garamond"/>
    </w:rPr>
  </w:style>
  <w:style w:type="paragraph" w:customStyle="1" w:styleId="Byline">
    <w:name w:val="Byline"/>
    <w:rsid w:val="00D85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107"/>
    <w:pPr>
      <w:tabs>
        <w:tab w:val="clear" w:pos="3600"/>
        <w:tab w:val="clear" w:pos="3958"/>
      </w:tabs>
      <w:jc w:val="right"/>
    </w:pPr>
  </w:style>
  <w:style w:type="paragraph" w:styleId="Caption">
    <w:name w:val="caption"/>
    <w:basedOn w:val="BodyText"/>
    <w:next w:val="Normal"/>
    <w:qFormat/>
    <w:rsid w:val="00D85107"/>
    <w:pPr>
      <w:framePr w:w="2268" w:hSpace="181" w:vSpace="181" w:wrap="around" w:vAnchor="text" w:hAnchor="page" w:x="1135" w:y="285" w:anchorLock="1"/>
    </w:pPr>
    <w:rPr>
      <w:i/>
    </w:rPr>
  </w:style>
  <w:style w:type="paragraph" w:customStyle="1" w:styleId="MiniTOCTitle">
    <w:name w:val="MiniTOCTitle"/>
    <w:basedOn w:val="Heading4"/>
    <w:rsid w:val="00D85107"/>
    <w:pPr>
      <w:spacing w:before="240"/>
      <w:outlineLvl w:val="9"/>
    </w:pPr>
    <w:rPr>
      <w:noProof/>
      <w:sz w:val="24"/>
    </w:rPr>
  </w:style>
  <w:style w:type="paragraph" w:customStyle="1" w:styleId="MiniTOCItem">
    <w:name w:val="MiniTOCItem"/>
    <w:basedOn w:val="ListBullet"/>
    <w:rsid w:val="00D85107"/>
    <w:pPr>
      <w:numPr>
        <w:numId w:val="0"/>
      </w:numPr>
      <w:tabs>
        <w:tab w:val="right" w:leader="dot" w:pos="6521"/>
      </w:tabs>
      <w:spacing w:before="0" w:after="0"/>
    </w:pPr>
  </w:style>
  <w:style w:type="paragraph" w:customStyle="1" w:styleId="TOFTitle">
    <w:name w:val="TOFTitle"/>
    <w:basedOn w:val="TOCTitle"/>
    <w:rsid w:val="00D85107"/>
  </w:style>
  <w:style w:type="paragraph" w:styleId="TableofFigures">
    <w:name w:val="table of figures"/>
    <w:basedOn w:val="Normal"/>
    <w:next w:val="Normal"/>
    <w:semiHidden/>
    <w:rsid w:val="00D85107"/>
    <w:pPr>
      <w:tabs>
        <w:tab w:val="right" w:leader="dot" w:pos="9072"/>
      </w:tabs>
      <w:ind w:left="970" w:hanging="403"/>
    </w:pPr>
    <w:rPr>
      <w:rFonts w:ascii="Times New Roman" w:hAnsi="Times New Roman"/>
      <w:b/>
    </w:rPr>
  </w:style>
  <w:style w:type="paragraph" w:styleId="ListNumber">
    <w:name w:val="List Number"/>
    <w:basedOn w:val="List"/>
    <w:rsid w:val="00D85107"/>
    <w:pPr>
      <w:numPr>
        <w:numId w:val="15"/>
      </w:numPr>
      <w:tabs>
        <w:tab w:val="clear" w:pos="340"/>
      </w:tabs>
    </w:pPr>
  </w:style>
  <w:style w:type="character" w:customStyle="1" w:styleId="WingdingSymbols">
    <w:name w:val="Wingding Symbols"/>
    <w:rsid w:val="00D85107"/>
    <w:rPr>
      <w:rFonts w:ascii="Wingdings" w:hAnsi="Wingdings"/>
    </w:rPr>
  </w:style>
  <w:style w:type="paragraph" w:customStyle="1" w:styleId="TableHeading">
    <w:name w:val="Table Heading"/>
    <w:basedOn w:val="HeadingBase"/>
    <w:rsid w:val="00D85107"/>
    <w:pPr>
      <w:keepLines/>
      <w:pBdr>
        <w:bottom w:val="single" w:sz="6" w:space="1" w:color="918585"/>
      </w:pBdr>
      <w:spacing w:before="240"/>
    </w:pPr>
  </w:style>
  <w:style w:type="character" w:customStyle="1" w:styleId="HotSpot">
    <w:name w:val="HotSpot"/>
    <w:rsid w:val="00D85107"/>
    <w:rPr>
      <w:color w:val="0033CC"/>
      <w:u w:val="none"/>
    </w:rPr>
  </w:style>
  <w:style w:type="paragraph" w:customStyle="1" w:styleId="BodyTextRight">
    <w:name w:val="Body Text Right"/>
    <w:basedOn w:val="BodyText"/>
    <w:rsid w:val="00D85107"/>
    <w:pPr>
      <w:spacing w:before="0" w:after="0"/>
      <w:jc w:val="right"/>
    </w:pPr>
  </w:style>
  <w:style w:type="paragraph" w:styleId="Index3">
    <w:name w:val="index 3"/>
    <w:basedOn w:val="ListNumber2"/>
    <w:next w:val="Normal"/>
    <w:semiHidden/>
    <w:rsid w:val="00D85107"/>
    <w:pPr>
      <w:numPr>
        <w:numId w:val="0"/>
      </w:numPr>
      <w:tabs>
        <w:tab w:val="right" w:leader="dot" w:pos="4176"/>
      </w:tabs>
    </w:pPr>
  </w:style>
  <w:style w:type="paragraph" w:styleId="ListNumber2">
    <w:name w:val="List Number 2"/>
    <w:basedOn w:val="List2"/>
    <w:rsid w:val="00D85107"/>
    <w:pPr>
      <w:numPr>
        <w:numId w:val="10"/>
      </w:numPr>
      <w:tabs>
        <w:tab w:val="clear" w:pos="1060"/>
      </w:tabs>
    </w:pPr>
  </w:style>
  <w:style w:type="paragraph" w:customStyle="1" w:styleId="MarginNote">
    <w:name w:val="Margin Note"/>
    <w:basedOn w:val="BodyText"/>
    <w:rsid w:val="00D85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107"/>
    <w:rPr>
      <w:sz w:val="32"/>
    </w:rPr>
  </w:style>
  <w:style w:type="paragraph" w:customStyle="1" w:styleId="HeadingProcedure">
    <w:name w:val="Heading Procedure"/>
    <w:basedOn w:val="HeadingBase"/>
    <w:next w:val="Normal"/>
    <w:rsid w:val="00D85107"/>
    <w:pPr>
      <w:tabs>
        <w:tab w:val="left" w:pos="0"/>
      </w:tabs>
      <w:spacing w:before="120" w:after="60"/>
    </w:pPr>
    <w:rPr>
      <w:i/>
      <w:color w:val="918585"/>
      <w:sz w:val="22"/>
    </w:rPr>
  </w:style>
  <w:style w:type="paragraph" w:customStyle="1" w:styleId="TableBodyText">
    <w:name w:val="Table Body Text"/>
    <w:basedOn w:val="BodyText"/>
    <w:rsid w:val="00D85107"/>
    <w:pPr>
      <w:spacing w:before="60" w:after="60"/>
    </w:pPr>
  </w:style>
  <w:style w:type="paragraph" w:styleId="ListContinue">
    <w:name w:val="List Continue"/>
    <w:basedOn w:val="List"/>
    <w:rsid w:val="00D85107"/>
    <w:pPr>
      <w:ind w:firstLine="0"/>
    </w:pPr>
  </w:style>
  <w:style w:type="paragraph" w:customStyle="1" w:styleId="ListNote">
    <w:name w:val="List Note"/>
    <w:basedOn w:val="List"/>
    <w:rsid w:val="00D85107"/>
    <w:pPr>
      <w:pBdr>
        <w:top w:val="single" w:sz="6" w:space="2" w:color="918585"/>
        <w:bottom w:val="single" w:sz="6" w:space="2" w:color="918585"/>
      </w:pBdr>
      <w:tabs>
        <w:tab w:val="left" w:pos="1021"/>
      </w:tabs>
      <w:ind w:firstLine="0"/>
    </w:pPr>
  </w:style>
  <w:style w:type="paragraph" w:customStyle="1" w:styleId="Warning">
    <w:name w:val="Warning"/>
    <w:basedOn w:val="BodyText"/>
    <w:rsid w:val="00D85107"/>
    <w:pPr>
      <w:shd w:val="clear" w:color="auto" w:fill="D9D9D9"/>
      <w:tabs>
        <w:tab w:val="left" w:pos="992"/>
      </w:tabs>
      <w:ind w:left="119" w:right="119"/>
    </w:pPr>
    <w:rPr>
      <w:sz w:val="20"/>
    </w:rPr>
  </w:style>
  <w:style w:type="paragraph" w:customStyle="1" w:styleId="MarginIcons">
    <w:name w:val="Margin Icons"/>
    <w:basedOn w:val="BodyText"/>
    <w:rsid w:val="00D85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107"/>
    <w:rPr>
      <w:rFonts w:ascii="Courier New" w:hAnsi="Courier New"/>
    </w:rPr>
  </w:style>
  <w:style w:type="paragraph" w:customStyle="1" w:styleId="NoteBullet">
    <w:name w:val="Note Bullet"/>
    <w:basedOn w:val="Note"/>
    <w:rsid w:val="00D85107"/>
    <w:pPr>
      <w:tabs>
        <w:tab w:val="clear" w:pos="680"/>
      </w:tabs>
      <w:spacing w:before="60" w:after="60"/>
    </w:pPr>
  </w:style>
  <w:style w:type="paragraph" w:customStyle="1" w:styleId="SubHeading2">
    <w:name w:val="SubHeading2"/>
    <w:basedOn w:val="HeadingBase"/>
    <w:rsid w:val="00D85107"/>
    <w:pPr>
      <w:spacing w:before="240" w:after="60"/>
    </w:pPr>
    <w:rPr>
      <w:sz w:val="20"/>
    </w:rPr>
  </w:style>
  <w:style w:type="paragraph" w:customStyle="1" w:styleId="SubHeading1">
    <w:name w:val="SubHeading1"/>
    <w:basedOn w:val="HeadingBase"/>
    <w:rsid w:val="00D85107"/>
    <w:pPr>
      <w:spacing w:before="240" w:after="60"/>
    </w:pPr>
    <w:rPr>
      <w:color w:val="918585"/>
      <w:sz w:val="22"/>
    </w:rPr>
  </w:style>
  <w:style w:type="paragraph" w:customStyle="1" w:styleId="SideHeading">
    <w:name w:val="Side Heading"/>
    <w:basedOn w:val="HeadingBase"/>
    <w:rsid w:val="00D85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107"/>
    <w:pPr>
      <w:tabs>
        <w:tab w:val="num" w:pos="360"/>
      </w:tabs>
    </w:pPr>
  </w:style>
  <w:style w:type="paragraph" w:styleId="PlainText">
    <w:name w:val="Plain Text"/>
    <w:basedOn w:val="Normal"/>
    <w:link w:val="PlainTextChar"/>
    <w:rsid w:val="00D85107"/>
    <w:rPr>
      <w:sz w:val="20"/>
    </w:rPr>
  </w:style>
  <w:style w:type="character" w:customStyle="1" w:styleId="PlainTextChar">
    <w:name w:val="Plain Text Char"/>
    <w:basedOn w:val="DefaultParagraphFont"/>
    <w:link w:val="PlainText"/>
    <w:rsid w:val="00D85107"/>
    <w:rPr>
      <w:rFonts w:ascii="Courier New" w:eastAsia="Times New Roman" w:hAnsi="Courier New" w:cs="Times New Roman"/>
      <w:sz w:val="20"/>
      <w:szCs w:val="20"/>
      <w:lang w:eastAsia="en-US"/>
    </w:rPr>
  </w:style>
  <w:style w:type="character" w:customStyle="1" w:styleId="MenuOption">
    <w:name w:val="Menu Option"/>
    <w:basedOn w:val="DefaultParagraphFont"/>
    <w:rsid w:val="00D85107"/>
    <w:rPr>
      <w:b/>
      <w:smallCaps/>
    </w:rPr>
  </w:style>
  <w:style w:type="paragraph" w:customStyle="1" w:styleId="TableListNumber">
    <w:name w:val="Table List Number"/>
    <w:basedOn w:val="ListNumber"/>
    <w:rsid w:val="00D85107"/>
    <w:pPr>
      <w:numPr>
        <w:numId w:val="0"/>
      </w:numPr>
    </w:pPr>
  </w:style>
  <w:style w:type="paragraph" w:styleId="TOC4">
    <w:name w:val="toc 4"/>
    <w:basedOn w:val="TOCBase"/>
    <w:next w:val="Normal"/>
    <w:semiHidden/>
    <w:rsid w:val="00D85107"/>
    <w:pPr>
      <w:tabs>
        <w:tab w:val="right" w:leader="dot" w:pos="9071"/>
      </w:tabs>
      <w:ind w:left="1701"/>
    </w:pPr>
  </w:style>
  <w:style w:type="paragraph" w:customStyle="1" w:styleId="ListAlpha">
    <w:name w:val="List Alpha"/>
    <w:basedOn w:val="List"/>
    <w:rsid w:val="00D85107"/>
    <w:pPr>
      <w:numPr>
        <w:numId w:val="9"/>
      </w:numPr>
    </w:pPr>
  </w:style>
  <w:style w:type="paragraph" w:customStyle="1" w:styleId="ListAlpha2">
    <w:name w:val="List Alpha 2"/>
    <w:basedOn w:val="List2"/>
    <w:rsid w:val="00D85107"/>
    <w:pPr>
      <w:numPr>
        <w:numId w:val="8"/>
      </w:numPr>
    </w:pPr>
  </w:style>
  <w:style w:type="paragraph" w:styleId="List2">
    <w:name w:val="List 2"/>
    <w:basedOn w:val="BodyText"/>
    <w:rsid w:val="00D85107"/>
    <w:pPr>
      <w:tabs>
        <w:tab w:val="left" w:pos="680"/>
      </w:tabs>
      <w:spacing w:before="60" w:after="60"/>
      <w:ind w:left="680" w:hanging="340"/>
    </w:pPr>
  </w:style>
  <w:style w:type="paragraph" w:styleId="List3">
    <w:name w:val="List 3"/>
    <w:basedOn w:val="BodyText"/>
    <w:rsid w:val="00D85107"/>
    <w:pPr>
      <w:tabs>
        <w:tab w:val="left" w:pos="1021"/>
      </w:tabs>
      <w:spacing w:before="60" w:after="60"/>
      <w:ind w:left="1020" w:hanging="340"/>
    </w:pPr>
  </w:style>
  <w:style w:type="paragraph" w:styleId="List4">
    <w:name w:val="List 4"/>
    <w:basedOn w:val="BodyText"/>
    <w:rsid w:val="00D85107"/>
    <w:pPr>
      <w:tabs>
        <w:tab w:val="left" w:pos="1361"/>
      </w:tabs>
      <w:spacing w:before="60" w:after="60"/>
      <w:ind w:left="1361" w:hanging="340"/>
    </w:pPr>
  </w:style>
  <w:style w:type="paragraph" w:styleId="List5">
    <w:name w:val="List 5"/>
    <w:basedOn w:val="BodyText"/>
    <w:rsid w:val="00D85107"/>
    <w:pPr>
      <w:tabs>
        <w:tab w:val="left" w:pos="1701"/>
      </w:tabs>
      <w:spacing w:before="60" w:after="60"/>
      <w:ind w:left="1701" w:hanging="340"/>
    </w:pPr>
  </w:style>
  <w:style w:type="paragraph" w:styleId="ListBullet3">
    <w:name w:val="List Bullet 3"/>
    <w:basedOn w:val="List3"/>
    <w:rsid w:val="00D85107"/>
    <w:pPr>
      <w:numPr>
        <w:numId w:val="14"/>
      </w:numPr>
      <w:tabs>
        <w:tab w:val="clear" w:pos="1021"/>
      </w:tabs>
      <w:ind w:left="1037" w:hanging="357"/>
    </w:pPr>
  </w:style>
  <w:style w:type="paragraph" w:styleId="ListBullet4">
    <w:name w:val="List Bullet 4"/>
    <w:basedOn w:val="List4"/>
    <w:rsid w:val="00D85107"/>
    <w:pPr>
      <w:numPr>
        <w:numId w:val="3"/>
      </w:numPr>
      <w:tabs>
        <w:tab w:val="clear" w:pos="1361"/>
      </w:tabs>
    </w:pPr>
  </w:style>
  <w:style w:type="paragraph" w:styleId="ListBullet5">
    <w:name w:val="List Bullet 5"/>
    <w:basedOn w:val="List5"/>
    <w:rsid w:val="00D85107"/>
    <w:pPr>
      <w:numPr>
        <w:numId w:val="4"/>
      </w:numPr>
    </w:pPr>
  </w:style>
  <w:style w:type="paragraph" w:styleId="ListContinue2">
    <w:name w:val="List Continue 2"/>
    <w:basedOn w:val="List2"/>
    <w:rsid w:val="00D85107"/>
    <w:pPr>
      <w:ind w:firstLine="0"/>
    </w:pPr>
  </w:style>
  <w:style w:type="paragraph" w:styleId="ListContinue3">
    <w:name w:val="List Continue 3"/>
    <w:basedOn w:val="List3"/>
    <w:rsid w:val="00D85107"/>
    <w:pPr>
      <w:ind w:left="1021" w:firstLine="0"/>
    </w:pPr>
  </w:style>
  <w:style w:type="paragraph" w:styleId="ListContinue4">
    <w:name w:val="List Continue 4"/>
    <w:basedOn w:val="List4"/>
    <w:rsid w:val="00D85107"/>
    <w:pPr>
      <w:ind w:firstLine="0"/>
    </w:pPr>
  </w:style>
  <w:style w:type="paragraph" w:styleId="ListContinue5">
    <w:name w:val="List Continue 5"/>
    <w:basedOn w:val="List5"/>
    <w:rsid w:val="00D85107"/>
    <w:pPr>
      <w:ind w:firstLine="0"/>
    </w:pPr>
  </w:style>
  <w:style w:type="paragraph" w:styleId="ListNumber3">
    <w:name w:val="List Number 3"/>
    <w:basedOn w:val="List3"/>
    <w:rsid w:val="00D85107"/>
    <w:pPr>
      <w:numPr>
        <w:numId w:val="5"/>
      </w:numPr>
    </w:pPr>
  </w:style>
  <w:style w:type="paragraph" w:styleId="ListNumber4">
    <w:name w:val="List Number 4"/>
    <w:basedOn w:val="List4"/>
    <w:rsid w:val="00D85107"/>
    <w:pPr>
      <w:numPr>
        <w:numId w:val="6"/>
      </w:numPr>
    </w:pPr>
  </w:style>
  <w:style w:type="paragraph" w:styleId="ListNumber5">
    <w:name w:val="List Number 5"/>
    <w:basedOn w:val="List5"/>
    <w:rsid w:val="00D85107"/>
    <w:pPr>
      <w:numPr>
        <w:numId w:val="7"/>
      </w:numPr>
    </w:pPr>
  </w:style>
  <w:style w:type="paragraph" w:styleId="BlockText">
    <w:name w:val="Block Text"/>
    <w:basedOn w:val="Normal"/>
    <w:rsid w:val="00D85107"/>
    <w:pPr>
      <w:spacing w:after="120"/>
      <w:ind w:left="1440" w:right="1440"/>
    </w:pPr>
  </w:style>
  <w:style w:type="character" w:customStyle="1" w:styleId="Subscript">
    <w:name w:val="Subscript"/>
    <w:basedOn w:val="DefaultParagraphFont"/>
    <w:rsid w:val="00D85107"/>
    <w:rPr>
      <w:sz w:val="16"/>
      <w:vertAlign w:val="subscript"/>
    </w:rPr>
  </w:style>
  <w:style w:type="character" w:customStyle="1" w:styleId="Superscript">
    <w:name w:val="Superscript"/>
    <w:basedOn w:val="DefaultParagraphFont"/>
    <w:rsid w:val="00D85107"/>
    <w:rPr>
      <w:sz w:val="16"/>
      <w:vertAlign w:val="superscript"/>
    </w:rPr>
  </w:style>
  <w:style w:type="character" w:customStyle="1" w:styleId="Symbols">
    <w:name w:val="Symbols"/>
    <w:basedOn w:val="DefaultParagraphFont"/>
    <w:rsid w:val="00D85107"/>
    <w:rPr>
      <w:rFonts w:ascii="Symbol" w:hAnsi="Symbol"/>
    </w:rPr>
  </w:style>
  <w:style w:type="character" w:customStyle="1" w:styleId="MenuOptions">
    <w:name w:val="Menu Options"/>
    <w:basedOn w:val="DefaultParagraphFont"/>
    <w:rsid w:val="00D85107"/>
    <w:rPr>
      <w:rFonts w:ascii="Arial Narrow" w:hAnsi="Arial Narrow"/>
      <w:smallCaps/>
    </w:rPr>
  </w:style>
  <w:style w:type="character" w:customStyle="1" w:styleId="Buttons">
    <w:name w:val="Buttons"/>
    <w:basedOn w:val="DefaultParagraphFont"/>
    <w:rsid w:val="00D85107"/>
    <w:rPr>
      <w:b/>
    </w:rPr>
  </w:style>
  <w:style w:type="character" w:customStyle="1" w:styleId="Underlined">
    <w:name w:val="Underlined"/>
    <w:basedOn w:val="DefaultParagraphFont"/>
    <w:rsid w:val="00D85107"/>
    <w:rPr>
      <w:u w:val="single"/>
    </w:rPr>
  </w:style>
  <w:style w:type="paragraph" w:customStyle="1" w:styleId="TableBodyTextRight">
    <w:name w:val="Table Body Text Right"/>
    <w:basedOn w:val="TableBodyText"/>
    <w:rsid w:val="00D85107"/>
    <w:pPr>
      <w:widowControl w:val="0"/>
      <w:autoSpaceDE w:val="0"/>
      <w:autoSpaceDN w:val="0"/>
      <w:adjustRightInd w:val="0"/>
      <w:jc w:val="right"/>
    </w:pPr>
    <w:rPr>
      <w:rFonts w:cs="Arial"/>
      <w:szCs w:val="18"/>
    </w:rPr>
  </w:style>
  <w:style w:type="paragraph" w:customStyle="1" w:styleId="CopyrightText">
    <w:name w:val="Copyright Text"/>
    <w:basedOn w:val="BodyText"/>
    <w:rsid w:val="00D85107"/>
    <w:rPr>
      <w:sz w:val="18"/>
    </w:rPr>
  </w:style>
  <w:style w:type="paragraph" w:customStyle="1" w:styleId="BodySmallRight">
    <w:name w:val="Body Small Right"/>
    <w:basedOn w:val="BodyTextRight"/>
    <w:rsid w:val="00D85107"/>
    <w:rPr>
      <w:sz w:val="18"/>
      <w:szCs w:val="18"/>
    </w:rPr>
  </w:style>
  <w:style w:type="paragraph" w:customStyle="1" w:styleId="MarginEdition">
    <w:name w:val="Margin Edition"/>
    <w:basedOn w:val="MarginNote"/>
    <w:rsid w:val="00D85107"/>
    <w:pPr>
      <w:spacing w:before="0" w:after="0"/>
    </w:pPr>
    <w:rPr>
      <w:rFonts w:ascii="Times New Roman" w:hAnsi="Times New Roman"/>
      <w:color w:val="999999"/>
    </w:rPr>
  </w:style>
  <w:style w:type="paragraph" w:customStyle="1" w:styleId="Spacer">
    <w:name w:val="Spacer"/>
    <w:basedOn w:val="Normal"/>
    <w:rsid w:val="00D85107"/>
    <w:rPr>
      <w:sz w:val="2"/>
      <w:szCs w:val="2"/>
    </w:rPr>
  </w:style>
  <w:style w:type="character" w:customStyle="1" w:styleId="Small">
    <w:name w:val="Small"/>
    <w:basedOn w:val="DefaultParagraphFont"/>
    <w:rsid w:val="00D85107"/>
    <w:rPr>
      <w:sz w:val="16"/>
    </w:rPr>
  </w:style>
  <w:style w:type="paragraph" w:customStyle="1" w:styleId="WideTable">
    <w:name w:val="Wide Table"/>
    <w:basedOn w:val="Normal"/>
    <w:rsid w:val="00D85107"/>
    <w:pPr>
      <w:ind w:left="-1418"/>
    </w:pPr>
    <w:rPr>
      <w:sz w:val="2"/>
      <w:szCs w:val="2"/>
    </w:rPr>
  </w:style>
  <w:style w:type="character" w:styleId="PageNumber">
    <w:name w:val="page number"/>
    <w:basedOn w:val="DefaultParagraphFont"/>
    <w:rsid w:val="00D85107"/>
  </w:style>
  <w:style w:type="paragraph" w:styleId="Quote">
    <w:name w:val="Quote"/>
    <w:basedOn w:val="Heading1"/>
    <w:link w:val="QuoteChar"/>
    <w:qFormat/>
    <w:rsid w:val="00D85107"/>
    <w:rPr>
      <w:b w:val="0"/>
      <w:sz w:val="72"/>
      <w:szCs w:val="72"/>
      <w:lang w:val="en-NZ"/>
    </w:rPr>
  </w:style>
  <w:style w:type="character" w:customStyle="1" w:styleId="QuoteChar">
    <w:name w:val="Quote Char"/>
    <w:basedOn w:val="DefaultParagraphFont"/>
    <w:link w:val="Quote"/>
    <w:rsid w:val="00D85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107"/>
    <w:pPr>
      <w:pageBreakBefore/>
    </w:pPr>
  </w:style>
  <w:style w:type="paragraph" w:customStyle="1" w:styleId="Border">
    <w:name w:val="Border"/>
    <w:basedOn w:val="Normal"/>
    <w:qFormat/>
    <w:rsid w:val="00D85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107"/>
    <w:rPr>
      <w:b/>
      <w:bCs/>
      <w:i/>
      <w:iCs/>
      <w:color w:val="auto"/>
    </w:rPr>
  </w:style>
  <w:style w:type="paragraph" w:styleId="IntenseQuote">
    <w:name w:val="Intense Quote"/>
    <w:basedOn w:val="Normal"/>
    <w:next w:val="Normal"/>
    <w:link w:val="IntenseQuoteChar"/>
    <w:uiPriority w:val="30"/>
    <w:qFormat/>
    <w:rsid w:val="00D85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107"/>
    <w:rPr>
      <w:smallCaps/>
      <w:color w:val="auto"/>
      <w:u w:val="single"/>
    </w:rPr>
  </w:style>
  <w:style w:type="character" w:styleId="IntenseReference">
    <w:name w:val="Intense Reference"/>
    <w:basedOn w:val="DefaultParagraphFont"/>
    <w:uiPriority w:val="32"/>
    <w:qFormat/>
    <w:rsid w:val="00D85107"/>
    <w:rPr>
      <w:b/>
      <w:bCs/>
      <w:smallCaps/>
      <w:color w:val="auto"/>
      <w:spacing w:val="5"/>
      <w:u w:val="single"/>
    </w:rPr>
  </w:style>
  <w:style w:type="paragraph" w:customStyle="1" w:styleId="2ColumnHeading">
    <w:name w:val="2Column Heading"/>
    <w:basedOn w:val="BodyText"/>
    <w:qFormat/>
    <w:rsid w:val="00D85107"/>
    <w:pPr>
      <w:spacing w:after="60"/>
      <w:ind w:left="-2268"/>
    </w:pPr>
    <w:rPr>
      <w:b/>
    </w:rPr>
  </w:style>
  <w:style w:type="paragraph" w:customStyle="1" w:styleId="Heading1TOC">
    <w:name w:val="Heading1 TOC"/>
    <w:basedOn w:val="Normal"/>
    <w:qFormat/>
    <w:rsid w:val="00D85107"/>
    <w:pPr>
      <w:spacing w:before="240" w:after="120"/>
    </w:pPr>
    <w:rPr>
      <w:rFonts w:ascii="Times New Roman" w:hAnsi="Times New Roman"/>
      <w:b/>
      <w:sz w:val="32"/>
    </w:rPr>
  </w:style>
  <w:style w:type="paragraph" w:customStyle="1" w:styleId="Heading2TOC">
    <w:name w:val="Heading2 TOC"/>
    <w:basedOn w:val="Normal"/>
    <w:qFormat/>
    <w:rsid w:val="00D85107"/>
    <w:pPr>
      <w:spacing w:before="240" w:after="60"/>
    </w:pPr>
    <w:rPr>
      <w:rFonts w:ascii="Times New Roman" w:hAnsi="Times New Roman"/>
      <w:b/>
      <w:sz w:val="28"/>
    </w:rPr>
  </w:style>
  <w:style w:type="character" w:customStyle="1" w:styleId="Underline">
    <w:name w:val="Underline"/>
    <w:basedOn w:val="DefaultParagraphFont"/>
    <w:qFormat/>
    <w:rsid w:val="00D85107"/>
    <w:rPr>
      <w:u w:val="single"/>
    </w:rPr>
  </w:style>
  <w:style w:type="character" w:customStyle="1" w:styleId="BoldandItalics">
    <w:name w:val="Bold and Italics"/>
    <w:qFormat/>
    <w:rsid w:val="00D85107"/>
    <w:rPr>
      <w:b/>
      <w:i/>
      <w:u w:val="none"/>
    </w:rPr>
  </w:style>
  <w:style w:type="paragraph" w:styleId="BalloonText">
    <w:name w:val="Balloon Text"/>
    <w:basedOn w:val="Normal"/>
    <w:link w:val="BalloonTextChar"/>
    <w:rsid w:val="00D85107"/>
    <w:rPr>
      <w:rFonts w:ascii="Tahoma" w:hAnsi="Tahoma" w:cs="Tahoma"/>
      <w:sz w:val="16"/>
      <w:szCs w:val="16"/>
    </w:rPr>
  </w:style>
  <w:style w:type="character" w:customStyle="1" w:styleId="BalloonTextChar">
    <w:name w:val="Balloon Text Char"/>
    <w:basedOn w:val="DefaultParagraphFont"/>
    <w:link w:val="BalloonText"/>
    <w:rsid w:val="00D85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107"/>
    <w:rPr>
      <w:b/>
      <w:color w:val="660033"/>
      <w:spacing w:val="0"/>
    </w:rPr>
  </w:style>
  <w:style w:type="paragraph" w:customStyle="1" w:styleId="Nameditemlist">
    <w:name w:val="Named item list"/>
    <w:basedOn w:val="BodyText"/>
    <w:qFormat/>
    <w:rsid w:val="00D85107"/>
    <w:pPr>
      <w:tabs>
        <w:tab w:val="left" w:pos="2835"/>
      </w:tabs>
      <w:ind w:left="2835" w:hanging="2835"/>
    </w:pPr>
  </w:style>
  <w:style w:type="paragraph" w:customStyle="1" w:styleId="BodyTextnopadding">
    <w:name w:val="Body Text no padding"/>
    <w:basedOn w:val="BodyText"/>
    <w:qFormat/>
    <w:rsid w:val="00D85107"/>
    <w:pPr>
      <w:spacing w:before="0" w:after="0"/>
    </w:pPr>
  </w:style>
  <w:style w:type="paragraph" w:customStyle="1" w:styleId="BodyTextBold">
    <w:name w:val="Body Text Bold"/>
    <w:basedOn w:val="BodyText"/>
    <w:qFormat/>
    <w:rsid w:val="00D85107"/>
    <w:rPr>
      <w:b/>
    </w:rPr>
  </w:style>
  <w:style w:type="character" w:styleId="Hyperlink">
    <w:name w:val="Hyperlink"/>
    <w:basedOn w:val="DefaultParagraphFont"/>
    <w:uiPriority w:val="99"/>
    <w:unhideWhenUsed/>
    <w:rsid w:val="00B91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3729</Characters>
  <Application>Microsoft Office Word</Application>
  <DocSecurity>0</DocSecurity>
  <Lines>95</Lines>
  <Paragraphs>64</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HLTENN026 Apply nursing practice in the perioperative setting</dc:title>
  <dc:subject>Approved</dc:subject>
  <dc:creator>SkillsIQ</dc:creator>
  <cp:keywords>Release: 1</cp:keywords>
  <dc:description>Review Date: 12 April 2008</dc:description>
  <cp:lastModifiedBy>HSD_TPCMSd.prod</cp:lastModifiedBy>
  <cp:revision>3</cp:revision>
  <dcterms:created xsi:type="dcterms:W3CDTF">2021-03-18T06:12:00Z</dcterms:created>
  <dcterms:modified xsi:type="dcterms:W3CDTF">2021-03-18T06:12:00Z</dcterms:modified>
</cp:coreProperties>
</file>