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4BB" w:rsidP="000C04BB">
      <w:pPr>
        <w:pStyle w:val="Title"/>
      </w:pPr>
      <w:r>
        <w:fldChar w:fldCharType="begin"/>
      </w:r>
      <w:r>
        <w:instrText xml:space="preserve"> TITLE   \* MERGEFORMAT </w:instrText>
      </w:r>
      <w:r>
        <w:fldChar w:fldCharType="separate"/>
      </w:r>
      <w:r>
        <w:t>Assessment Requirements for HLTENN025 Implement and monitor care for a person with diabetes</w:t>
      </w:r>
      <w:r>
        <w:fldChar w:fldCharType="end"/>
      </w:r>
    </w:p>
    <w:p w:rsidR="000C04BB" w:rsidP="000C04BB">
      <w:pPr>
        <w:pStyle w:val="Version"/>
        <w:sectPr w:rsidSect="00201A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A1C" w:rsidP="00201A1C">
      <w:pPr>
        <w:pStyle w:val="SuperHeading"/>
      </w:pPr>
      <w:r w:rsidRPr="00201A1C">
        <w:t>Assessment Requirements for HLTENN025 Implement and monitor care for a person with diabetes</w:t>
      </w:r>
    </w:p>
    <w:p w:rsidR="00000000" w:rsidRPr="00201A1C" w:rsidP="00201A1C">
      <w:pPr>
        <w:pStyle w:val="Heading1"/>
      </w:pPr>
      <w:bookmarkStart w:id="1" w:name="O_821128"/>
      <w:bookmarkEnd w:id="1"/>
      <w:r w:rsidRPr="00201A1C">
        <w:t>Modification History</w:t>
      </w:r>
    </w:p>
    <w:tbl>
      <w:tblPr>
        <w:tblW w:w="0" w:type="auto"/>
        <w:tblLayout w:type="fixed"/>
        <w:tblCellMar>
          <w:left w:w="62" w:type="dxa"/>
          <w:right w:w="62" w:type="dxa"/>
        </w:tblCellMar>
        <w:tblLook w:val="0000"/>
      </w:tblPr>
      <w:tblGrid>
        <w:gridCol w:w="2790"/>
        <w:gridCol w:w="6344"/>
      </w:tblGrid>
      <w:tr w:rsidTr="00201A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1C" w:rsidP="00201A1C">
            <w:pPr>
              <w:pStyle w:val="BodyText"/>
            </w:pPr>
            <w:r w:rsidRPr="00201A1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1C">
            <w:pPr>
              <w:pStyle w:val="BodyText"/>
              <w:rPr>
                <w:lang w:val="en-NZ"/>
              </w:rPr>
            </w:pPr>
            <w:r w:rsidRPr="00201A1C">
              <w:rPr>
                <w:rStyle w:val="SpecialBold"/>
              </w:rPr>
              <w:t>Comments</w:t>
            </w:r>
          </w:p>
        </w:tc>
      </w:tr>
      <w:tr w:rsidTr="00201A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1C">
            <w:pPr>
              <w:pStyle w:val="BodyText"/>
              <w:rPr>
                <w:lang w:val="en-NZ"/>
              </w:rPr>
            </w:pPr>
            <w:r w:rsidRPr="00201A1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1C" w:rsidP="00201A1C">
            <w:pPr>
              <w:pStyle w:val="BodyText"/>
            </w:pPr>
            <w:r w:rsidRPr="00201A1C">
              <w:t xml:space="preserve">This version was released in </w:t>
            </w:r>
            <w:r w:rsidRPr="00201A1C">
              <w:rPr>
                <w:rStyle w:val="Emphasis"/>
              </w:rPr>
              <w:t>HLT Health Training Package release 3.0</w:t>
            </w:r>
            <w:r w:rsidRPr="00201A1C">
              <w:t xml:space="preserve"> and meets the requirements of the 2012 Standards for Training Packages.</w:t>
            </w:r>
          </w:p>
          <w:p w:rsidR="00000000" w:rsidRPr="00201A1C" w:rsidP="00201A1C">
            <w:pPr>
              <w:pStyle w:val="BodyText"/>
            </w:pPr>
            <w:r w:rsidRPr="00201A1C">
              <w:t>Significant changes to the elements and performance criteria. New evidence requirements for assessment, including volume and frequency requirements. Minimal change to knowledge eviden</w:t>
            </w:r>
            <w:r w:rsidRPr="00201A1C">
              <w:t>ce.</w:t>
            </w:r>
          </w:p>
          <w:p w:rsidR="00000000" w:rsidRPr="00201A1C" w:rsidP="00201A1C">
            <w:pPr>
              <w:pStyle w:val="BodyText"/>
            </w:pPr>
            <w:r w:rsidRPr="00201A1C">
              <w:t>Supersedes HLTEN611B</w:t>
            </w:r>
          </w:p>
        </w:tc>
      </w:tr>
    </w:tbl>
    <w:p w:rsidR="00000000" w:rsidRPr="00201A1C" w:rsidP="00201A1C">
      <w:pPr>
        <w:pStyle w:val="BodyText"/>
      </w:pPr>
    </w:p>
    <w:p w:rsidR="00000000" w:rsidRPr="00201A1C" w:rsidP="00201A1C">
      <w:pPr>
        <w:pStyle w:val="AllowPageBreak"/>
      </w:pPr>
    </w:p>
    <w:p w:rsidR="00000000" w:rsidRPr="00201A1C" w:rsidP="00201A1C">
      <w:pPr>
        <w:pStyle w:val="Heading1"/>
      </w:pPr>
      <w:bookmarkStart w:id="2" w:name="O_821129"/>
      <w:bookmarkEnd w:id="2"/>
      <w:r w:rsidRPr="00201A1C">
        <w:t>Performance Evidence</w:t>
      </w:r>
    </w:p>
    <w:p w:rsidR="00000000" w:rsidRPr="00201A1C" w:rsidP="000C04BB">
      <w:pPr>
        <w:pStyle w:val="BodyText"/>
      </w:pPr>
      <w:r w:rsidRPr="00201A1C">
        <w:t>The candidate must show evidence of the ability to complete tasks outlined in elements and performance criteria of this unit, manage tasks and manage contingencies in the context of the job r</w:t>
      </w:r>
      <w:r w:rsidRPr="00201A1C">
        <w:t>ole. There must be evidence that the candidate has:</w:t>
      </w:r>
    </w:p>
    <w:p w:rsidR="00000000" w:rsidRPr="00201A1C" w:rsidP="00201A1C">
      <w:pPr>
        <w:pStyle w:val="ListBullet"/>
      </w:pPr>
      <w:r w:rsidRPr="00201A1C">
        <w:t>undertaken nursing work in accordance with Nursing and Midwifery Board of Australia professional practice standards, codes and guidelines</w:t>
      </w:r>
    </w:p>
    <w:p w:rsidR="00000000" w:rsidRPr="00201A1C" w:rsidP="00201A1C">
      <w:pPr>
        <w:pStyle w:val="ListBullet"/>
      </w:pPr>
      <w:r w:rsidRPr="00201A1C">
        <w:t>provided nursing care and management of 2 people with diabetes in</w:t>
      </w:r>
      <w:r w:rsidRPr="00201A1C">
        <w:t xml:space="preserve"> the workplace including:</w:t>
      </w:r>
    </w:p>
    <w:p w:rsidR="00000000" w:rsidRPr="00201A1C" w:rsidP="00201A1C">
      <w:pPr>
        <w:pStyle w:val="ListBullet2"/>
      </w:pPr>
      <w:r w:rsidRPr="00201A1C">
        <w:t>a person who has become hypoglycaemic</w:t>
      </w:r>
    </w:p>
    <w:p w:rsidR="00000000" w:rsidRPr="00201A1C" w:rsidP="00201A1C">
      <w:pPr>
        <w:pStyle w:val="ListBullet2"/>
      </w:pPr>
      <w:r w:rsidRPr="00201A1C">
        <w:t>a person who has become hyperglycaemic</w:t>
      </w:r>
    </w:p>
    <w:p w:rsidR="00000000" w:rsidRPr="00201A1C" w:rsidP="00201A1C">
      <w:pPr>
        <w:pStyle w:val="ListBullet"/>
      </w:pPr>
      <w:r w:rsidRPr="00201A1C">
        <w:t>provided nursing care and management of 1 person with diabetes in the workplace or a simulated environment including:</w:t>
      </w:r>
    </w:p>
    <w:p w:rsidR="00000000" w:rsidRPr="00201A1C" w:rsidP="00201A1C">
      <w:pPr>
        <w:pStyle w:val="ListBullet2"/>
      </w:pPr>
      <w:r w:rsidRPr="00201A1C">
        <w:t>a person who is demonstrating  signs of ketoacidosis.</w:t>
      </w:r>
    </w:p>
    <w:p w:rsidR="00000000" w:rsidRPr="00201A1C" w:rsidP="00201A1C">
      <w:pPr>
        <w:pStyle w:val="AllowPageBreak"/>
      </w:pPr>
    </w:p>
    <w:p w:rsidR="00000000" w:rsidRPr="00201A1C" w:rsidP="00201A1C">
      <w:pPr>
        <w:pStyle w:val="Heading1"/>
      </w:pPr>
      <w:bookmarkStart w:id="3" w:name="O_821130"/>
      <w:bookmarkEnd w:id="3"/>
      <w:r w:rsidRPr="00201A1C">
        <w:t>Knowledge Evidence</w:t>
      </w:r>
    </w:p>
    <w:p w:rsidR="00000000" w:rsidRPr="00201A1C" w:rsidP="000C04BB">
      <w:pPr>
        <w:pStyle w:val="BodyText"/>
      </w:pPr>
      <w:r w:rsidRPr="00201A1C">
        <w:t>The candidate must be able to demonstrate essential knowledge required to effectively complete tasks outlined in elements and performance criteria of this unit, manag</w:t>
      </w:r>
      <w:r w:rsidRPr="00201A1C">
        <w:t xml:space="preserve">e tasks and manage contingencies in the context of the work role. This includes knowledge of: </w:t>
      </w:r>
    </w:p>
    <w:p w:rsidR="00000000" w:rsidRPr="00201A1C" w:rsidP="00201A1C">
      <w:pPr>
        <w:pStyle w:val="ListBullet"/>
      </w:pPr>
      <w:r w:rsidRPr="00201A1C">
        <w:t>anatomy, physiology and pathophysiology related to diabetes and diabetic conditions including:</w:t>
      </w:r>
    </w:p>
    <w:p w:rsidR="00000000" w:rsidRPr="00201A1C" w:rsidP="00201A1C">
      <w:pPr>
        <w:pStyle w:val="ListBullet2"/>
      </w:pPr>
      <w:r w:rsidRPr="00201A1C">
        <w:t xml:space="preserve">Type 1 Diabetes </w:t>
      </w:r>
    </w:p>
    <w:p w:rsidR="00000000" w:rsidRPr="00201A1C" w:rsidP="00201A1C">
      <w:pPr>
        <w:pStyle w:val="ListBullet2"/>
      </w:pPr>
      <w:r w:rsidRPr="00201A1C">
        <w:t xml:space="preserve">Type 2 Diabetes </w:t>
      </w:r>
    </w:p>
    <w:p w:rsidR="00000000" w:rsidRPr="00201A1C" w:rsidP="00201A1C">
      <w:pPr>
        <w:pStyle w:val="ListBullet2"/>
      </w:pPr>
      <w:r w:rsidRPr="00201A1C">
        <w:t>gestational diabetes mellitus</w:t>
      </w:r>
    </w:p>
    <w:p w:rsidR="00000000" w:rsidRPr="00201A1C" w:rsidP="00201A1C">
      <w:pPr>
        <w:pStyle w:val="ListBullet"/>
      </w:pPr>
      <w:r w:rsidRPr="00201A1C">
        <w:t>potential problems related to care of a person with diabetes and the following conditions – with the knowledge sufficiently in-depth and specialised to make considered judgements:</w:t>
      </w:r>
    </w:p>
    <w:p w:rsidR="00000000" w:rsidRPr="00201A1C" w:rsidP="00201A1C">
      <w:pPr>
        <w:pStyle w:val="ListBullet2"/>
      </w:pPr>
      <w:r w:rsidRPr="00201A1C">
        <w:t>hypoglycaemia</w:t>
      </w:r>
    </w:p>
    <w:p w:rsidR="00000000" w:rsidRPr="00201A1C" w:rsidP="00201A1C">
      <w:pPr>
        <w:pStyle w:val="ListBullet2"/>
      </w:pPr>
      <w:r w:rsidRPr="00201A1C">
        <w:t>hyperglycaemia</w:t>
      </w:r>
    </w:p>
    <w:p w:rsidR="00000000" w:rsidRPr="00201A1C" w:rsidP="00201A1C">
      <w:pPr>
        <w:pStyle w:val="ListBullet2"/>
      </w:pPr>
      <w:r w:rsidRPr="00201A1C">
        <w:t>ketoacidosis</w:t>
      </w:r>
    </w:p>
    <w:p w:rsidR="00000000" w:rsidRPr="00201A1C" w:rsidP="00201A1C">
      <w:pPr>
        <w:pStyle w:val="ListBullet2"/>
      </w:pPr>
      <w:r w:rsidRPr="00201A1C">
        <w:t>hyper osmolar non-ketonic coma</w:t>
      </w:r>
    </w:p>
    <w:p w:rsidR="00000000" w:rsidRPr="00201A1C" w:rsidP="00201A1C">
      <w:pPr>
        <w:pStyle w:val="ListBullet2"/>
      </w:pPr>
      <w:r w:rsidRPr="00201A1C">
        <w:t>retinopathy</w:t>
      </w:r>
    </w:p>
    <w:p w:rsidR="00000000" w:rsidRPr="00201A1C" w:rsidP="00201A1C">
      <w:pPr>
        <w:pStyle w:val="ListBullet2"/>
      </w:pPr>
      <w:r w:rsidRPr="00201A1C">
        <w:t>infection</w:t>
      </w:r>
    </w:p>
    <w:p w:rsidR="00000000" w:rsidRPr="00201A1C" w:rsidP="00201A1C">
      <w:pPr>
        <w:pStyle w:val="ListBullet2"/>
      </w:pPr>
      <w:r w:rsidRPr="00201A1C">
        <w:t>psychosocial issues</w:t>
      </w:r>
    </w:p>
    <w:p w:rsidR="00000000" w:rsidRPr="00201A1C" w:rsidP="00201A1C">
      <w:pPr>
        <w:pStyle w:val="ListBullet2"/>
      </w:pPr>
      <w:r w:rsidRPr="00201A1C">
        <w:t>microvascular and macrovascular disease</w:t>
      </w:r>
    </w:p>
    <w:p w:rsidR="00000000" w:rsidRPr="00201A1C" w:rsidP="00201A1C">
      <w:pPr>
        <w:pStyle w:val="ListBullet"/>
      </w:pPr>
      <w:r w:rsidRPr="00201A1C">
        <w:t>health promotion goals and their expected outcomes including:</w:t>
      </w:r>
    </w:p>
    <w:p w:rsidR="00000000" w:rsidRPr="00201A1C" w:rsidP="00201A1C">
      <w:pPr>
        <w:pStyle w:val="ListBullet2"/>
      </w:pPr>
      <w:r w:rsidRPr="00201A1C">
        <w:t>exercise</w:t>
      </w:r>
    </w:p>
    <w:p w:rsidR="00000000" w:rsidRPr="00201A1C" w:rsidP="00201A1C">
      <w:pPr>
        <w:pStyle w:val="ListBullet2"/>
      </w:pPr>
      <w:r w:rsidRPr="00201A1C">
        <w:t>diabetic diet</w:t>
      </w:r>
    </w:p>
    <w:p w:rsidR="00000000" w:rsidRPr="00201A1C" w:rsidP="00201A1C">
      <w:pPr>
        <w:pStyle w:val="ListBullet2"/>
      </w:pPr>
      <w:r w:rsidRPr="00201A1C">
        <w:t>weight loss (body mass index or waist to hip ratio)</w:t>
      </w:r>
    </w:p>
    <w:p w:rsidR="00000000" w:rsidRPr="00201A1C" w:rsidP="00201A1C">
      <w:pPr>
        <w:pStyle w:val="ListBullet2"/>
      </w:pPr>
      <w:r w:rsidRPr="00201A1C">
        <w:t>smoking cessation</w:t>
      </w:r>
    </w:p>
    <w:p w:rsidR="00000000" w:rsidRPr="00201A1C" w:rsidP="00201A1C">
      <w:pPr>
        <w:pStyle w:val="ListBullet2"/>
      </w:pPr>
      <w:r w:rsidRPr="00201A1C">
        <w:t>foot and eye care</w:t>
      </w:r>
    </w:p>
    <w:p w:rsidR="00000000" w:rsidRPr="00201A1C" w:rsidP="00201A1C">
      <w:pPr>
        <w:pStyle w:val="ListBullet"/>
      </w:pPr>
      <w:r w:rsidRPr="00201A1C">
        <w:t>factors influencing self esteem of the person with diabetes</w:t>
      </w:r>
    </w:p>
    <w:p w:rsidR="00000000" w:rsidRPr="00201A1C" w:rsidP="00201A1C">
      <w:pPr>
        <w:pStyle w:val="ListBullet"/>
      </w:pPr>
      <w:r w:rsidRPr="00201A1C">
        <w:t>issues related to diabetes care delivery and diabetes-related services</w:t>
      </w:r>
    </w:p>
    <w:p w:rsidR="00000000" w:rsidRPr="00201A1C" w:rsidP="00201A1C">
      <w:pPr>
        <w:pStyle w:val="ListBullet"/>
      </w:pPr>
      <w:r w:rsidRPr="00201A1C">
        <w:t>underlying environmental and social factors contributing to diabetes in the Australian general population, including the fa</w:t>
      </w:r>
      <w:r w:rsidRPr="00201A1C">
        <w:t>ctors involved with higher rates experienced by Aboriginal and/or Torres Strait Islander people.</w:t>
      </w:r>
    </w:p>
    <w:p w:rsidR="00000000" w:rsidRPr="00201A1C" w:rsidP="00201A1C">
      <w:pPr>
        <w:pStyle w:val="AllowPageBreak"/>
      </w:pPr>
    </w:p>
    <w:p w:rsidR="00000000" w:rsidRPr="00201A1C" w:rsidP="00201A1C">
      <w:pPr>
        <w:pStyle w:val="Heading1"/>
      </w:pPr>
      <w:bookmarkStart w:id="4" w:name="O_821131"/>
      <w:bookmarkEnd w:id="4"/>
      <w:r w:rsidRPr="00201A1C">
        <w:t>Assessment Conditions</w:t>
      </w:r>
    </w:p>
    <w:p w:rsidR="00000000" w:rsidRPr="00201A1C" w:rsidP="000C04BB">
      <w:pPr>
        <w:pStyle w:val="BodyText"/>
      </w:pPr>
      <w:r w:rsidRPr="00201A1C">
        <w:t xml:space="preserve">Skills must have been </w:t>
      </w:r>
      <w:r w:rsidRPr="00201A1C">
        <w:t>demonstrated in the workplace or in a simulated environment as specified in the performance evidence. The following conditions must be met for this unit:</w:t>
      </w:r>
    </w:p>
    <w:p w:rsidR="00000000" w:rsidRPr="00201A1C" w:rsidP="00201A1C">
      <w:pPr>
        <w:pStyle w:val="ListBullet"/>
      </w:pPr>
      <w:r w:rsidRPr="00201A1C">
        <w:t>use of suitable facilities, equipment and resources in line with the Australian Nursing and Midwifery</w:t>
      </w:r>
      <w:r w:rsidRPr="00201A1C">
        <w:t xml:space="preserve"> Accreditation Council’s Standards including:</w:t>
      </w:r>
    </w:p>
    <w:p w:rsidR="00000000" w:rsidRPr="00201A1C" w:rsidP="00201A1C">
      <w:pPr>
        <w:pStyle w:val="ListBullet2"/>
      </w:pPr>
      <w:r w:rsidRPr="00201A1C">
        <w:t>glucometer</w:t>
      </w:r>
    </w:p>
    <w:p w:rsidR="00000000" w:rsidRPr="00201A1C" w:rsidP="00201A1C">
      <w:pPr>
        <w:pStyle w:val="ListBullet2"/>
      </w:pPr>
      <w:r w:rsidRPr="00201A1C">
        <w:t xml:space="preserve">progressive notes of a de-identified person’s medical history </w:t>
      </w:r>
    </w:p>
    <w:p w:rsidR="00000000" w:rsidRPr="00201A1C" w:rsidP="00201A1C">
      <w:pPr>
        <w:pStyle w:val="ListBullet2"/>
      </w:pPr>
      <w:r w:rsidRPr="00201A1C">
        <w:t>organisation policy and procedures on which the candidate bases the planning</w:t>
      </w:r>
    </w:p>
    <w:p w:rsidR="00000000" w:rsidRPr="00201A1C" w:rsidP="00201A1C">
      <w:pPr>
        <w:pStyle w:val="ListBullet"/>
      </w:pPr>
      <w:r w:rsidRPr="00201A1C">
        <w:t>modelling of industry operating conditions including acce</w:t>
      </w:r>
      <w:r w:rsidRPr="00201A1C">
        <w:t>ss to real people for simulations and scenarios in enrolled nursing work.</w:t>
      </w:r>
    </w:p>
    <w:p w:rsidR="00000000" w:rsidRPr="00201A1C" w:rsidP="00201A1C">
      <w:pPr>
        <w:pStyle w:val="BodyText"/>
      </w:pPr>
    </w:p>
    <w:p w:rsidR="00000000" w:rsidRPr="00201A1C" w:rsidP="000C04BB">
      <w:pPr>
        <w:pStyle w:val="BodyText"/>
      </w:pPr>
      <w:r w:rsidRPr="00201A1C">
        <w:t>Assessors must satisfy the Standards for Registered Training Organisations (RTOs) 2015/AQTF mandatory competency requirements for assessors.</w:t>
      </w:r>
    </w:p>
    <w:p w:rsidR="00000000" w:rsidRPr="00201A1C" w:rsidP="000C04BB">
      <w:pPr>
        <w:pStyle w:val="BodyText"/>
      </w:pPr>
      <w:r w:rsidRPr="00201A1C">
        <w:t>In addition, assessors must hold curren</w:t>
      </w:r>
      <w:r w:rsidRPr="00201A1C">
        <w:t xml:space="preserve">t registration as a Registered Nurse with Nursing and Midwifery Board of Australia. </w:t>
      </w:r>
    </w:p>
    <w:p w:rsidR="00000000" w:rsidRPr="00201A1C" w:rsidP="00201A1C">
      <w:pPr>
        <w:pStyle w:val="Heading1"/>
      </w:pPr>
      <w:bookmarkStart w:id="5" w:name="O_821134"/>
      <w:bookmarkEnd w:id="5"/>
      <w:r w:rsidRPr="00201A1C">
        <w:t>Links</w:t>
      </w:r>
    </w:p>
    <w:p w:rsidR="00000000" w:rsidRPr="00201A1C" w:rsidP="000C04BB">
      <w:pPr>
        <w:pStyle w:val="BodyText"/>
      </w:pPr>
      <w:r w:rsidRPr="00201A1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D61DC">
        <w:rPr>
          <w:rStyle w:val="Hyperlink"/>
        </w:rPr>
        <w:t>https://vetnet.gov.au/Pages/TrainingDocs.aspx?q=ced1390f-48d9-4ab0-bd50-b015e5485705</w:t>
      </w:r>
      <w:r>
        <w:fldChar w:fldCharType="end"/>
      </w:r>
    </w:p>
    <w:p w:rsidR="00000000" w:rsidRPr="00201A1C" w:rsidP="00201A1C"/>
    <w:sectPr w:rsidSect="00201A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1C" w:rsidRPr="000C04BB" w:rsidP="000C04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4BB" w:rsidP="00201A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04BB" w:rsidP="00201A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0C04BB" w:rsidP="00201A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4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A1C" w:rsidRPr="000C04BB" w:rsidP="000C04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4BB" w:rsidRPr="002D2AF8" w:rsidP="00201A1C">
    <w:pPr>
      <w:pStyle w:val="Header"/>
      <w:framePr w:wrap="around"/>
    </w:pPr>
    <w:r>
      <w:fldChar w:fldCharType="begin"/>
    </w:r>
    <w:r>
      <w:instrText xml:space="preserve"> TITLE   \* MERGEFORMAT </w:instrText>
    </w:r>
    <w:r>
      <w:fldChar w:fldCharType="separate"/>
    </w:r>
    <w:r>
      <w:t>Assessment Requirements for HLTENN025 Implement and monitor care for a person with diabetes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0C04BB" w:rsidP="00201A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907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68E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246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A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A1C"/>
    <w:pPr>
      <w:spacing w:before="360" w:after="60"/>
      <w:outlineLvl w:val="0"/>
    </w:pPr>
    <w:rPr>
      <w:sz w:val="32"/>
    </w:rPr>
  </w:style>
  <w:style w:type="paragraph" w:styleId="Heading2">
    <w:name w:val="heading 2"/>
    <w:basedOn w:val="HeadingBase"/>
    <w:next w:val="BodyText"/>
    <w:link w:val="Heading2Char"/>
    <w:qFormat/>
    <w:rsid w:val="00201A1C"/>
    <w:pPr>
      <w:keepLines/>
      <w:spacing w:before="240" w:after="120"/>
      <w:outlineLvl w:val="1"/>
    </w:pPr>
    <w:rPr>
      <w:sz w:val="28"/>
      <w:szCs w:val="40"/>
    </w:rPr>
  </w:style>
  <w:style w:type="paragraph" w:styleId="Heading3">
    <w:name w:val="heading 3"/>
    <w:basedOn w:val="HeadingBase"/>
    <w:next w:val="BodyText"/>
    <w:link w:val="Heading3Char"/>
    <w:qFormat/>
    <w:rsid w:val="00201A1C"/>
    <w:pPr>
      <w:spacing w:before="180" w:after="120"/>
      <w:outlineLvl w:val="2"/>
    </w:pPr>
    <w:rPr>
      <w:spacing w:val="-10"/>
      <w:kern w:val="32"/>
    </w:rPr>
  </w:style>
  <w:style w:type="paragraph" w:styleId="Heading4">
    <w:name w:val="heading 4"/>
    <w:basedOn w:val="HeadingBase"/>
    <w:next w:val="BodyText"/>
    <w:link w:val="Heading4Char"/>
    <w:qFormat/>
    <w:rsid w:val="00201A1C"/>
    <w:pPr>
      <w:spacing w:before="160" w:after="120"/>
      <w:outlineLvl w:val="3"/>
    </w:pPr>
    <w:rPr>
      <w:sz w:val="22"/>
    </w:rPr>
  </w:style>
  <w:style w:type="paragraph" w:styleId="Heading5">
    <w:name w:val="heading 5"/>
    <w:basedOn w:val="HeadingBase"/>
    <w:next w:val="Normal"/>
    <w:link w:val="Heading5Char"/>
    <w:qFormat/>
    <w:rsid w:val="00201A1C"/>
    <w:pPr>
      <w:spacing w:before="80"/>
      <w:outlineLvl w:val="4"/>
    </w:pPr>
    <w:rPr>
      <w:color w:val="918585"/>
      <w:sz w:val="20"/>
    </w:rPr>
  </w:style>
  <w:style w:type="paragraph" w:styleId="Heading6">
    <w:name w:val="heading 6"/>
    <w:basedOn w:val="HeadingBase"/>
    <w:next w:val="Normal"/>
    <w:link w:val="Heading6Char"/>
    <w:qFormat/>
    <w:rsid w:val="00201A1C"/>
    <w:pPr>
      <w:spacing w:before="60"/>
      <w:outlineLvl w:val="5"/>
    </w:pPr>
    <w:rPr>
      <w:color w:val="918585"/>
      <w:sz w:val="20"/>
    </w:rPr>
  </w:style>
  <w:style w:type="paragraph" w:styleId="Heading7">
    <w:name w:val="heading 7"/>
    <w:basedOn w:val="Normal"/>
    <w:next w:val="Normal"/>
    <w:link w:val="Heading7Char"/>
    <w:qFormat/>
    <w:rsid w:val="00201A1C"/>
    <w:pPr>
      <w:ind w:left="720"/>
      <w:outlineLvl w:val="6"/>
    </w:pPr>
    <w:rPr>
      <w:i/>
    </w:rPr>
  </w:style>
  <w:style w:type="paragraph" w:styleId="Heading8">
    <w:name w:val="heading 8"/>
    <w:basedOn w:val="Normal"/>
    <w:next w:val="Normal"/>
    <w:link w:val="Heading8Char"/>
    <w:qFormat/>
    <w:rsid w:val="00201A1C"/>
    <w:pPr>
      <w:ind w:left="720"/>
      <w:outlineLvl w:val="7"/>
    </w:pPr>
    <w:rPr>
      <w:i/>
    </w:rPr>
  </w:style>
  <w:style w:type="paragraph" w:styleId="Heading9">
    <w:name w:val="heading 9"/>
    <w:basedOn w:val="Normal"/>
    <w:next w:val="Normal"/>
    <w:link w:val="Heading9Char"/>
    <w:qFormat/>
    <w:rsid w:val="00201A1C"/>
    <w:pPr>
      <w:ind w:left="720"/>
      <w:outlineLvl w:val="8"/>
    </w:pPr>
    <w:rPr>
      <w:i/>
    </w:rPr>
  </w:style>
  <w:style w:type="character" w:default="1" w:styleId="DefaultParagraphFont">
    <w:name w:val="Default Paragraph Font"/>
    <w:uiPriority w:val="1"/>
    <w:unhideWhenUsed/>
    <w:rsid w:val="00201A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A1C"/>
  </w:style>
  <w:style w:type="character" w:customStyle="1" w:styleId="Heading1Char">
    <w:name w:val="Heading 1 Char"/>
    <w:basedOn w:val="DefaultParagraphFont"/>
    <w:link w:val="Heading1"/>
    <w:rsid w:val="00201A1C"/>
    <w:rPr>
      <w:rFonts w:ascii="Times New Roman" w:eastAsia="Times New Roman" w:hAnsi="Times New Roman" w:cs="Times New Roman"/>
      <w:b/>
      <w:sz w:val="32"/>
      <w:szCs w:val="20"/>
      <w:lang w:eastAsia="en-US"/>
    </w:rPr>
  </w:style>
  <w:style w:type="paragraph" w:styleId="BodyText">
    <w:name w:val="Body Text"/>
    <w:basedOn w:val="Normal"/>
    <w:link w:val="BodyTextChar"/>
    <w:rsid w:val="00201A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A1C"/>
    <w:rPr>
      <w:rFonts w:ascii="Times New Roman" w:eastAsia="Times New Roman" w:hAnsi="Times New Roman" w:cs="Times New Roman"/>
      <w:sz w:val="24"/>
      <w:lang w:eastAsia="en-US"/>
    </w:rPr>
  </w:style>
  <w:style w:type="paragraph" w:styleId="ListBullet">
    <w:name w:val="List Bullet"/>
    <w:basedOn w:val="List"/>
    <w:rsid w:val="00201A1C"/>
    <w:pPr>
      <w:numPr>
        <w:numId w:val="12"/>
      </w:numPr>
      <w:tabs>
        <w:tab w:val="clear" w:pos="340"/>
      </w:tabs>
      <w:spacing w:before="40" w:after="40"/>
    </w:pPr>
  </w:style>
  <w:style w:type="character" w:customStyle="1" w:styleId="SpecialBold">
    <w:name w:val="Special Bold"/>
    <w:basedOn w:val="DefaultParagraphFont"/>
    <w:rsid w:val="00201A1C"/>
    <w:rPr>
      <w:b/>
      <w:spacing w:val="0"/>
    </w:rPr>
  </w:style>
  <w:style w:type="paragraph" w:styleId="ListBullet2">
    <w:name w:val="List Bullet 2"/>
    <w:basedOn w:val="List2"/>
    <w:rsid w:val="00201A1C"/>
    <w:pPr>
      <w:numPr>
        <w:numId w:val="13"/>
      </w:numPr>
      <w:tabs>
        <w:tab w:val="clear" w:pos="680"/>
      </w:tabs>
    </w:pPr>
  </w:style>
  <w:style w:type="character" w:styleId="Emphasis">
    <w:name w:val="Emphasis"/>
    <w:basedOn w:val="DefaultParagraphFont"/>
    <w:qFormat/>
    <w:rsid w:val="00201A1C"/>
    <w:rPr>
      <w:i/>
    </w:rPr>
  </w:style>
  <w:style w:type="paragraph" w:customStyle="1" w:styleId="SuperHeading">
    <w:name w:val="SuperHeading"/>
    <w:basedOn w:val="Normal"/>
    <w:rsid w:val="00201A1C"/>
    <w:pPr>
      <w:spacing w:before="240" w:after="120"/>
      <w:outlineLvl w:val="0"/>
    </w:pPr>
    <w:rPr>
      <w:rFonts w:ascii="Times New Roman" w:hAnsi="Times New Roman"/>
      <w:b/>
      <w:sz w:val="32"/>
    </w:rPr>
  </w:style>
  <w:style w:type="paragraph" w:customStyle="1" w:styleId="AllowPageBreak">
    <w:name w:val="AllowPageBreak"/>
    <w:rsid w:val="00201A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A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A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A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A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A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A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A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A1C"/>
    <w:rPr>
      <w:rFonts w:ascii="Courier New" w:eastAsia="Times New Roman" w:hAnsi="Courier New" w:cs="Times New Roman"/>
      <w:i/>
      <w:szCs w:val="20"/>
      <w:lang w:eastAsia="en-US"/>
    </w:rPr>
  </w:style>
  <w:style w:type="paragraph" w:customStyle="1" w:styleId="HeadingBase">
    <w:name w:val="Heading Base"/>
    <w:rsid w:val="00201A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A1C"/>
    <w:pPr>
      <w:tabs>
        <w:tab w:val="right" w:leader="dot" w:pos="9072"/>
      </w:tabs>
      <w:ind w:left="567"/>
    </w:pPr>
    <w:rPr>
      <w:szCs w:val="22"/>
    </w:rPr>
  </w:style>
  <w:style w:type="paragraph" w:customStyle="1" w:styleId="TOCBase">
    <w:name w:val="TOC Base"/>
    <w:rsid w:val="00201A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A1C"/>
    <w:pPr>
      <w:tabs>
        <w:tab w:val="right" w:leader="dot" w:pos="9072"/>
      </w:tabs>
      <w:spacing w:before="40" w:after="40"/>
      <w:ind w:left="284"/>
    </w:pPr>
    <w:rPr>
      <w:rFonts w:ascii="Times New Roman" w:hAnsi="Times New Roman"/>
    </w:rPr>
  </w:style>
  <w:style w:type="paragraph" w:styleId="TOC1">
    <w:name w:val="toc 1"/>
    <w:basedOn w:val="TOCBase"/>
    <w:next w:val="Normal"/>
    <w:rsid w:val="00201A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A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A1C"/>
    <w:rPr>
      <w:rFonts w:ascii="Times New Roman" w:eastAsia="Times New Roman" w:hAnsi="Times New Roman" w:cs="Times New Roman"/>
      <w:sz w:val="16"/>
      <w:lang w:eastAsia="en-US"/>
    </w:rPr>
  </w:style>
  <w:style w:type="paragraph" w:styleId="Title">
    <w:name w:val="Title"/>
    <w:basedOn w:val="HeadingBase"/>
    <w:link w:val="TitleChar"/>
    <w:qFormat/>
    <w:rsid w:val="00201A1C"/>
    <w:pPr>
      <w:spacing w:before="5040"/>
      <w:jc w:val="center"/>
    </w:pPr>
    <w:rPr>
      <w:sz w:val="48"/>
      <w:szCs w:val="72"/>
      <w:lang w:val="en-US"/>
    </w:rPr>
  </w:style>
  <w:style w:type="character" w:customStyle="1" w:styleId="TitleChar">
    <w:name w:val="Title Char"/>
    <w:basedOn w:val="DefaultParagraphFont"/>
    <w:link w:val="Title"/>
    <w:rsid w:val="00201A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A1C"/>
    <w:pPr>
      <w:tabs>
        <w:tab w:val="left" w:pos="3600"/>
        <w:tab w:val="left" w:pos="3958"/>
      </w:tabs>
    </w:pPr>
  </w:style>
  <w:style w:type="paragraph" w:styleId="List">
    <w:name w:val="List"/>
    <w:basedOn w:val="BodyText"/>
    <w:next w:val="BodyText"/>
    <w:rsid w:val="00201A1C"/>
    <w:pPr>
      <w:tabs>
        <w:tab w:val="left" w:pos="340"/>
      </w:tabs>
      <w:spacing w:before="60" w:after="60"/>
      <w:ind w:left="340" w:hanging="340"/>
    </w:pPr>
  </w:style>
  <w:style w:type="paragraph" w:customStyle="1" w:styleId="Note">
    <w:name w:val="Note"/>
    <w:basedOn w:val="BodyText"/>
    <w:rsid w:val="00201A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A1C"/>
    <w:pPr>
      <w:framePr w:wrap="auto" w:hAnchor="text" w:y="6049"/>
    </w:pPr>
    <w:rPr>
      <w:color w:val="000000"/>
      <w:sz w:val="40"/>
    </w:rPr>
  </w:style>
  <w:style w:type="paragraph" w:customStyle="1" w:styleId="TOCTitle">
    <w:name w:val="TOCTitle"/>
    <w:basedOn w:val="Heading1"/>
    <w:rsid w:val="00201A1C"/>
    <w:pPr>
      <w:spacing w:after="240"/>
      <w:jc w:val="center"/>
      <w:outlineLvl w:val="9"/>
    </w:pPr>
    <w:rPr>
      <w:caps/>
    </w:rPr>
  </w:style>
  <w:style w:type="paragraph" w:customStyle="1" w:styleId="Version">
    <w:name w:val="Version"/>
    <w:rsid w:val="00201A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A1C"/>
    <w:pPr>
      <w:keepNext w:val="0"/>
      <w:tabs>
        <w:tab w:val="right" w:pos="4176"/>
      </w:tabs>
      <w:ind w:left="198" w:hanging="198"/>
    </w:pPr>
    <w:rPr>
      <w:rFonts w:ascii="Garamond" w:hAnsi="Garamond"/>
    </w:rPr>
  </w:style>
  <w:style w:type="paragraph" w:styleId="IndexHeading">
    <w:name w:val="index heading"/>
    <w:basedOn w:val="Normal"/>
    <w:next w:val="Index1"/>
    <w:semiHidden/>
    <w:rsid w:val="00201A1C"/>
    <w:pPr>
      <w:spacing w:before="120" w:after="120"/>
    </w:pPr>
    <w:rPr>
      <w:rFonts w:ascii="Arial" w:hAnsi="Arial"/>
      <w:b/>
      <w:color w:val="918585"/>
      <w:sz w:val="24"/>
    </w:rPr>
  </w:style>
  <w:style w:type="paragraph" w:styleId="Header">
    <w:name w:val="header"/>
    <w:basedOn w:val="Normal"/>
    <w:link w:val="HeaderChar"/>
    <w:rsid w:val="00201A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A1C"/>
    <w:rPr>
      <w:rFonts w:ascii="Times New Roman" w:eastAsia="Times New Roman" w:hAnsi="Times New Roman" w:cs="Times New Roman"/>
      <w:sz w:val="16"/>
      <w:szCs w:val="20"/>
      <w:lang w:val="en-GB" w:eastAsia="en-US"/>
    </w:rPr>
  </w:style>
  <w:style w:type="paragraph" w:customStyle="1" w:styleId="Chapter">
    <w:name w:val="Chapter"/>
    <w:basedOn w:val="Normal"/>
    <w:rsid w:val="00201A1C"/>
    <w:pPr>
      <w:spacing w:before="240"/>
    </w:pPr>
    <w:rPr>
      <w:rFonts w:ascii="Times New Roman" w:hAnsi="Times New Roman"/>
      <w:smallCaps/>
      <w:spacing w:val="80"/>
      <w:sz w:val="28"/>
    </w:rPr>
  </w:style>
  <w:style w:type="paragraph" w:customStyle="1" w:styleId="InChapter">
    <w:name w:val="InChapter"/>
    <w:basedOn w:val="Heading3"/>
    <w:rsid w:val="00201A1C"/>
    <w:pPr>
      <w:spacing w:after="240"/>
      <w:outlineLvl w:val="9"/>
    </w:pPr>
    <w:rPr>
      <w:noProof/>
    </w:rPr>
  </w:style>
  <w:style w:type="paragraph" w:styleId="Index2">
    <w:name w:val="index 2"/>
    <w:basedOn w:val="Normal"/>
    <w:next w:val="Normal"/>
    <w:semiHidden/>
    <w:rsid w:val="00201A1C"/>
    <w:pPr>
      <w:tabs>
        <w:tab w:val="right" w:pos="4176"/>
      </w:tabs>
      <w:ind w:left="568" w:hanging="284"/>
    </w:pPr>
    <w:rPr>
      <w:rFonts w:ascii="Garamond" w:hAnsi="Garamond"/>
    </w:rPr>
  </w:style>
  <w:style w:type="paragraph" w:customStyle="1" w:styleId="Byline">
    <w:name w:val="Byline"/>
    <w:rsid w:val="00201A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A1C"/>
    <w:pPr>
      <w:tabs>
        <w:tab w:val="clear" w:pos="3600"/>
        <w:tab w:val="clear" w:pos="3958"/>
      </w:tabs>
      <w:jc w:val="right"/>
    </w:pPr>
  </w:style>
  <w:style w:type="paragraph" w:styleId="Caption">
    <w:name w:val="caption"/>
    <w:basedOn w:val="BodyText"/>
    <w:next w:val="Normal"/>
    <w:qFormat/>
    <w:rsid w:val="00201A1C"/>
    <w:pPr>
      <w:framePr w:w="2268" w:hSpace="181" w:vSpace="181" w:wrap="around" w:vAnchor="text" w:hAnchor="page" w:x="1135" w:y="285" w:anchorLock="1"/>
    </w:pPr>
    <w:rPr>
      <w:i/>
    </w:rPr>
  </w:style>
  <w:style w:type="paragraph" w:customStyle="1" w:styleId="MiniTOCTitle">
    <w:name w:val="MiniTOCTitle"/>
    <w:basedOn w:val="Heading4"/>
    <w:rsid w:val="00201A1C"/>
    <w:pPr>
      <w:spacing w:before="240"/>
      <w:outlineLvl w:val="9"/>
    </w:pPr>
    <w:rPr>
      <w:noProof/>
      <w:sz w:val="24"/>
    </w:rPr>
  </w:style>
  <w:style w:type="paragraph" w:customStyle="1" w:styleId="MiniTOCItem">
    <w:name w:val="MiniTOCItem"/>
    <w:basedOn w:val="ListBullet"/>
    <w:rsid w:val="00201A1C"/>
    <w:pPr>
      <w:numPr>
        <w:numId w:val="0"/>
      </w:numPr>
      <w:tabs>
        <w:tab w:val="right" w:leader="dot" w:pos="6521"/>
      </w:tabs>
      <w:spacing w:before="0" w:after="0"/>
    </w:pPr>
  </w:style>
  <w:style w:type="paragraph" w:customStyle="1" w:styleId="TOFTitle">
    <w:name w:val="TOFTitle"/>
    <w:basedOn w:val="TOCTitle"/>
    <w:rsid w:val="00201A1C"/>
  </w:style>
  <w:style w:type="paragraph" w:styleId="TableofFigures">
    <w:name w:val="table of figures"/>
    <w:basedOn w:val="Normal"/>
    <w:next w:val="Normal"/>
    <w:semiHidden/>
    <w:rsid w:val="00201A1C"/>
    <w:pPr>
      <w:tabs>
        <w:tab w:val="right" w:leader="dot" w:pos="9072"/>
      </w:tabs>
      <w:ind w:left="970" w:hanging="403"/>
    </w:pPr>
    <w:rPr>
      <w:rFonts w:ascii="Times New Roman" w:hAnsi="Times New Roman"/>
      <w:b/>
    </w:rPr>
  </w:style>
  <w:style w:type="paragraph" w:styleId="ListNumber">
    <w:name w:val="List Number"/>
    <w:basedOn w:val="List"/>
    <w:rsid w:val="00201A1C"/>
    <w:pPr>
      <w:numPr>
        <w:numId w:val="15"/>
      </w:numPr>
      <w:tabs>
        <w:tab w:val="clear" w:pos="340"/>
      </w:tabs>
    </w:pPr>
  </w:style>
  <w:style w:type="character" w:customStyle="1" w:styleId="WingdingSymbols">
    <w:name w:val="Wingding Symbols"/>
    <w:rsid w:val="00201A1C"/>
    <w:rPr>
      <w:rFonts w:ascii="Wingdings" w:hAnsi="Wingdings"/>
    </w:rPr>
  </w:style>
  <w:style w:type="paragraph" w:customStyle="1" w:styleId="TableHeading">
    <w:name w:val="Table Heading"/>
    <w:basedOn w:val="HeadingBase"/>
    <w:rsid w:val="00201A1C"/>
    <w:pPr>
      <w:keepLines/>
      <w:pBdr>
        <w:bottom w:val="single" w:sz="6" w:space="1" w:color="918585"/>
      </w:pBdr>
      <w:spacing w:before="240"/>
    </w:pPr>
  </w:style>
  <w:style w:type="character" w:customStyle="1" w:styleId="HotSpot">
    <w:name w:val="HotSpot"/>
    <w:rsid w:val="00201A1C"/>
    <w:rPr>
      <w:color w:val="0033CC"/>
      <w:u w:val="none"/>
    </w:rPr>
  </w:style>
  <w:style w:type="paragraph" w:customStyle="1" w:styleId="BodyTextRight">
    <w:name w:val="Body Text Right"/>
    <w:basedOn w:val="BodyText"/>
    <w:rsid w:val="00201A1C"/>
    <w:pPr>
      <w:spacing w:before="0" w:after="0"/>
      <w:jc w:val="right"/>
    </w:pPr>
  </w:style>
  <w:style w:type="paragraph" w:styleId="Index3">
    <w:name w:val="index 3"/>
    <w:basedOn w:val="ListNumber2"/>
    <w:next w:val="Normal"/>
    <w:semiHidden/>
    <w:rsid w:val="00201A1C"/>
    <w:pPr>
      <w:numPr>
        <w:numId w:val="0"/>
      </w:numPr>
      <w:tabs>
        <w:tab w:val="right" w:leader="dot" w:pos="4176"/>
      </w:tabs>
    </w:pPr>
  </w:style>
  <w:style w:type="paragraph" w:styleId="ListNumber2">
    <w:name w:val="List Number 2"/>
    <w:basedOn w:val="List2"/>
    <w:rsid w:val="00201A1C"/>
    <w:pPr>
      <w:numPr>
        <w:numId w:val="10"/>
      </w:numPr>
      <w:tabs>
        <w:tab w:val="clear" w:pos="1060"/>
      </w:tabs>
    </w:pPr>
  </w:style>
  <w:style w:type="paragraph" w:customStyle="1" w:styleId="MarginNote">
    <w:name w:val="Margin Note"/>
    <w:basedOn w:val="BodyText"/>
    <w:rsid w:val="00201A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A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A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A1C"/>
    <w:rPr>
      <w:sz w:val="32"/>
    </w:rPr>
  </w:style>
  <w:style w:type="paragraph" w:customStyle="1" w:styleId="HeadingProcedure">
    <w:name w:val="Heading Procedure"/>
    <w:basedOn w:val="HeadingBase"/>
    <w:next w:val="Normal"/>
    <w:rsid w:val="00201A1C"/>
    <w:pPr>
      <w:tabs>
        <w:tab w:val="left" w:pos="0"/>
      </w:tabs>
      <w:spacing w:before="120" w:after="60"/>
    </w:pPr>
    <w:rPr>
      <w:i/>
      <w:color w:val="918585"/>
      <w:sz w:val="22"/>
    </w:rPr>
  </w:style>
  <w:style w:type="paragraph" w:customStyle="1" w:styleId="TableBodyText">
    <w:name w:val="Table Body Text"/>
    <w:basedOn w:val="BodyText"/>
    <w:rsid w:val="00201A1C"/>
    <w:pPr>
      <w:spacing w:before="60" w:after="60"/>
    </w:pPr>
  </w:style>
  <w:style w:type="paragraph" w:styleId="ListContinue">
    <w:name w:val="List Continue"/>
    <w:basedOn w:val="List"/>
    <w:rsid w:val="00201A1C"/>
    <w:pPr>
      <w:ind w:firstLine="0"/>
    </w:pPr>
  </w:style>
  <w:style w:type="paragraph" w:customStyle="1" w:styleId="ListNote">
    <w:name w:val="List Note"/>
    <w:basedOn w:val="List"/>
    <w:rsid w:val="00201A1C"/>
    <w:pPr>
      <w:pBdr>
        <w:top w:val="single" w:sz="6" w:space="2" w:color="918585"/>
        <w:bottom w:val="single" w:sz="6" w:space="2" w:color="918585"/>
      </w:pBdr>
      <w:tabs>
        <w:tab w:val="left" w:pos="1021"/>
      </w:tabs>
      <w:ind w:firstLine="0"/>
    </w:pPr>
  </w:style>
  <w:style w:type="paragraph" w:customStyle="1" w:styleId="Warning">
    <w:name w:val="Warning"/>
    <w:basedOn w:val="BodyText"/>
    <w:rsid w:val="00201A1C"/>
    <w:pPr>
      <w:shd w:val="clear" w:color="auto" w:fill="D9D9D9"/>
      <w:tabs>
        <w:tab w:val="left" w:pos="992"/>
      </w:tabs>
      <w:ind w:left="119" w:right="119"/>
    </w:pPr>
    <w:rPr>
      <w:sz w:val="20"/>
    </w:rPr>
  </w:style>
  <w:style w:type="paragraph" w:customStyle="1" w:styleId="MarginIcons">
    <w:name w:val="Margin Icons"/>
    <w:basedOn w:val="BodyText"/>
    <w:rsid w:val="00201A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A1C"/>
    <w:rPr>
      <w:rFonts w:ascii="Courier New" w:hAnsi="Courier New"/>
    </w:rPr>
  </w:style>
  <w:style w:type="paragraph" w:customStyle="1" w:styleId="NoteBullet">
    <w:name w:val="Note Bullet"/>
    <w:basedOn w:val="Note"/>
    <w:rsid w:val="00201A1C"/>
    <w:pPr>
      <w:tabs>
        <w:tab w:val="clear" w:pos="680"/>
      </w:tabs>
      <w:spacing w:before="60" w:after="60"/>
    </w:pPr>
  </w:style>
  <w:style w:type="paragraph" w:customStyle="1" w:styleId="SubHeading2">
    <w:name w:val="SubHeading2"/>
    <w:basedOn w:val="HeadingBase"/>
    <w:rsid w:val="00201A1C"/>
    <w:pPr>
      <w:spacing w:before="240" w:after="60"/>
    </w:pPr>
    <w:rPr>
      <w:sz w:val="20"/>
    </w:rPr>
  </w:style>
  <w:style w:type="paragraph" w:customStyle="1" w:styleId="SubHeading1">
    <w:name w:val="SubHeading1"/>
    <w:basedOn w:val="HeadingBase"/>
    <w:rsid w:val="00201A1C"/>
    <w:pPr>
      <w:spacing w:before="240" w:after="60"/>
    </w:pPr>
    <w:rPr>
      <w:color w:val="918585"/>
      <w:sz w:val="22"/>
    </w:rPr>
  </w:style>
  <w:style w:type="paragraph" w:customStyle="1" w:styleId="SideHeading">
    <w:name w:val="Side Heading"/>
    <w:basedOn w:val="HeadingBase"/>
    <w:rsid w:val="00201A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A1C"/>
    <w:pPr>
      <w:tabs>
        <w:tab w:val="num" w:pos="360"/>
      </w:tabs>
    </w:pPr>
  </w:style>
  <w:style w:type="paragraph" w:styleId="PlainText">
    <w:name w:val="Plain Text"/>
    <w:basedOn w:val="Normal"/>
    <w:link w:val="PlainTextChar"/>
    <w:rsid w:val="00201A1C"/>
    <w:rPr>
      <w:sz w:val="20"/>
    </w:rPr>
  </w:style>
  <w:style w:type="character" w:customStyle="1" w:styleId="PlainTextChar">
    <w:name w:val="Plain Text Char"/>
    <w:basedOn w:val="DefaultParagraphFont"/>
    <w:link w:val="PlainText"/>
    <w:rsid w:val="00201A1C"/>
    <w:rPr>
      <w:rFonts w:ascii="Courier New" w:eastAsia="Times New Roman" w:hAnsi="Courier New" w:cs="Times New Roman"/>
      <w:sz w:val="20"/>
      <w:szCs w:val="20"/>
      <w:lang w:eastAsia="en-US"/>
    </w:rPr>
  </w:style>
  <w:style w:type="character" w:customStyle="1" w:styleId="MenuOption">
    <w:name w:val="Menu Option"/>
    <w:basedOn w:val="DefaultParagraphFont"/>
    <w:rsid w:val="00201A1C"/>
    <w:rPr>
      <w:b/>
      <w:smallCaps/>
    </w:rPr>
  </w:style>
  <w:style w:type="paragraph" w:customStyle="1" w:styleId="TableListNumber">
    <w:name w:val="Table List Number"/>
    <w:basedOn w:val="ListNumber"/>
    <w:rsid w:val="00201A1C"/>
    <w:pPr>
      <w:numPr>
        <w:numId w:val="0"/>
      </w:numPr>
    </w:pPr>
  </w:style>
  <w:style w:type="paragraph" w:styleId="TOC4">
    <w:name w:val="toc 4"/>
    <w:basedOn w:val="TOCBase"/>
    <w:next w:val="Normal"/>
    <w:semiHidden/>
    <w:rsid w:val="00201A1C"/>
    <w:pPr>
      <w:tabs>
        <w:tab w:val="right" w:leader="dot" w:pos="9071"/>
      </w:tabs>
      <w:ind w:left="1701"/>
    </w:pPr>
  </w:style>
  <w:style w:type="paragraph" w:customStyle="1" w:styleId="ListAlpha">
    <w:name w:val="List Alpha"/>
    <w:basedOn w:val="List"/>
    <w:rsid w:val="00201A1C"/>
    <w:pPr>
      <w:numPr>
        <w:numId w:val="9"/>
      </w:numPr>
    </w:pPr>
  </w:style>
  <w:style w:type="paragraph" w:customStyle="1" w:styleId="ListAlpha2">
    <w:name w:val="List Alpha 2"/>
    <w:basedOn w:val="List2"/>
    <w:rsid w:val="00201A1C"/>
    <w:pPr>
      <w:numPr>
        <w:numId w:val="8"/>
      </w:numPr>
    </w:pPr>
  </w:style>
  <w:style w:type="paragraph" w:styleId="List2">
    <w:name w:val="List 2"/>
    <w:basedOn w:val="BodyText"/>
    <w:rsid w:val="00201A1C"/>
    <w:pPr>
      <w:tabs>
        <w:tab w:val="left" w:pos="680"/>
      </w:tabs>
      <w:spacing w:before="60" w:after="60"/>
      <w:ind w:left="680" w:hanging="340"/>
    </w:pPr>
  </w:style>
  <w:style w:type="paragraph" w:styleId="List3">
    <w:name w:val="List 3"/>
    <w:basedOn w:val="BodyText"/>
    <w:rsid w:val="00201A1C"/>
    <w:pPr>
      <w:tabs>
        <w:tab w:val="left" w:pos="1021"/>
      </w:tabs>
      <w:spacing w:before="60" w:after="60"/>
      <w:ind w:left="1020" w:hanging="340"/>
    </w:pPr>
  </w:style>
  <w:style w:type="paragraph" w:styleId="List4">
    <w:name w:val="List 4"/>
    <w:basedOn w:val="BodyText"/>
    <w:rsid w:val="00201A1C"/>
    <w:pPr>
      <w:tabs>
        <w:tab w:val="left" w:pos="1361"/>
      </w:tabs>
      <w:spacing w:before="60" w:after="60"/>
      <w:ind w:left="1361" w:hanging="340"/>
    </w:pPr>
  </w:style>
  <w:style w:type="paragraph" w:styleId="List5">
    <w:name w:val="List 5"/>
    <w:basedOn w:val="BodyText"/>
    <w:rsid w:val="00201A1C"/>
    <w:pPr>
      <w:tabs>
        <w:tab w:val="left" w:pos="1701"/>
      </w:tabs>
      <w:spacing w:before="60" w:after="60"/>
      <w:ind w:left="1701" w:hanging="340"/>
    </w:pPr>
  </w:style>
  <w:style w:type="paragraph" w:styleId="ListBullet3">
    <w:name w:val="List Bullet 3"/>
    <w:basedOn w:val="List3"/>
    <w:rsid w:val="00201A1C"/>
    <w:pPr>
      <w:numPr>
        <w:numId w:val="14"/>
      </w:numPr>
      <w:tabs>
        <w:tab w:val="clear" w:pos="1021"/>
      </w:tabs>
      <w:ind w:left="1037" w:hanging="357"/>
    </w:pPr>
  </w:style>
  <w:style w:type="paragraph" w:styleId="ListBullet4">
    <w:name w:val="List Bullet 4"/>
    <w:basedOn w:val="List4"/>
    <w:rsid w:val="00201A1C"/>
    <w:pPr>
      <w:numPr>
        <w:numId w:val="3"/>
      </w:numPr>
      <w:tabs>
        <w:tab w:val="clear" w:pos="1361"/>
      </w:tabs>
    </w:pPr>
  </w:style>
  <w:style w:type="paragraph" w:styleId="ListBullet5">
    <w:name w:val="List Bullet 5"/>
    <w:basedOn w:val="List5"/>
    <w:rsid w:val="00201A1C"/>
    <w:pPr>
      <w:numPr>
        <w:numId w:val="4"/>
      </w:numPr>
    </w:pPr>
  </w:style>
  <w:style w:type="paragraph" w:styleId="ListContinue2">
    <w:name w:val="List Continue 2"/>
    <w:basedOn w:val="List2"/>
    <w:rsid w:val="00201A1C"/>
    <w:pPr>
      <w:ind w:firstLine="0"/>
    </w:pPr>
  </w:style>
  <w:style w:type="paragraph" w:styleId="ListContinue3">
    <w:name w:val="List Continue 3"/>
    <w:basedOn w:val="List3"/>
    <w:rsid w:val="00201A1C"/>
    <w:pPr>
      <w:ind w:left="1021" w:firstLine="0"/>
    </w:pPr>
  </w:style>
  <w:style w:type="paragraph" w:styleId="ListContinue4">
    <w:name w:val="List Continue 4"/>
    <w:basedOn w:val="List4"/>
    <w:rsid w:val="00201A1C"/>
    <w:pPr>
      <w:ind w:firstLine="0"/>
    </w:pPr>
  </w:style>
  <w:style w:type="paragraph" w:styleId="ListContinue5">
    <w:name w:val="List Continue 5"/>
    <w:basedOn w:val="List5"/>
    <w:rsid w:val="00201A1C"/>
    <w:pPr>
      <w:ind w:firstLine="0"/>
    </w:pPr>
  </w:style>
  <w:style w:type="paragraph" w:styleId="ListNumber3">
    <w:name w:val="List Number 3"/>
    <w:basedOn w:val="List3"/>
    <w:rsid w:val="00201A1C"/>
    <w:pPr>
      <w:numPr>
        <w:numId w:val="5"/>
      </w:numPr>
    </w:pPr>
  </w:style>
  <w:style w:type="paragraph" w:styleId="ListNumber4">
    <w:name w:val="List Number 4"/>
    <w:basedOn w:val="List4"/>
    <w:rsid w:val="00201A1C"/>
    <w:pPr>
      <w:numPr>
        <w:numId w:val="6"/>
      </w:numPr>
    </w:pPr>
  </w:style>
  <w:style w:type="paragraph" w:styleId="ListNumber5">
    <w:name w:val="List Number 5"/>
    <w:basedOn w:val="List5"/>
    <w:rsid w:val="00201A1C"/>
    <w:pPr>
      <w:numPr>
        <w:numId w:val="7"/>
      </w:numPr>
    </w:pPr>
  </w:style>
  <w:style w:type="paragraph" w:styleId="BlockText">
    <w:name w:val="Block Text"/>
    <w:basedOn w:val="Normal"/>
    <w:rsid w:val="00201A1C"/>
    <w:pPr>
      <w:spacing w:after="120"/>
      <w:ind w:left="1440" w:right="1440"/>
    </w:pPr>
  </w:style>
  <w:style w:type="character" w:customStyle="1" w:styleId="Subscript">
    <w:name w:val="Subscript"/>
    <w:basedOn w:val="DefaultParagraphFont"/>
    <w:rsid w:val="00201A1C"/>
    <w:rPr>
      <w:sz w:val="16"/>
      <w:vertAlign w:val="subscript"/>
    </w:rPr>
  </w:style>
  <w:style w:type="character" w:customStyle="1" w:styleId="Superscript">
    <w:name w:val="Superscript"/>
    <w:basedOn w:val="DefaultParagraphFont"/>
    <w:rsid w:val="00201A1C"/>
    <w:rPr>
      <w:sz w:val="16"/>
      <w:vertAlign w:val="superscript"/>
    </w:rPr>
  </w:style>
  <w:style w:type="character" w:customStyle="1" w:styleId="Symbols">
    <w:name w:val="Symbols"/>
    <w:basedOn w:val="DefaultParagraphFont"/>
    <w:rsid w:val="00201A1C"/>
    <w:rPr>
      <w:rFonts w:ascii="Symbol" w:hAnsi="Symbol"/>
    </w:rPr>
  </w:style>
  <w:style w:type="character" w:customStyle="1" w:styleId="MenuOptions">
    <w:name w:val="Menu Options"/>
    <w:basedOn w:val="DefaultParagraphFont"/>
    <w:rsid w:val="00201A1C"/>
    <w:rPr>
      <w:rFonts w:ascii="Arial Narrow" w:hAnsi="Arial Narrow"/>
      <w:smallCaps/>
    </w:rPr>
  </w:style>
  <w:style w:type="character" w:customStyle="1" w:styleId="Buttons">
    <w:name w:val="Buttons"/>
    <w:basedOn w:val="DefaultParagraphFont"/>
    <w:rsid w:val="00201A1C"/>
    <w:rPr>
      <w:b/>
    </w:rPr>
  </w:style>
  <w:style w:type="character" w:customStyle="1" w:styleId="Underlined">
    <w:name w:val="Underlined"/>
    <w:basedOn w:val="DefaultParagraphFont"/>
    <w:rsid w:val="00201A1C"/>
    <w:rPr>
      <w:u w:val="single"/>
    </w:rPr>
  </w:style>
  <w:style w:type="paragraph" w:customStyle="1" w:styleId="TableBodyTextRight">
    <w:name w:val="Table Body Text Right"/>
    <w:basedOn w:val="TableBodyText"/>
    <w:rsid w:val="00201A1C"/>
    <w:pPr>
      <w:widowControl w:val="0"/>
      <w:autoSpaceDE w:val="0"/>
      <w:autoSpaceDN w:val="0"/>
      <w:adjustRightInd w:val="0"/>
      <w:jc w:val="right"/>
    </w:pPr>
    <w:rPr>
      <w:rFonts w:cs="Arial"/>
      <w:szCs w:val="18"/>
    </w:rPr>
  </w:style>
  <w:style w:type="paragraph" w:customStyle="1" w:styleId="CopyrightText">
    <w:name w:val="Copyright Text"/>
    <w:basedOn w:val="BodyText"/>
    <w:rsid w:val="00201A1C"/>
    <w:rPr>
      <w:sz w:val="18"/>
    </w:rPr>
  </w:style>
  <w:style w:type="paragraph" w:customStyle="1" w:styleId="BodySmallRight">
    <w:name w:val="Body Small Right"/>
    <w:basedOn w:val="BodyTextRight"/>
    <w:rsid w:val="00201A1C"/>
    <w:rPr>
      <w:sz w:val="18"/>
      <w:szCs w:val="18"/>
    </w:rPr>
  </w:style>
  <w:style w:type="paragraph" w:customStyle="1" w:styleId="MarginEdition">
    <w:name w:val="Margin Edition"/>
    <w:basedOn w:val="MarginNote"/>
    <w:rsid w:val="00201A1C"/>
    <w:pPr>
      <w:spacing w:before="0" w:after="0"/>
    </w:pPr>
    <w:rPr>
      <w:rFonts w:ascii="Times New Roman" w:hAnsi="Times New Roman"/>
      <w:color w:val="999999"/>
    </w:rPr>
  </w:style>
  <w:style w:type="paragraph" w:customStyle="1" w:styleId="Spacer">
    <w:name w:val="Spacer"/>
    <w:basedOn w:val="Normal"/>
    <w:rsid w:val="00201A1C"/>
    <w:rPr>
      <w:sz w:val="2"/>
      <w:szCs w:val="2"/>
    </w:rPr>
  </w:style>
  <w:style w:type="character" w:customStyle="1" w:styleId="Small">
    <w:name w:val="Small"/>
    <w:basedOn w:val="DefaultParagraphFont"/>
    <w:rsid w:val="00201A1C"/>
    <w:rPr>
      <w:sz w:val="16"/>
    </w:rPr>
  </w:style>
  <w:style w:type="paragraph" w:customStyle="1" w:styleId="WideTable">
    <w:name w:val="Wide Table"/>
    <w:basedOn w:val="Normal"/>
    <w:rsid w:val="00201A1C"/>
    <w:pPr>
      <w:ind w:left="-1418"/>
    </w:pPr>
    <w:rPr>
      <w:sz w:val="2"/>
      <w:szCs w:val="2"/>
    </w:rPr>
  </w:style>
  <w:style w:type="character" w:styleId="PageNumber">
    <w:name w:val="page number"/>
    <w:basedOn w:val="DefaultParagraphFont"/>
    <w:rsid w:val="00201A1C"/>
  </w:style>
  <w:style w:type="paragraph" w:styleId="Quote">
    <w:name w:val="Quote"/>
    <w:basedOn w:val="Heading1"/>
    <w:link w:val="QuoteChar"/>
    <w:qFormat/>
    <w:rsid w:val="00201A1C"/>
    <w:rPr>
      <w:b w:val="0"/>
      <w:sz w:val="72"/>
      <w:szCs w:val="72"/>
      <w:lang w:val="en-NZ"/>
    </w:rPr>
  </w:style>
  <w:style w:type="character" w:customStyle="1" w:styleId="QuoteChar">
    <w:name w:val="Quote Char"/>
    <w:basedOn w:val="DefaultParagraphFont"/>
    <w:link w:val="Quote"/>
    <w:rsid w:val="00201A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A1C"/>
    <w:pPr>
      <w:pageBreakBefore/>
    </w:pPr>
  </w:style>
  <w:style w:type="paragraph" w:customStyle="1" w:styleId="Border">
    <w:name w:val="Border"/>
    <w:basedOn w:val="Normal"/>
    <w:qFormat/>
    <w:rsid w:val="00201A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A1C"/>
    <w:rPr>
      <w:b/>
      <w:bCs/>
      <w:i/>
      <w:iCs/>
      <w:color w:val="auto"/>
    </w:rPr>
  </w:style>
  <w:style w:type="paragraph" w:styleId="IntenseQuote">
    <w:name w:val="Intense Quote"/>
    <w:basedOn w:val="Normal"/>
    <w:next w:val="Normal"/>
    <w:link w:val="IntenseQuoteChar"/>
    <w:uiPriority w:val="30"/>
    <w:qFormat/>
    <w:rsid w:val="00201A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A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A1C"/>
    <w:rPr>
      <w:smallCaps/>
      <w:color w:val="auto"/>
      <w:u w:val="single"/>
    </w:rPr>
  </w:style>
  <w:style w:type="character" w:styleId="IntenseReference">
    <w:name w:val="Intense Reference"/>
    <w:basedOn w:val="DefaultParagraphFont"/>
    <w:uiPriority w:val="32"/>
    <w:qFormat/>
    <w:rsid w:val="00201A1C"/>
    <w:rPr>
      <w:b/>
      <w:bCs/>
      <w:smallCaps/>
      <w:color w:val="auto"/>
      <w:spacing w:val="5"/>
      <w:u w:val="single"/>
    </w:rPr>
  </w:style>
  <w:style w:type="paragraph" w:customStyle="1" w:styleId="2ColumnHeading">
    <w:name w:val="2Column Heading"/>
    <w:basedOn w:val="BodyText"/>
    <w:qFormat/>
    <w:rsid w:val="00201A1C"/>
    <w:pPr>
      <w:spacing w:after="60"/>
      <w:ind w:left="-2268"/>
    </w:pPr>
    <w:rPr>
      <w:b/>
    </w:rPr>
  </w:style>
  <w:style w:type="paragraph" w:customStyle="1" w:styleId="Heading1TOC">
    <w:name w:val="Heading1 TOC"/>
    <w:basedOn w:val="Normal"/>
    <w:qFormat/>
    <w:rsid w:val="00201A1C"/>
    <w:pPr>
      <w:spacing w:before="240" w:after="120"/>
    </w:pPr>
    <w:rPr>
      <w:rFonts w:ascii="Times New Roman" w:hAnsi="Times New Roman"/>
      <w:b/>
      <w:sz w:val="32"/>
    </w:rPr>
  </w:style>
  <w:style w:type="paragraph" w:customStyle="1" w:styleId="Heading2TOC">
    <w:name w:val="Heading2 TOC"/>
    <w:basedOn w:val="Normal"/>
    <w:qFormat/>
    <w:rsid w:val="00201A1C"/>
    <w:pPr>
      <w:spacing w:before="240" w:after="60"/>
    </w:pPr>
    <w:rPr>
      <w:rFonts w:ascii="Times New Roman" w:hAnsi="Times New Roman"/>
      <w:b/>
      <w:sz w:val="28"/>
    </w:rPr>
  </w:style>
  <w:style w:type="character" w:customStyle="1" w:styleId="Underline">
    <w:name w:val="Underline"/>
    <w:basedOn w:val="DefaultParagraphFont"/>
    <w:qFormat/>
    <w:rsid w:val="00201A1C"/>
    <w:rPr>
      <w:u w:val="single"/>
    </w:rPr>
  </w:style>
  <w:style w:type="character" w:customStyle="1" w:styleId="BoldandItalics">
    <w:name w:val="Bold and Italics"/>
    <w:qFormat/>
    <w:rsid w:val="00201A1C"/>
    <w:rPr>
      <w:b/>
      <w:i/>
      <w:u w:val="none"/>
    </w:rPr>
  </w:style>
  <w:style w:type="paragraph" w:styleId="BalloonText">
    <w:name w:val="Balloon Text"/>
    <w:basedOn w:val="Normal"/>
    <w:link w:val="BalloonTextChar"/>
    <w:rsid w:val="00201A1C"/>
    <w:rPr>
      <w:rFonts w:ascii="Tahoma" w:hAnsi="Tahoma" w:cs="Tahoma"/>
      <w:sz w:val="16"/>
      <w:szCs w:val="16"/>
    </w:rPr>
  </w:style>
  <w:style w:type="character" w:customStyle="1" w:styleId="BalloonTextChar">
    <w:name w:val="Balloon Text Char"/>
    <w:basedOn w:val="DefaultParagraphFont"/>
    <w:link w:val="BalloonText"/>
    <w:rsid w:val="00201A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A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A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A1C"/>
    <w:rPr>
      <w:b/>
      <w:color w:val="660033"/>
      <w:spacing w:val="0"/>
    </w:rPr>
  </w:style>
  <w:style w:type="paragraph" w:customStyle="1" w:styleId="Nameditemlist">
    <w:name w:val="Named item list"/>
    <w:basedOn w:val="BodyText"/>
    <w:qFormat/>
    <w:rsid w:val="00201A1C"/>
    <w:pPr>
      <w:tabs>
        <w:tab w:val="left" w:pos="2835"/>
      </w:tabs>
      <w:ind w:left="2835" w:hanging="2835"/>
    </w:pPr>
  </w:style>
  <w:style w:type="paragraph" w:customStyle="1" w:styleId="BodyTextnopadding">
    <w:name w:val="Body Text no padding"/>
    <w:basedOn w:val="BodyText"/>
    <w:qFormat/>
    <w:rsid w:val="00201A1C"/>
    <w:pPr>
      <w:spacing w:before="0" w:after="0"/>
    </w:pPr>
  </w:style>
  <w:style w:type="paragraph" w:customStyle="1" w:styleId="BodyTextBold">
    <w:name w:val="Body Text Bold"/>
    <w:basedOn w:val="BodyText"/>
    <w:qFormat/>
    <w:rsid w:val="00201A1C"/>
    <w:rPr>
      <w:b/>
    </w:rPr>
  </w:style>
  <w:style w:type="character" w:styleId="Hyperlink">
    <w:name w:val="Hyperlink"/>
    <w:basedOn w:val="DefaultParagraphFont"/>
    <w:uiPriority w:val="99"/>
    <w:unhideWhenUsed/>
    <w:rsid w:val="000C04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3334</Characters>
  <Application>Microsoft Office Word</Application>
  <DocSecurity>0</DocSecurity>
  <Lines>90</Lines>
  <Paragraphs>63</Paragraphs>
  <ScaleCrop>false</ScaleCrop>
  <Company>Author-it Software Corporation Ltd.</Company>
  <LinksUpToDate>false</LinksUpToDate>
  <CharactersWithSpaces>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HLTENN025 Implement and monitor care for a person with diabetes</dc:title>
  <dc:subject>Approved</dc:subject>
  <dc:creator>SkillsIQ</dc:creator>
  <cp:keywords>Release: 1</cp:keywords>
  <dc:description>Review Date: 12 April 2008</dc:description>
  <cp:lastModifiedBy>HSD_TPCMSd.prod</cp:lastModifiedBy>
  <cp:revision>3</cp:revision>
  <dcterms:created xsi:type="dcterms:W3CDTF">2021-03-18T06:41:00Z</dcterms:created>
  <dcterms:modified xsi:type="dcterms:W3CDTF">2021-03-18T06:41:00Z</dcterms:modified>
</cp:coreProperties>
</file>