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2176" w:rsidP="009A2176">
      <w:pPr>
        <w:pStyle w:val="Title"/>
      </w:pPr>
      <w:r>
        <w:fldChar w:fldCharType="begin"/>
      </w:r>
      <w:r>
        <w:instrText xml:space="preserve"> TITLE   \* MERGEFORMAT </w:instrText>
      </w:r>
      <w:r>
        <w:fldChar w:fldCharType="separate"/>
      </w:r>
      <w:r>
        <w:t>HLTENN024 Apply nursing practice in the cardiovascular care setting</w:t>
      </w:r>
      <w:r>
        <w:fldChar w:fldCharType="end"/>
      </w:r>
    </w:p>
    <w:p w:rsidR="009A2176" w:rsidP="009A2176">
      <w:pPr>
        <w:pStyle w:val="Version"/>
        <w:sectPr w:rsidSect="00914C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4C5B" w:rsidP="00914C5B">
      <w:pPr>
        <w:pStyle w:val="SuperHeading"/>
      </w:pPr>
      <w:r w:rsidRPr="00914C5B">
        <w:t>HLTENN024 Apply nursing practice in the cardiovascular care setting</w:t>
      </w:r>
    </w:p>
    <w:p w:rsidR="00000000" w:rsidRPr="00914C5B" w:rsidP="00914C5B">
      <w:pPr>
        <w:pStyle w:val="Heading1"/>
      </w:pPr>
      <w:bookmarkStart w:id="1" w:name="O_821080"/>
      <w:bookmarkEnd w:id="1"/>
      <w:r w:rsidRPr="00914C5B">
        <w:t>Modification History</w:t>
      </w:r>
    </w:p>
    <w:tbl>
      <w:tblPr>
        <w:tblW w:w="0" w:type="auto"/>
        <w:tblLayout w:type="fixed"/>
        <w:tblCellMar>
          <w:left w:w="62" w:type="dxa"/>
          <w:right w:w="62" w:type="dxa"/>
        </w:tblCellMar>
        <w:tblLook w:val="0000"/>
      </w:tblPr>
      <w:tblGrid>
        <w:gridCol w:w="2790"/>
        <w:gridCol w:w="6344"/>
      </w:tblGrid>
      <w:tr w:rsidTr="00914C5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C5B" w:rsidP="00914C5B">
            <w:pPr>
              <w:pStyle w:val="BodyText"/>
            </w:pPr>
            <w:r w:rsidRPr="00914C5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5B">
            <w:pPr>
              <w:pStyle w:val="BodyText"/>
              <w:rPr>
                <w:lang w:val="en-NZ"/>
              </w:rPr>
            </w:pPr>
            <w:r w:rsidRPr="00914C5B">
              <w:rPr>
                <w:rStyle w:val="SpecialBold"/>
              </w:rPr>
              <w:t>Comments</w:t>
            </w:r>
          </w:p>
        </w:tc>
      </w:tr>
      <w:tr w:rsidTr="00914C5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5B">
            <w:pPr>
              <w:pStyle w:val="BodyText"/>
              <w:rPr>
                <w:lang w:val="en-NZ"/>
              </w:rPr>
            </w:pPr>
            <w:r w:rsidRPr="00914C5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C5B" w:rsidP="00914C5B">
            <w:pPr>
              <w:pStyle w:val="BodyText"/>
            </w:pPr>
            <w:r w:rsidRPr="00914C5B">
              <w:t xml:space="preserve">This version was released in </w:t>
            </w:r>
            <w:r w:rsidRPr="00914C5B">
              <w:rPr>
                <w:rStyle w:val="Emphasis"/>
              </w:rPr>
              <w:t>HLT Health Training Package release 3.0</w:t>
            </w:r>
            <w:r w:rsidRPr="00914C5B">
              <w:t xml:space="preserve"> and meets the requirements of the 2012 Standards for Training Packages.</w:t>
            </w:r>
          </w:p>
          <w:p w:rsidR="00000000" w:rsidRPr="00914C5B" w:rsidP="00914C5B">
            <w:pPr>
              <w:pStyle w:val="BodyText"/>
            </w:pPr>
            <w:r w:rsidRPr="00914C5B">
              <w:t>Significant changes to the elements and performance criteria. New evidence requirements for assessment, including volume and frequency requirements. Minimal change to knowledge eviden</w:t>
            </w:r>
            <w:r w:rsidRPr="00914C5B">
              <w:t>ce.</w:t>
            </w:r>
          </w:p>
          <w:p w:rsidR="00000000" w:rsidRPr="00914C5B" w:rsidP="00914C5B">
            <w:pPr>
              <w:pStyle w:val="BodyText"/>
            </w:pPr>
            <w:r w:rsidRPr="00914C5B">
              <w:t>Supersedes HLTEN610B</w:t>
            </w:r>
          </w:p>
        </w:tc>
      </w:tr>
    </w:tbl>
    <w:p w:rsidR="00000000" w:rsidRPr="00914C5B" w:rsidP="00914C5B">
      <w:pPr>
        <w:pStyle w:val="BodyText"/>
      </w:pPr>
    </w:p>
    <w:p w:rsidR="00000000" w:rsidRPr="00914C5B" w:rsidP="00914C5B">
      <w:pPr>
        <w:pStyle w:val="AllowPageBreak"/>
      </w:pPr>
    </w:p>
    <w:p w:rsidR="00000000" w:rsidRPr="00914C5B" w:rsidP="00914C5B">
      <w:pPr>
        <w:pStyle w:val="Heading1"/>
      </w:pPr>
      <w:bookmarkStart w:id="2" w:name="O_821081"/>
      <w:bookmarkEnd w:id="2"/>
      <w:r w:rsidRPr="00914C5B">
        <w:t>Application</w:t>
      </w:r>
    </w:p>
    <w:p w:rsidR="00000000" w:rsidRPr="00914C5B" w:rsidP="009A2176">
      <w:pPr>
        <w:pStyle w:val="BodyText"/>
      </w:pPr>
      <w:r w:rsidRPr="00914C5B">
        <w:t>This unit describes the skills and knowledge required to apply the principles of cardiovascular nursing care to provide holistic nursing care and maintain a person’s optimal cardiovascular health.</w:t>
      </w:r>
    </w:p>
    <w:p w:rsidR="00000000" w:rsidRPr="00914C5B" w:rsidP="009A2176">
      <w:pPr>
        <w:pStyle w:val="BodyText"/>
      </w:pPr>
      <w:r w:rsidRPr="00914C5B">
        <w:t>En</w:t>
      </w:r>
      <w:r w:rsidRPr="00914C5B">
        <w:t>rolled nurses working in cardiovascular nursing need to hold and apply specialised in-depth knowledge, effectively integrate theory and practice, and make reliable clinical assessments and judgements.</w:t>
      </w:r>
    </w:p>
    <w:p w:rsidR="00000000" w:rsidRPr="00914C5B" w:rsidP="009A2176">
      <w:pPr>
        <w:pStyle w:val="BodyText"/>
      </w:pPr>
      <w:r w:rsidRPr="00914C5B">
        <w:t xml:space="preserve">This unit applies to enrolled nurses, registered with </w:t>
      </w:r>
      <w:r w:rsidRPr="00914C5B">
        <w:t>the Nursing and Midwifery Board of Australia, seeking specialisation in enrolled nurse work that is carried out in consultation and collaboration with registered nurses, and under direct or indirect supervisory arrangements aligned to the Nursing and Midwi</w:t>
      </w:r>
      <w:r w:rsidRPr="00914C5B">
        <w:t>fery Board of Australia regulatory authority legislative requirements.</w:t>
      </w:r>
    </w:p>
    <w:p w:rsidR="00000000" w:rsidRPr="009A2176" w:rsidP="009A2176">
      <w:pPr>
        <w:pStyle w:val="BodyText"/>
        <w:rPr>
          <w:i/>
        </w:rPr>
      </w:pPr>
      <w:r w:rsidRPr="009A2176">
        <w:rPr>
          <w:rStyle w:val="Emphasis"/>
        </w:rPr>
        <w:t>The skills in this unit must be applied in accordance with Commonwealth and State/Territory legislation, Australian/New Zealand standards and industry codes of practice.</w:t>
      </w:r>
    </w:p>
    <w:p w:rsidR="00000000" w:rsidRPr="00914C5B" w:rsidP="00914C5B">
      <w:pPr>
        <w:pStyle w:val="Heading1"/>
      </w:pPr>
      <w:bookmarkStart w:id="3" w:name="O_821085"/>
      <w:bookmarkEnd w:id="3"/>
      <w:r w:rsidRPr="00914C5B">
        <w:t>Elements and Performance Criteria</w:t>
      </w:r>
    </w:p>
    <w:tbl>
      <w:tblPr>
        <w:tblW w:w="0" w:type="auto"/>
        <w:tblLayout w:type="fixed"/>
        <w:tblCellMar>
          <w:left w:w="62" w:type="dxa"/>
          <w:right w:w="62" w:type="dxa"/>
        </w:tblCellMar>
        <w:tblLook w:val="0000"/>
      </w:tblPr>
      <w:tblGrid>
        <w:gridCol w:w="3261"/>
        <w:gridCol w:w="5736"/>
      </w:tblGrid>
      <w:tr w:rsidTr="00914C5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914C5B" w:rsidP="00914C5B">
            <w:pPr>
              <w:pStyle w:val="BodyText"/>
            </w:pPr>
            <w:r w:rsidRPr="00914C5B">
              <w:rPr>
                <w:rStyle w:val="SpecialBold"/>
              </w:rPr>
              <w:t>ELEMENT</w:t>
            </w:r>
          </w:p>
        </w:tc>
        <w:tc>
          <w:tcPr>
            <w:tcW w:w="5736" w:type="dxa"/>
            <w:tcBorders>
              <w:top w:val="nil"/>
              <w:left w:val="nil"/>
              <w:bottom w:val="nil"/>
              <w:right w:val="nil"/>
            </w:tcBorders>
            <w:tcMar>
              <w:top w:w="0" w:type="dxa"/>
              <w:left w:w="62" w:type="dxa"/>
              <w:bottom w:w="0" w:type="dxa"/>
              <w:right w:w="62" w:type="dxa"/>
            </w:tcMar>
          </w:tcPr>
          <w:p w:rsidR="00000000" w:rsidP="00914C5B">
            <w:pPr>
              <w:pStyle w:val="BodyText"/>
              <w:rPr>
                <w:lang w:val="en-NZ"/>
              </w:rPr>
            </w:pPr>
            <w:r w:rsidRPr="00914C5B">
              <w:rPr>
                <w:rStyle w:val="SpecialBold"/>
              </w:rPr>
              <w:t>PERFORMANCE CRITERIA</w:t>
            </w:r>
          </w:p>
        </w:tc>
      </w:tr>
      <w:tr w:rsidTr="00914C5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914C5B" w:rsidP="00914C5B">
            <w:pPr>
              <w:pStyle w:val="BodyText"/>
            </w:pPr>
            <w:r w:rsidRPr="00914C5B">
              <w:rPr>
                <w:rStyle w:val="Emphasis"/>
              </w:rPr>
              <w:t xml:space="preserve">Elements define the essential </w:t>
            </w:r>
            <w:r w:rsidRPr="00914C5B">
              <w:rPr>
                <w:rStyle w:val="Emphasis"/>
              </w:rPr>
              <w:t>outcomes</w:t>
            </w:r>
          </w:p>
        </w:tc>
        <w:tc>
          <w:tcPr>
            <w:tcW w:w="5736" w:type="dxa"/>
            <w:tcBorders>
              <w:top w:val="nil"/>
              <w:left w:val="nil"/>
              <w:bottom w:val="nil"/>
              <w:right w:val="nil"/>
            </w:tcBorders>
            <w:tcMar>
              <w:top w:w="0" w:type="dxa"/>
              <w:left w:w="62" w:type="dxa"/>
              <w:bottom w:w="0" w:type="dxa"/>
              <w:right w:w="62" w:type="dxa"/>
            </w:tcMar>
          </w:tcPr>
          <w:p w:rsidR="00000000" w:rsidP="00914C5B">
            <w:pPr>
              <w:pStyle w:val="BodyText"/>
              <w:rPr>
                <w:lang w:val="en-NZ"/>
              </w:rPr>
            </w:pPr>
            <w:r w:rsidRPr="00914C5B">
              <w:rPr>
                <w:rStyle w:val="Emphasis"/>
              </w:rPr>
              <w:t xml:space="preserve">Performance criteria describe the performance needed to </w:t>
            </w:r>
            <w:r w:rsidRPr="00914C5B">
              <w:rPr>
                <w:rStyle w:val="Emphasis"/>
              </w:rPr>
              <w:t>demonstrate achievement of the element.</w:t>
            </w:r>
          </w:p>
        </w:tc>
      </w:tr>
      <w:tr w:rsidTr="00914C5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14C5B">
            <w:pPr>
              <w:pStyle w:val="BodyText"/>
              <w:rPr>
                <w:lang w:val="en-NZ"/>
              </w:rPr>
            </w:pPr>
            <w:r w:rsidRPr="00914C5B">
              <w:t>1. Contribute to the interdisciplinary health ca</w:t>
            </w:r>
            <w:r w:rsidRPr="00914C5B">
              <w:t>re team in caring for a person with cardiovascular condition</w:t>
            </w:r>
          </w:p>
        </w:tc>
        <w:tc>
          <w:tcPr>
            <w:tcW w:w="5736" w:type="dxa"/>
            <w:tcBorders>
              <w:top w:val="nil"/>
              <w:left w:val="nil"/>
              <w:bottom w:val="nil"/>
              <w:right w:val="nil"/>
            </w:tcBorders>
            <w:tcMar>
              <w:top w:w="0" w:type="dxa"/>
              <w:left w:w="62" w:type="dxa"/>
              <w:bottom w:w="0" w:type="dxa"/>
              <w:right w:w="62" w:type="dxa"/>
            </w:tcMar>
          </w:tcPr>
          <w:p w:rsidR="00000000" w:rsidRPr="00914C5B" w:rsidP="00914C5B">
            <w:pPr>
              <w:pStyle w:val="BodyText"/>
            </w:pPr>
            <w:r w:rsidRPr="00914C5B">
              <w:t>1.1 Contribute information to nursing care plan that reflects the person’s nursing needs, and include nursing actions to maximise cardiovascular function and minimise potential complications</w:t>
            </w:r>
          </w:p>
          <w:p w:rsidR="00000000" w:rsidRPr="00914C5B" w:rsidP="00914C5B">
            <w:pPr>
              <w:pStyle w:val="BodyText"/>
            </w:pPr>
            <w:r w:rsidRPr="00914C5B">
              <w:t xml:space="preserve">1.2 </w:t>
            </w:r>
            <w:r w:rsidRPr="00914C5B">
              <w:t>Identify the role of specialist nursing and medical services in the care of the person with cardiovascular condition, and work within that context</w:t>
            </w:r>
          </w:p>
          <w:p w:rsidR="00000000" w:rsidRPr="00914C5B" w:rsidP="00914C5B">
            <w:pPr>
              <w:pStyle w:val="BodyText"/>
            </w:pPr>
            <w:r w:rsidRPr="00914C5B">
              <w:t>1.3 Collaborate with community service agencies in partnership with the person, family or carer to maintain c</w:t>
            </w:r>
            <w:r w:rsidRPr="00914C5B">
              <w:t>ontinuity of care</w:t>
            </w:r>
          </w:p>
          <w:p w:rsidR="00000000" w:rsidRPr="00914C5B" w:rsidP="00914C5B">
            <w:pPr>
              <w:pStyle w:val="BodyText"/>
            </w:pPr>
            <w:r w:rsidRPr="00914C5B">
              <w:t>1.4 Identify factors relevant to the person’s situation, including physical, psychological, social and economic impacts</w:t>
            </w:r>
          </w:p>
          <w:p w:rsidR="00000000" w:rsidRPr="00914C5B" w:rsidP="00914C5B">
            <w:pPr>
              <w:pStyle w:val="BodyText"/>
            </w:pPr>
            <w:r w:rsidRPr="00914C5B">
              <w:t xml:space="preserve">1.5 Monitor and review data collected about the person and communicate to relevant interdisciplinary health care team </w:t>
            </w:r>
            <w:r w:rsidRPr="00914C5B">
              <w:t>members</w:t>
            </w:r>
          </w:p>
          <w:p w:rsidR="00000000" w:rsidP="00914C5B">
            <w:pPr>
              <w:pStyle w:val="BodyText"/>
              <w:rPr>
                <w:lang w:val="en-NZ"/>
              </w:rPr>
            </w:pPr>
          </w:p>
        </w:tc>
      </w:tr>
      <w:tr w:rsidTr="00914C5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14C5B">
            <w:pPr>
              <w:pStyle w:val="BodyText"/>
              <w:rPr>
                <w:lang w:val="en-NZ"/>
              </w:rPr>
            </w:pPr>
            <w:r w:rsidRPr="00914C5B">
              <w:t>2. Perform complex nursing interventions in the cardiovascular healthcare setting</w:t>
            </w:r>
          </w:p>
        </w:tc>
        <w:tc>
          <w:tcPr>
            <w:tcW w:w="5736" w:type="dxa"/>
            <w:tcBorders>
              <w:top w:val="nil"/>
              <w:left w:val="nil"/>
              <w:bottom w:val="nil"/>
              <w:right w:val="nil"/>
            </w:tcBorders>
            <w:tcMar>
              <w:top w:w="0" w:type="dxa"/>
              <w:left w:w="62" w:type="dxa"/>
              <w:bottom w:w="0" w:type="dxa"/>
              <w:right w:w="62" w:type="dxa"/>
            </w:tcMar>
          </w:tcPr>
          <w:p w:rsidR="00000000" w:rsidRPr="00914C5B" w:rsidP="00914C5B">
            <w:pPr>
              <w:pStyle w:val="BodyText"/>
            </w:pPr>
            <w:r w:rsidRPr="00914C5B">
              <w:t>2.1 Prioritise nursing interventions according to the person’s needs and in consultation with registered nurse</w:t>
            </w:r>
          </w:p>
          <w:p w:rsidR="00000000" w:rsidRPr="00914C5B" w:rsidP="00914C5B">
            <w:pPr>
              <w:pStyle w:val="BodyText"/>
            </w:pPr>
            <w:r w:rsidRPr="00914C5B">
              <w:t>2.2 Undertake appropriate pre-, intra- and post-diagn</w:t>
            </w:r>
            <w:r w:rsidRPr="00914C5B">
              <w:t>ostic procedures in line with scope of practice and organisation policy and procedures, and in collaboration with the registered nurse</w:t>
            </w:r>
          </w:p>
          <w:p w:rsidR="00000000" w:rsidRPr="00914C5B" w:rsidP="00914C5B">
            <w:pPr>
              <w:pStyle w:val="BodyText"/>
            </w:pPr>
            <w:r w:rsidRPr="00914C5B">
              <w:t>2.3 Participate in risk assessment identification and risk management processes for the person with cardiovascular condit</w:t>
            </w:r>
            <w:r w:rsidRPr="00914C5B">
              <w:t>ion</w:t>
            </w:r>
          </w:p>
          <w:p w:rsidR="00000000" w:rsidRPr="00914C5B" w:rsidP="00914C5B">
            <w:pPr>
              <w:pStyle w:val="BodyText"/>
            </w:pPr>
            <w:r w:rsidRPr="00914C5B">
              <w:t>2.4 Apply complex decision-making processes to modify nursing interventions and use problem-solving approaches in response to changes in the person’s condition</w:t>
            </w:r>
          </w:p>
          <w:p w:rsidR="00000000" w:rsidRPr="00914C5B" w:rsidP="00914C5B">
            <w:pPr>
              <w:pStyle w:val="BodyText"/>
            </w:pPr>
            <w:r w:rsidRPr="00914C5B">
              <w:t>2.5 Identify when the acuity of a person’s cardiovascular health is beyond own skill and kno</w:t>
            </w:r>
            <w:r w:rsidRPr="00914C5B">
              <w:t>wledge, and refer promptly to registered nurse and relevant interdisciplinary health care team</w:t>
            </w:r>
          </w:p>
          <w:p w:rsidR="00000000" w:rsidRPr="00914C5B" w:rsidP="00914C5B">
            <w:pPr>
              <w:pStyle w:val="BodyText"/>
            </w:pPr>
            <w:r w:rsidRPr="00914C5B">
              <w:t>2.6 Administer prescribed emergency medication based on sound knowledge of principles of drug actions and in accordance with organisation policies and procedures</w:t>
            </w:r>
          </w:p>
          <w:p w:rsidR="00000000" w:rsidRPr="00914C5B" w:rsidP="00914C5B">
            <w:pPr>
              <w:pStyle w:val="BodyText"/>
            </w:pPr>
            <w:r w:rsidRPr="00914C5B">
              <w:t>2.7 Make appropriate proposals for nursing interventions in consultation with registered nurse to promote improved outcomes for the person and their condition</w:t>
            </w:r>
          </w:p>
          <w:p w:rsidR="00000000" w:rsidP="00914C5B">
            <w:pPr>
              <w:pStyle w:val="BodyText"/>
              <w:rPr>
                <w:lang w:val="en-NZ"/>
              </w:rPr>
            </w:pPr>
          </w:p>
        </w:tc>
      </w:tr>
      <w:tr w:rsidTr="00914C5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14C5B">
            <w:pPr>
              <w:pStyle w:val="BodyText"/>
              <w:rPr>
                <w:lang w:val="en-NZ"/>
              </w:rPr>
            </w:pPr>
            <w:r w:rsidRPr="00914C5B">
              <w:t xml:space="preserve">3. Evaluate effectiveness of nursing interventions and planned care, and support continuing self-care </w:t>
            </w:r>
          </w:p>
        </w:tc>
        <w:tc>
          <w:tcPr>
            <w:tcW w:w="5736" w:type="dxa"/>
            <w:tcBorders>
              <w:top w:val="nil"/>
              <w:left w:val="nil"/>
              <w:bottom w:val="nil"/>
              <w:right w:val="nil"/>
            </w:tcBorders>
            <w:tcMar>
              <w:top w:w="0" w:type="dxa"/>
              <w:left w:w="62" w:type="dxa"/>
              <w:bottom w:w="0" w:type="dxa"/>
              <w:right w:w="62" w:type="dxa"/>
            </w:tcMar>
          </w:tcPr>
          <w:p w:rsidR="00000000" w:rsidRPr="00914C5B" w:rsidP="00914C5B">
            <w:pPr>
              <w:pStyle w:val="BodyText"/>
            </w:pPr>
            <w:r w:rsidRPr="00914C5B">
              <w:t>3.1 Evaluate nursing interventions provided and consider identified outcomes against evidence-based best practice in cardiovascular nursing care</w:t>
            </w:r>
          </w:p>
          <w:p w:rsidR="00000000" w:rsidRPr="00914C5B" w:rsidP="00914C5B">
            <w:pPr>
              <w:pStyle w:val="BodyText"/>
            </w:pPr>
            <w:r w:rsidRPr="00914C5B">
              <w:t>3.2 Iden</w:t>
            </w:r>
            <w:r w:rsidRPr="00914C5B">
              <w:t>tify responses of the person, family or carer to nursing interventions and their understanding of ongoing management of the cardiovascular impairment</w:t>
            </w:r>
          </w:p>
          <w:p w:rsidR="00000000" w:rsidRPr="00914C5B" w:rsidP="00914C5B">
            <w:pPr>
              <w:pStyle w:val="BodyText"/>
            </w:pPr>
            <w:r w:rsidRPr="00914C5B">
              <w:t>3.3 Identify opportunities where indicated, to provide the person, family or carer with information on ava</w:t>
            </w:r>
            <w:r w:rsidRPr="00914C5B">
              <w:t>ilable community resources and how to access them</w:t>
            </w:r>
          </w:p>
          <w:p w:rsidR="00000000" w:rsidRPr="00914C5B" w:rsidP="00914C5B">
            <w:pPr>
              <w:pStyle w:val="BodyText"/>
            </w:pPr>
            <w:r w:rsidRPr="00914C5B">
              <w:t>3.4 Assess, prior to discharge, the person’s understanding of their cardiovascular condition, medications and therapeutic regimes</w:t>
            </w:r>
          </w:p>
        </w:tc>
      </w:tr>
    </w:tbl>
    <w:p w:rsidR="00000000" w:rsidRPr="00914C5B" w:rsidP="00914C5B">
      <w:pPr>
        <w:pStyle w:val="BodyText"/>
      </w:pPr>
    </w:p>
    <w:p w:rsidR="00000000" w:rsidRPr="00914C5B" w:rsidP="00914C5B">
      <w:pPr>
        <w:pStyle w:val="AllowPageBreak"/>
      </w:pPr>
    </w:p>
    <w:p w:rsidR="00000000" w:rsidRPr="00914C5B" w:rsidP="00914C5B">
      <w:pPr>
        <w:pStyle w:val="Heading1"/>
      </w:pPr>
      <w:bookmarkStart w:id="4" w:name="O_821086"/>
      <w:bookmarkEnd w:id="4"/>
      <w:r w:rsidRPr="00914C5B">
        <w:t>Foundation Skills</w:t>
      </w:r>
    </w:p>
    <w:p w:rsidR="00000000" w:rsidRPr="009A2176" w:rsidP="009A2176">
      <w:pPr>
        <w:pStyle w:val="BodyText"/>
        <w:rPr>
          <w:i/>
        </w:rPr>
      </w:pPr>
      <w:r w:rsidRPr="009A2176">
        <w:rPr>
          <w:rStyle w:val="Emphasis"/>
        </w:rPr>
        <w:t>The Foundation Skills describe those re</w:t>
      </w:r>
      <w:r w:rsidRPr="009A2176">
        <w:rPr>
          <w:rStyle w:val="Emphasis"/>
        </w:rPr>
        <w:t>quired skills (language, literacy, numeracy and employment skills) that are essential to performance.</w:t>
      </w:r>
    </w:p>
    <w:p w:rsidR="00000000" w:rsidRPr="00914C5B" w:rsidP="009A2176">
      <w:pPr>
        <w:pStyle w:val="BodyText"/>
      </w:pPr>
      <w:r w:rsidRPr="00914C5B">
        <w:t>Foundation skills essential to performance are explicit in the performance criteria of this unit of competency.</w:t>
      </w:r>
    </w:p>
    <w:p w:rsidR="00000000" w:rsidRPr="00914C5B" w:rsidP="00914C5B">
      <w:pPr>
        <w:pStyle w:val="Heading1"/>
      </w:pPr>
      <w:bookmarkStart w:id="5" w:name="O_821088"/>
      <w:bookmarkEnd w:id="5"/>
      <w:r w:rsidRPr="00914C5B">
        <w:t>Unit Mapping Information</w:t>
      </w:r>
    </w:p>
    <w:p w:rsidR="00000000" w:rsidRPr="00914C5B" w:rsidP="009A2176">
      <w:pPr>
        <w:pStyle w:val="BodyText"/>
      </w:pPr>
      <w:r w:rsidRPr="00914C5B">
        <w:t>No equivalent unit.</w:t>
      </w:r>
    </w:p>
    <w:p w:rsidR="00000000" w:rsidRPr="00914C5B" w:rsidP="00914C5B">
      <w:pPr>
        <w:pStyle w:val="Heading1"/>
      </w:pPr>
      <w:bookmarkStart w:id="6" w:name="O_821095"/>
      <w:bookmarkEnd w:id="6"/>
      <w:r w:rsidRPr="00914C5B">
        <w:t>Links</w:t>
      </w:r>
    </w:p>
    <w:p w:rsidR="00000000" w:rsidRPr="00914C5B" w:rsidP="009A2176">
      <w:pPr>
        <w:pStyle w:val="BodyText"/>
      </w:pPr>
      <w:r w:rsidRPr="00914C5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B700C">
        <w:rPr>
          <w:rStyle w:val="Hyperlink"/>
        </w:rPr>
        <w:t>https://vetnet.gov.au/Pages/TrainingDocs.aspx?q=ced1390f-48d9-4ab0-bd50-b015e5485705</w:t>
      </w:r>
      <w:r>
        <w:fldChar w:fldCharType="end"/>
      </w:r>
    </w:p>
    <w:p w:rsidR="00000000" w:rsidRPr="00914C5B" w:rsidP="009A2176">
      <w:pPr>
        <w:pStyle w:val="BodyText"/>
        <w:sectPr w:rsidSect="00914C5B">
          <w:headerReference w:type="default" r:id="rId10"/>
          <w:footerReference w:type="default" r:id="rId11"/>
          <w:pgSz w:w="11908" w:h="16833"/>
          <w:pgMar w:top="1702" w:right="1418" w:bottom="1702" w:left="1418" w:header="992" w:footer="992" w:gutter="0"/>
          <w:cols w:space="720"/>
          <w:noEndnote/>
          <w:docGrid w:linePitch="299"/>
        </w:sectPr>
      </w:pPr>
    </w:p>
    <w:p w:rsidR="00000000" w:rsidRPr="00914C5B" w:rsidP="00914C5B">
      <w:pPr>
        <w:pStyle w:val="SuperHeading"/>
      </w:pPr>
      <w:r w:rsidRPr="00914C5B">
        <w:t xml:space="preserve">Assessment </w:t>
      </w:r>
      <w:r w:rsidRPr="00914C5B">
        <w:t>Requirements for HLTENN024 Apply nursing practice in the cardiovascular care setting</w:t>
      </w:r>
    </w:p>
    <w:p w:rsidR="00000000" w:rsidRPr="00914C5B" w:rsidP="00914C5B">
      <w:pPr>
        <w:pStyle w:val="Heading1"/>
      </w:pPr>
      <w:bookmarkStart w:id="7" w:name="O_821090"/>
      <w:bookmarkEnd w:id="7"/>
      <w:r w:rsidRPr="00914C5B">
        <w:t>Modification History</w:t>
      </w:r>
    </w:p>
    <w:tbl>
      <w:tblPr>
        <w:tblW w:w="0" w:type="auto"/>
        <w:tblLayout w:type="fixed"/>
        <w:tblCellMar>
          <w:left w:w="62" w:type="dxa"/>
          <w:right w:w="62" w:type="dxa"/>
        </w:tblCellMar>
        <w:tblLook w:val="0000"/>
      </w:tblPr>
      <w:tblGrid>
        <w:gridCol w:w="2790"/>
        <w:gridCol w:w="6344"/>
      </w:tblGrid>
      <w:tr w:rsidTr="00914C5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C5B" w:rsidP="00914C5B">
            <w:pPr>
              <w:pStyle w:val="BodyText"/>
            </w:pPr>
            <w:r w:rsidRPr="00914C5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5B">
            <w:pPr>
              <w:pStyle w:val="BodyText"/>
              <w:rPr>
                <w:lang w:val="en-NZ"/>
              </w:rPr>
            </w:pPr>
            <w:r w:rsidRPr="00914C5B">
              <w:rPr>
                <w:rStyle w:val="SpecialBold"/>
              </w:rPr>
              <w:t>Comments</w:t>
            </w:r>
          </w:p>
        </w:tc>
      </w:tr>
      <w:tr w:rsidTr="00914C5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5B">
            <w:pPr>
              <w:pStyle w:val="BodyText"/>
              <w:rPr>
                <w:lang w:val="en-NZ"/>
              </w:rPr>
            </w:pPr>
            <w:r w:rsidRPr="00914C5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C5B" w:rsidP="00914C5B">
            <w:pPr>
              <w:pStyle w:val="BodyText"/>
            </w:pPr>
            <w:r w:rsidRPr="00914C5B">
              <w:t xml:space="preserve">This version was released in </w:t>
            </w:r>
            <w:r w:rsidRPr="00914C5B">
              <w:rPr>
                <w:rStyle w:val="Emphasis"/>
              </w:rPr>
              <w:t>HLT Health Training Package release 3.0</w:t>
            </w:r>
            <w:r w:rsidRPr="00914C5B">
              <w:t xml:space="preserve"> and meets the requirements of the 201</w:t>
            </w:r>
            <w:r w:rsidRPr="00914C5B">
              <w:t>2 Standards for Training Packages.</w:t>
            </w:r>
          </w:p>
          <w:p w:rsidR="00000000" w:rsidRPr="00914C5B" w:rsidP="00914C5B">
            <w:pPr>
              <w:pStyle w:val="BodyText"/>
            </w:pPr>
            <w:r w:rsidRPr="00914C5B">
              <w:t>Significant changes to the elements and performance criteria. New evidence requirements for assessment, including volume and frequency requirements. Minimal change to knowledge evidence.</w:t>
            </w:r>
          </w:p>
          <w:p w:rsidR="00000000" w:rsidRPr="00914C5B" w:rsidP="00914C5B">
            <w:pPr>
              <w:pStyle w:val="BodyText"/>
            </w:pPr>
            <w:r w:rsidRPr="00914C5B">
              <w:t>Supersedes HLTEN610B</w:t>
            </w:r>
          </w:p>
        </w:tc>
      </w:tr>
    </w:tbl>
    <w:p w:rsidR="00000000" w:rsidRPr="00914C5B" w:rsidP="00914C5B">
      <w:pPr>
        <w:pStyle w:val="BodyText"/>
      </w:pPr>
    </w:p>
    <w:p w:rsidR="00000000" w:rsidRPr="00914C5B" w:rsidP="00914C5B">
      <w:pPr>
        <w:pStyle w:val="AllowPageBreak"/>
      </w:pPr>
    </w:p>
    <w:p w:rsidR="00000000" w:rsidRPr="00914C5B" w:rsidP="00914C5B">
      <w:pPr>
        <w:pStyle w:val="Heading1"/>
      </w:pPr>
      <w:bookmarkStart w:id="8" w:name="O_821091"/>
      <w:bookmarkEnd w:id="8"/>
      <w:r w:rsidRPr="00914C5B">
        <w:t>Performance Evidence</w:t>
      </w:r>
    </w:p>
    <w:p w:rsidR="00000000" w:rsidRPr="00914C5B" w:rsidP="009A2176">
      <w:pPr>
        <w:pStyle w:val="BodyText"/>
      </w:pPr>
      <w:r w:rsidRPr="00914C5B">
        <w:t>The candidate must show evidence of the ability to complete tasks outlined in elements and performance criteria of this unit, manage tasks and manage contingencies in the context of the job role. There must be evidence that the c</w:t>
      </w:r>
      <w:r w:rsidRPr="00914C5B">
        <w:t>andidate has:</w:t>
      </w:r>
    </w:p>
    <w:p w:rsidR="00000000" w:rsidRPr="00914C5B" w:rsidP="00914C5B">
      <w:pPr>
        <w:pStyle w:val="ListBullet"/>
      </w:pPr>
      <w:r w:rsidRPr="00914C5B">
        <w:t>undertaken nursing work in accordance with Nursing and Midwifery Board of Australia professional practice standards, codes and guidelines</w:t>
      </w:r>
    </w:p>
    <w:p w:rsidR="00000000" w:rsidRPr="00914C5B" w:rsidP="00914C5B">
      <w:pPr>
        <w:pStyle w:val="ListBullet"/>
      </w:pPr>
      <w:r w:rsidRPr="00914C5B">
        <w:t>performed the following nursing care interventions on no fewer than 3 people with a cardiovascular condition in the workplace:</w:t>
      </w:r>
    </w:p>
    <w:p w:rsidR="00000000" w:rsidRPr="00914C5B" w:rsidP="00914C5B">
      <w:pPr>
        <w:pStyle w:val="ListBullet2"/>
      </w:pPr>
      <w:r w:rsidRPr="00914C5B">
        <w:t xml:space="preserve">administration of (non-invasive) continuous positive airway pressure (CPAP) and bilevel positive airway pressure (BiPAP) </w:t>
      </w:r>
    </w:p>
    <w:p w:rsidR="00000000" w:rsidRPr="00914C5B" w:rsidP="00914C5B">
      <w:pPr>
        <w:pStyle w:val="ListBullet2"/>
      </w:pPr>
      <w:r w:rsidRPr="00914C5B">
        <w:t>periph</w:t>
      </w:r>
      <w:r w:rsidRPr="00914C5B">
        <w:t xml:space="preserve">erally inserted central catheter (PICC)/midline management </w:t>
      </w:r>
    </w:p>
    <w:p w:rsidR="00000000" w:rsidRPr="00914C5B" w:rsidP="00914C5B">
      <w:pPr>
        <w:pStyle w:val="ListBullet2"/>
      </w:pPr>
      <w:r w:rsidRPr="00914C5B">
        <w:t>monitoring of electrocardiograph readings for abnormalities</w:t>
      </w:r>
    </w:p>
    <w:p w:rsidR="00000000" w:rsidRPr="00914C5B" w:rsidP="00914C5B">
      <w:pPr>
        <w:pStyle w:val="ListBullet2"/>
      </w:pPr>
      <w:r w:rsidRPr="00914C5B">
        <w:t>under water seal drain management</w:t>
      </w:r>
    </w:p>
    <w:p w:rsidR="00000000" w:rsidRPr="00914C5B" w:rsidP="00914C5B">
      <w:pPr>
        <w:pStyle w:val="ListBullet"/>
      </w:pPr>
      <w:r w:rsidRPr="00914C5B">
        <w:t>in undertaking the above, used advanced communication skills and medical terminology to communicate e</w:t>
      </w:r>
      <w:r w:rsidRPr="00914C5B">
        <w:t>ffectively with the person, family or carer, and the registered nurse and other health professionals to record or report the person’s outcomes.</w:t>
      </w:r>
    </w:p>
    <w:p w:rsidR="00000000" w:rsidRPr="00914C5B" w:rsidP="00914C5B">
      <w:pPr>
        <w:pStyle w:val="AllowPageBreak"/>
      </w:pPr>
    </w:p>
    <w:p w:rsidR="00000000" w:rsidRPr="00914C5B" w:rsidP="00914C5B">
      <w:pPr>
        <w:pStyle w:val="Heading1"/>
      </w:pPr>
      <w:bookmarkStart w:id="9" w:name="O_821092"/>
      <w:bookmarkEnd w:id="9"/>
      <w:r w:rsidRPr="00914C5B">
        <w:t>Knowledge Evidence</w:t>
      </w:r>
    </w:p>
    <w:p w:rsidR="00000000" w:rsidRPr="00914C5B" w:rsidP="009A2176">
      <w:pPr>
        <w:pStyle w:val="BodyText"/>
      </w:pPr>
      <w:r w:rsidRPr="00914C5B">
        <w:t>The candidate mus</w:t>
      </w:r>
      <w:r w:rsidRPr="00914C5B">
        <w:t xml:space="preserve">t be able to demonstrate essential knowledge required to effectively complete tasks outlined in elements and performance criteria of this unit, manage tasks and manage contingencies in the context of the work role. This includes knowledge of: </w:t>
      </w:r>
    </w:p>
    <w:p w:rsidR="00000000" w:rsidRPr="00914C5B" w:rsidP="00914C5B">
      <w:pPr>
        <w:pStyle w:val="ListBullet"/>
      </w:pPr>
      <w:r w:rsidRPr="00914C5B">
        <w:t>the followi</w:t>
      </w:r>
      <w:r w:rsidRPr="00914C5B">
        <w:t>ng issues and manifestation, sufficiently in-depth and specialised to make considered judgements and to make professional contributions to cardiovascular nursing care:</w:t>
      </w:r>
    </w:p>
    <w:p w:rsidR="00000000" w:rsidRPr="00914C5B" w:rsidP="00914C5B">
      <w:pPr>
        <w:pStyle w:val="ListBullet2"/>
      </w:pPr>
      <w:r w:rsidRPr="00914C5B">
        <w:t xml:space="preserve">physiology and pathophysiology related to cardiovascular issues </w:t>
      </w:r>
    </w:p>
    <w:p w:rsidR="00000000" w:rsidRPr="00914C5B" w:rsidP="00914C5B">
      <w:pPr>
        <w:pStyle w:val="ListBullet2"/>
      </w:pPr>
      <w:r w:rsidRPr="00914C5B">
        <w:t>emergency care of card</w:t>
      </w:r>
      <w:r w:rsidRPr="00914C5B">
        <w:t>iovascular issues (knowledge and execution)</w:t>
      </w:r>
    </w:p>
    <w:p w:rsidR="00000000" w:rsidRPr="00914C5B" w:rsidP="00914C5B">
      <w:pPr>
        <w:pStyle w:val="ListBullet2"/>
      </w:pPr>
      <w:r w:rsidRPr="00914C5B">
        <w:t>clinical manifestations of chronic disease states</w:t>
      </w:r>
    </w:p>
    <w:p w:rsidR="00000000" w:rsidRPr="00914C5B" w:rsidP="00914C5B">
      <w:pPr>
        <w:pStyle w:val="ListBullet"/>
      </w:pPr>
      <w:r w:rsidRPr="00914C5B">
        <w:t>cardiovascular conditions including:</w:t>
      </w:r>
    </w:p>
    <w:p w:rsidR="00000000" w:rsidRPr="00914C5B" w:rsidP="00914C5B">
      <w:pPr>
        <w:pStyle w:val="ListBullet2"/>
      </w:pPr>
      <w:r w:rsidRPr="00914C5B">
        <w:t>congestive heart failure</w:t>
      </w:r>
    </w:p>
    <w:p w:rsidR="00000000" w:rsidRPr="00914C5B" w:rsidP="00914C5B">
      <w:pPr>
        <w:pStyle w:val="ListBullet2"/>
      </w:pPr>
      <w:r w:rsidRPr="00914C5B">
        <w:t>acute pulmonary oedema</w:t>
      </w:r>
    </w:p>
    <w:p w:rsidR="00000000" w:rsidRPr="00914C5B" w:rsidP="00914C5B">
      <w:pPr>
        <w:pStyle w:val="ListBullet2"/>
      </w:pPr>
      <w:r w:rsidRPr="00914C5B">
        <w:t>pulmonary embolism</w:t>
      </w:r>
    </w:p>
    <w:p w:rsidR="00000000" w:rsidRPr="00914C5B" w:rsidP="00914C5B">
      <w:pPr>
        <w:pStyle w:val="ListBullet2"/>
      </w:pPr>
      <w:r w:rsidRPr="00914C5B">
        <w:t>arrhythmia:</w:t>
      </w:r>
    </w:p>
    <w:p w:rsidR="00000000" w:rsidRPr="00914C5B" w:rsidP="00914C5B">
      <w:pPr>
        <w:pStyle w:val="ListBullet3"/>
      </w:pPr>
      <w:r w:rsidRPr="00914C5B">
        <w:t>ventricular tachycardia</w:t>
      </w:r>
    </w:p>
    <w:p w:rsidR="00000000" w:rsidRPr="00914C5B" w:rsidP="00914C5B">
      <w:pPr>
        <w:pStyle w:val="ListBullet3"/>
      </w:pPr>
      <w:r w:rsidRPr="00914C5B">
        <w:t>ventricular fibrillation</w:t>
      </w:r>
    </w:p>
    <w:p w:rsidR="00000000" w:rsidRPr="00914C5B" w:rsidP="00914C5B">
      <w:pPr>
        <w:pStyle w:val="ListBullet3"/>
      </w:pPr>
      <w:r w:rsidRPr="00914C5B">
        <w:t>asystole</w:t>
      </w:r>
    </w:p>
    <w:p w:rsidR="00000000" w:rsidRPr="00914C5B" w:rsidP="00914C5B">
      <w:pPr>
        <w:pStyle w:val="ListBullet3"/>
      </w:pPr>
      <w:r w:rsidRPr="00914C5B">
        <w:t>symptomatic brady and tachycardia</w:t>
      </w:r>
    </w:p>
    <w:p w:rsidR="00000000" w:rsidRPr="00914C5B" w:rsidP="00914C5B">
      <w:pPr>
        <w:pStyle w:val="ListBullet3"/>
      </w:pPr>
      <w:r w:rsidRPr="00914C5B">
        <w:t>atrial fibrillation</w:t>
      </w:r>
    </w:p>
    <w:p w:rsidR="00000000" w:rsidRPr="00914C5B" w:rsidP="00914C5B">
      <w:pPr>
        <w:pStyle w:val="ListBullet2"/>
      </w:pPr>
      <w:r w:rsidRPr="00914C5B">
        <w:t>congenital heart defects:</w:t>
      </w:r>
    </w:p>
    <w:p w:rsidR="00000000" w:rsidRPr="00914C5B" w:rsidP="00914C5B">
      <w:pPr>
        <w:pStyle w:val="ListBullet3"/>
      </w:pPr>
      <w:r w:rsidRPr="00914C5B">
        <w:t>accessory pathways</w:t>
      </w:r>
    </w:p>
    <w:p w:rsidR="00000000" w:rsidRPr="00914C5B" w:rsidP="00914C5B">
      <w:pPr>
        <w:pStyle w:val="ListBullet3"/>
      </w:pPr>
      <w:r w:rsidRPr="00914C5B">
        <w:t>septal defects</w:t>
      </w:r>
    </w:p>
    <w:p w:rsidR="00000000" w:rsidRPr="00914C5B" w:rsidP="00914C5B">
      <w:pPr>
        <w:pStyle w:val="ListBullet3"/>
      </w:pPr>
      <w:r w:rsidRPr="00914C5B">
        <w:t>tetralogy of Fallot</w:t>
      </w:r>
    </w:p>
    <w:p w:rsidR="00000000" w:rsidRPr="00914C5B" w:rsidP="00914C5B">
      <w:pPr>
        <w:pStyle w:val="ListBullet3"/>
      </w:pPr>
      <w:r w:rsidRPr="00914C5B">
        <w:t>dextracardia</w:t>
      </w:r>
    </w:p>
    <w:p w:rsidR="00000000" w:rsidRPr="00914C5B" w:rsidP="00914C5B">
      <w:pPr>
        <w:pStyle w:val="ListBullet2"/>
      </w:pPr>
      <w:r w:rsidRPr="00914C5B">
        <w:t>ischaemic heart disease - angina and myocardial infarction</w:t>
      </w:r>
    </w:p>
    <w:p w:rsidR="00000000" w:rsidRPr="00914C5B" w:rsidP="00914C5B">
      <w:pPr>
        <w:pStyle w:val="ListBullet2"/>
      </w:pPr>
      <w:r w:rsidRPr="00914C5B">
        <w:t>heart valve d</w:t>
      </w:r>
      <w:r w:rsidRPr="00914C5B">
        <w:t>ysfunction</w:t>
      </w:r>
    </w:p>
    <w:p w:rsidR="00000000" w:rsidRPr="00914C5B" w:rsidP="00914C5B">
      <w:pPr>
        <w:pStyle w:val="ListBullet2"/>
      </w:pPr>
      <w:r w:rsidRPr="00914C5B">
        <w:t>sub-acute bacterial endocarditis</w:t>
      </w:r>
    </w:p>
    <w:p w:rsidR="00000000" w:rsidRPr="00914C5B" w:rsidP="00914C5B">
      <w:pPr>
        <w:pStyle w:val="ListBullet2"/>
      </w:pPr>
      <w:r w:rsidRPr="00914C5B">
        <w:t>pericarditis</w:t>
      </w:r>
    </w:p>
    <w:p w:rsidR="00000000" w:rsidRPr="00914C5B" w:rsidP="00914C5B">
      <w:pPr>
        <w:pStyle w:val="ListBullet2"/>
      </w:pPr>
      <w:r w:rsidRPr="00914C5B">
        <w:t xml:space="preserve">acute chest pain </w:t>
      </w:r>
    </w:p>
    <w:p w:rsidR="00000000" w:rsidRPr="00914C5B" w:rsidP="00914C5B">
      <w:pPr>
        <w:pStyle w:val="ListBullet2"/>
      </w:pPr>
      <w:r w:rsidRPr="00914C5B">
        <w:t>cardiomyopathy</w:t>
      </w:r>
    </w:p>
    <w:p w:rsidR="00000000" w:rsidRPr="00914C5B" w:rsidP="00914C5B">
      <w:pPr>
        <w:pStyle w:val="ListBullet2"/>
      </w:pPr>
      <w:r w:rsidRPr="00914C5B">
        <w:t>carotid stenosis</w:t>
      </w:r>
    </w:p>
    <w:p w:rsidR="00000000" w:rsidRPr="00914C5B" w:rsidP="00914C5B">
      <w:pPr>
        <w:pStyle w:val="ListBullet2"/>
      </w:pPr>
      <w:r w:rsidRPr="00914C5B">
        <w:t>abdominal aortic aneurysm</w:t>
      </w:r>
    </w:p>
    <w:p w:rsidR="00000000" w:rsidRPr="00914C5B" w:rsidP="00914C5B">
      <w:pPr>
        <w:pStyle w:val="ListBullet2"/>
      </w:pPr>
      <w:r w:rsidRPr="00914C5B">
        <w:t>peripheral vascular disease</w:t>
      </w:r>
    </w:p>
    <w:p w:rsidR="00000000" w:rsidRPr="00914C5B" w:rsidP="00914C5B">
      <w:pPr>
        <w:pStyle w:val="ListBullet2"/>
      </w:pPr>
      <w:r w:rsidRPr="00914C5B">
        <w:t>deep vein thrombosis</w:t>
      </w:r>
    </w:p>
    <w:p w:rsidR="00000000" w:rsidRPr="00914C5B" w:rsidP="00914C5B">
      <w:pPr>
        <w:pStyle w:val="ListBullet2"/>
      </w:pPr>
      <w:r w:rsidRPr="00914C5B">
        <w:t>actual and potential problems relating to cardiovascular conditions including:</w:t>
      </w:r>
    </w:p>
    <w:p w:rsidR="00000000" w:rsidRPr="00914C5B" w:rsidP="00914C5B">
      <w:pPr>
        <w:pStyle w:val="ListBullet3"/>
      </w:pPr>
      <w:r w:rsidRPr="00914C5B">
        <w:t>electrolyte imbalance</w:t>
      </w:r>
    </w:p>
    <w:p w:rsidR="00000000" w:rsidRPr="00914C5B" w:rsidP="00914C5B">
      <w:pPr>
        <w:pStyle w:val="ListBullet3"/>
      </w:pPr>
      <w:r w:rsidRPr="00914C5B">
        <w:t>fluid overload</w:t>
      </w:r>
    </w:p>
    <w:p w:rsidR="00000000" w:rsidRPr="00914C5B" w:rsidP="00914C5B">
      <w:pPr>
        <w:pStyle w:val="ListBullet3"/>
      </w:pPr>
      <w:r w:rsidRPr="00914C5B">
        <w:t>hypoxia, hypoxaemia</w:t>
      </w:r>
    </w:p>
    <w:p w:rsidR="00000000" w:rsidRPr="00914C5B" w:rsidP="00914C5B">
      <w:pPr>
        <w:pStyle w:val="ListBullet3"/>
      </w:pPr>
      <w:r w:rsidRPr="00914C5B">
        <w:t>chest pain</w:t>
      </w:r>
    </w:p>
    <w:p w:rsidR="00000000" w:rsidRPr="00914C5B" w:rsidP="00914C5B">
      <w:pPr>
        <w:pStyle w:val="ListBullet3"/>
      </w:pPr>
      <w:r w:rsidRPr="00914C5B">
        <w:t>structural heart damage</w:t>
      </w:r>
    </w:p>
    <w:p w:rsidR="00000000" w:rsidRPr="00914C5B" w:rsidP="00914C5B">
      <w:pPr>
        <w:pStyle w:val="ListBullet3"/>
      </w:pPr>
      <w:r w:rsidRPr="00914C5B">
        <w:t>sepsis</w:t>
      </w:r>
    </w:p>
    <w:p w:rsidR="00000000" w:rsidRPr="00914C5B" w:rsidP="00914C5B">
      <w:pPr>
        <w:pStyle w:val="ListBullet3"/>
      </w:pPr>
      <w:r w:rsidRPr="00914C5B">
        <w:t>haemorrhage</w:t>
      </w:r>
    </w:p>
    <w:p w:rsidR="00000000" w:rsidRPr="00914C5B" w:rsidP="00914C5B">
      <w:pPr>
        <w:pStyle w:val="ListBullet3"/>
      </w:pPr>
      <w:r w:rsidRPr="00914C5B">
        <w:t>neurovascular damage including cerebral vascular accident</w:t>
      </w:r>
    </w:p>
    <w:p w:rsidR="00000000" w:rsidRPr="00914C5B" w:rsidP="00914C5B">
      <w:pPr>
        <w:pStyle w:val="ListBullet3"/>
      </w:pPr>
      <w:r w:rsidRPr="00914C5B">
        <w:t>vessel occlusion</w:t>
      </w:r>
    </w:p>
    <w:p w:rsidR="00000000" w:rsidRPr="00914C5B" w:rsidP="00914C5B">
      <w:pPr>
        <w:pStyle w:val="ListBullet3"/>
      </w:pPr>
      <w:r w:rsidRPr="00914C5B">
        <w:t>pneumothorax</w:t>
      </w:r>
    </w:p>
    <w:p w:rsidR="00000000" w:rsidRPr="00914C5B" w:rsidP="00914C5B">
      <w:pPr>
        <w:pStyle w:val="ListBullet3"/>
      </w:pPr>
      <w:r w:rsidRPr="00914C5B">
        <w:t>pacemaker lead displacement</w:t>
      </w:r>
    </w:p>
    <w:p w:rsidR="00000000" w:rsidRPr="00914C5B" w:rsidP="00914C5B">
      <w:pPr>
        <w:pStyle w:val="ListBullet3"/>
      </w:pPr>
      <w:r w:rsidRPr="00914C5B">
        <w:t>arrhythmia</w:t>
      </w:r>
    </w:p>
    <w:p w:rsidR="00000000" w:rsidRPr="00914C5B" w:rsidP="00914C5B">
      <w:pPr>
        <w:pStyle w:val="ListBullet3"/>
      </w:pPr>
      <w:r w:rsidRPr="00914C5B">
        <w:t>exercise intolerance</w:t>
      </w:r>
    </w:p>
    <w:p w:rsidR="00000000" w:rsidRPr="00914C5B" w:rsidP="00914C5B">
      <w:pPr>
        <w:pStyle w:val="ListBullet2"/>
      </w:pPr>
      <w:r w:rsidRPr="00914C5B">
        <w:t>cardiovascular procedures including:</w:t>
      </w:r>
    </w:p>
    <w:p w:rsidR="00000000" w:rsidRPr="00914C5B" w:rsidP="00914C5B">
      <w:pPr>
        <w:pStyle w:val="ListBullet3"/>
      </w:pPr>
      <w:r w:rsidRPr="00914C5B">
        <w:t>cardiac stents</w:t>
      </w:r>
    </w:p>
    <w:p w:rsidR="00000000" w:rsidRPr="00914C5B" w:rsidP="00914C5B">
      <w:pPr>
        <w:pStyle w:val="ListBullet3"/>
      </w:pPr>
      <w:r w:rsidRPr="00914C5B">
        <w:t>percutaneous transluminal coronary angioplasty</w:t>
      </w:r>
      <w:r w:rsidRPr="00914C5B">
        <w:rPr>
          <w:rStyle w:val="SpecialBold"/>
        </w:rPr>
        <w:t xml:space="preserve"> (</w:t>
      </w:r>
      <w:r w:rsidRPr="00914C5B">
        <w:t>PTCA) with or without stent</w:t>
      </w:r>
    </w:p>
    <w:p w:rsidR="00000000" w:rsidRPr="00914C5B" w:rsidP="00914C5B">
      <w:pPr>
        <w:pStyle w:val="ListBullet3"/>
      </w:pPr>
      <w:r w:rsidRPr="00914C5B">
        <w:t>pacemaker (temporary or permanent)</w:t>
      </w:r>
    </w:p>
    <w:p w:rsidR="00000000" w:rsidRPr="00914C5B" w:rsidP="00914C5B">
      <w:pPr>
        <w:pStyle w:val="ListBullet3"/>
      </w:pPr>
      <w:r w:rsidRPr="00914C5B">
        <w:t>c</w:t>
      </w:r>
      <w:r w:rsidRPr="00914C5B">
        <w:t>ardiac access vascular graft (CAVG)</w:t>
      </w:r>
    </w:p>
    <w:p w:rsidR="00000000" w:rsidRPr="00914C5B" w:rsidP="00914C5B">
      <w:pPr>
        <w:pStyle w:val="ListBullet3"/>
      </w:pPr>
      <w:r w:rsidRPr="00914C5B">
        <w:t>mitral valvotomy</w:t>
      </w:r>
    </w:p>
    <w:p w:rsidR="00000000" w:rsidRPr="00914C5B" w:rsidP="00914C5B">
      <w:pPr>
        <w:pStyle w:val="ListBullet3"/>
      </w:pPr>
      <w:r w:rsidRPr="00914C5B">
        <w:t>electrophysiology studies, with or without ablation</w:t>
      </w:r>
    </w:p>
    <w:p w:rsidR="00000000" w:rsidRPr="00914C5B" w:rsidP="00914C5B">
      <w:pPr>
        <w:pStyle w:val="ListBullet3"/>
      </w:pPr>
      <w:r w:rsidRPr="00914C5B">
        <w:t>implantable cardioverter defibrillator</w:t>
      </w:r>
      <w:r w:rsidRPr="00914C5B">
        <w:rPr>
          <w:rStyle w:val="SpecialBold"/>
        </w:rPr>
        <w:t xml:space="preserve"> </w:t>
      </w:r>
      <w:r w:rsidRPr="00914C5B">
        <w:t>(ICD)</w:t>
      </w:r>
    </w:p>
    <w:p w:rsidR="00000000" w:rsidRPr="00914C5B" w:rsidP="00914C5B">
      <w:pPr>
        <w:pStyle w:val="ListBullet3"/>
      </w:pPr>
      <w:r w:rsidRPr="00914C5B">
        <w:t>cardioversion</w:t>
      </w:r>
    </w:p>
    <w:p w:rsidR="00000000" w:rsidRPr="00914C5B" w:rsidP="00914C5B">
      <w:pPr>
        <w:pStyle w:val="ListBullet3"/>
      </w:pPr>
      <w:r w:rsidRPr="00914C5B">
        <w:t>echocardiogram</w:t>
      </w:r>
    </w:p>
    <w:p w:rsidR="00000000" w:rsidRPr="00914C5B" w:rsidP="00914C5B">
      <w:pPr>
        <w:pStyle w:val="ListBullet3"/>
      </w:pPr>
      <w:r w:rsidRPr="00914C5B">
        <w:t>exercise stress test</w:t>
      </w:r>
    </w:p>
    <w:p w:rsidR="00000000" w:rsidRPr="00914C5B" w:rsidP="00914C5B">
      <w:pPr>
        <w:pStyle w:val="ListBullet3"/>
      </w:pPr>
      <w:r w:rsidRPr="00914C5B">
        <w:t>nuclear medicine scans</w:t>
      </w:r>
    </w:p>
    <w:p w:rsidR="00000000" w:rsidRPr="00914C5B" w:rsidP="00914C5B">
      <w:pPr>
        <w:pStyle w:val="ListBullet3"/>
      </w:pPr>
      <w:r w:rsidRPr="00914C5B">
        <w:t>transoesophageal echocardiogram (TOE)</w:t>
      </w:r>
    </w:p>
    <w:p w:rsidR="00000000" w:rsidRPr="00914C5B" w:rsidP="00914C5B">
      <w:pPr>
        <w:pStyle w:val="ListBullet3"/>
      </w:pPr>
      <w:r w:rsidRPr="00914C5B">
        <w:t>hyper and hypo tension</w:t>
      </w:r>
    </w:p>
    <w:p w:rsidR="00000000" w:rsidRPr="00914C5B" w:rsidP="00914C5B">
      <w:pPr>
        <w:pStyle w:val="ListBullet3"/>
      </w:pPr>
      <w:r w:rsidRPr="00914C5B">
        <w:t>pericardiocentesis</w:t>
      </w:r>
    </w:p>
    <w:p w:rsidR="00000000" w:rsidRPr="00914C5B" w:rsidP="00914C5B">
      <w:pPr>
        <w:pStyle w:val="ListBullet3"/>
      </w:pPr>
      <w:r w:rsidRPr="00914C5B">
        <w:t>abdominal aortic aneurysm (AAA) repair</w:t>
      </w:r>
    </w:p>
    <w:p w:rsidR="00000000" w:rsidRPr="00914C5B" w:rsidP="00914C5B">
      <w:pPr>
        <w:pStyle w:val="ListBullet3"/>
      </w:pPr>
      <w:r w:rsidRPr="00914C5B">
        <w:t>varicose veins</w:t>
      </w:r>
    </w:p>
    <w:p w:rsidR="00000000" w:rsidRPr="00914C5B" w:rsidP="00914C5B">
      <w:pPr>
        <w:pStyle w:val="ListBullet3"/>
      </w:pPr>
      <w:r w:rsidRPr="00914C5B">
        <w:t>amputations</w:t>
      </w:r>
    </w:p>
    <w:p w:rsidR="00000000" w:rsidRPr="00914C5B" w:rsidP="00914C5B">
      <w:pPr>
        <w:pStyle w:val="ListBullet"/>
      </w:pPr>
      <w:r w:rsidRPr="00914C5B">
        <w:t>actions designed to maximise cardiovascular function and minimise potential complications</w:t>
      </w:r>
    </w:p>
    <w:p w:rsidR="00000000" w:rsidRPr="00914C5B" w:rsidP="00914C5B">
      <w:pPr>
        <w:pStyle w:val="ListBullet"/>
      </w:pPr>
      <w:r w:rsidRPr="00914C5B">
        <w:t>reflective practice</w:t>
      </w:r>
      <w:r w:rsidRPr="00914C5B">
        <w:t xml:space="preserve"> and evidence-based best practice for cardiovascular nursing.</w:t>
      </w:r>
    </w:p>
    <w:p w:rsidR="00000000" w:rsidRPr="00914C5B" w:rsidP="00914C5B">
      <w:pPr>
        <w:pStyle w:val="AllowPageBreak"/>
      </w:pPr>
    </w:p>
    <w:p w:rsidR="00000000" w:rsidRPr="00914C5B" w:rsidP="00914C5B">
      <w:pPr>
        <w:pStyle w:val="Heading1"/>
      </w:pPr>
      <w:bookmarkStart w:id="10" w:name="O_821093"/>
      <w:bookmarkEnd w:id="10"/>
      <w:r w:rsidRPr="00914C5B">
        <w:t>Assessment Conditions</w:t>
      </w:r>
    </w:p>
    <w:p w:rsidR="00000000" w:rsidRPr="00914C5B" w:rsidP="009A2176">
      <w:pPr>
        <w:pStyle w:val="BodyText"/>
      </w:pPr>
      <w:r w:rsidRPr="00914C5B">
        <w:t>Skills must have been demonstrated in the workplace with the addition of simulations and scenarios where the full range of contexts and situations cannot be provided in the workplace. The following conditions must be met for this unit:</w:t>
      </w:r>
    </w:p>
    <w:p w:rsidR="00000000" w:rsidRPr="00914C5B" w:rsidP="00914C5B">
      <w:pPr>
        <w:pStyle w:val="ListBullet"/>
      </w:pPr>
      <w:r w:rsidRPr="00914C5B">
        <w:t>use of suitable fac</w:t>
      </w:r>
      <w:r w:rsidRPr="00914C5B">
        <w:t>ilities, equipment and resources in line with the Australian Nursing and Midwifery Accreditation Council’s Standards including:</w:t>
      </w:r>
    </w:p>
    <w:p w:rsidR="00000000" w:rsidRPr="00914C5B" w:rsidP="00914C5B">
      <w:pPr>
        <w:pStyle w:val="ListBullet2"/>
      </w:pPr>
      <w:r w:rsidRPr="00914C5B">
        <w:t xml:space="preserve">simulated learning environment with simulation manikins suitable for advanced clinical nursing skills </w:t>
      </w:r>
    </w:p>
    <w:p w:rsidR="00000000" w:rsidRPr="00914C5B" w:rsidP="00914C5B">
      <w:pPr>
        <w:pStyle w:val="ListBullet2"/>
      </w:pPr>
      <w:r w:rsidRPr="00914C5B">
        <w:t>CPAP and BiPAP (non-inva</w:t>
      </w:r>
      <w:r w:rsidRPr="00914C5B">
        <w:t>sive) devices</w:t>
      </w:r>
    </w:p>
    <w:p w:rsidR="00000000" w:rsidRPr="00914C5B" w:rsidP="00914C5B">
      <w:pPr>
        <w:pStyle w:val="ListBullet2"/>
      </w:pPr>
      <w:r w:rsidRPr="00914C5B">
        <w:t>PICC lines and CVC lines</w:t>
      </w:r>
    </w:p>
    <w:p w:rsidR="00000000" w:rsidRPr="00914C5B" w:rsidP="00914C5B">
      <w:pPr>
        <w:pStyle w:val="ListBullet2"/>
      </w:pPr>
      <w:r w:rsidRPr="00914C5B">
        <w:t>underwater seal drains</w:t>
      </w:r>
    </w:p>
    <w:p w:rsidR="00000000" w:rsidRPr="00914C5B" w:rsidP="00914C5B">
      <w:pPr>
        <w:pStyle w:val="ListBullet2"/>
      </w:pPr>
      <w:r w:rsidRPr="00914C5B">
        <w:t>suctioning equipment</w:t>
      </w:r>
    </w:p>
    <w:p w:rsidR="00000000" w:rsidRPr="00914C5B" w:rsidP="00914C5B">
      <w:pPr>
        <w:pStyle w:val="ListBullet2"/>
      </w:pPr>
      <w:r w:rsidRPr="00914C5B">
        <w:t>vital sign monitoring equipment</w:t>
      </w:r>
    </w:p>
    <w:p w:rsidR="00000000" w:rsidRPr="00914C5B" w:rsidP="00914C5B">
      <w:pPr>
        <w:pStyle w:val="ListBullet2"/>
      </w:pPr>
      <w:r w:rsidRPr="00914C5B">
        <w:t xml:space="preserve">progressive notes of a de-identified person’s medical history </w:t>
      </w:r>
    </w:p>
    <w:p w:rsidR="00000000" w:rsidRPr="00914C5B" w:rsidP="00914C5B">
      <w:pPr>
        <w:pStyle w:val="ListBullet2"/>
      </w:pPr>
      <w:r w:rsidRPr="00914C5B">
        <w:t>organisation policy and procedures on which the candidate bases the planning</w:t>
      </w:r>
    </w:p>
    <w:p w:rsidR="00000000" w:rsidRPr="00914C5B" w:rsidP="00914C5B">
      <w:pPr>
        <w:pStyle w:val="ListBullet"/>
      </w:pPr>
      <w:r w:rsidRPr="00914C5B">
        <w:t>modelling of industry operating conditions including access to real people for simulations and scenarios in enrolled nursing work.</w:t>
      </w:r>
    </w:p>
    <w:p w:rsidR="00000000" w:rsidRPr="00914C5B" w:rsidP="00914C5B">
      <w:pPr>
        <w:pStyle w:val="BodyText"/>
      </w:pPr>
    </w:p>
    <w:p w:rsidR="00000000" w:rsidRPr="00914C5B" w:rsidP="009A2176">
      <w:pPr>
        <w:pStyle w:val="BodyText"/>
      </w:pPr>
      <w:r w:rsidRPr="00914C5B">
        <w:t>Assessors must satisfy the Standards for Registered Training Organisations (RTOs) 2015/AQTF mandatory competency requirements for assessors.</w:t>
      </w:r>
    </w:p>
    <w:p w:rsidR="00000000" w:rsidRPr="00914C5B" w:rsidP="009A2176">
      <w:pPr>
        <w:pStyle w:val="BodyText"/>
      </w:pPr>
      <w:r w:rsidRPr="00914C5B">
        <w:t xml:space="preserve">In addition, assessors must hold a current registration as a registered nurse with Nursing and Midwifery Board of </w:t>
      </w:r>
      <w:r w:rsidRPr="00914C5B">
        <w:t xml:space="preserve">Australia. </w:t>
      </w:r>
    </w:p>
    <w:p w:rsidR="00000000" w:rsidRPr="00914C5B" w:rsidP="00914C5B">
      <w:pPr>
        <w:pStyle w:val="Heading1"/>
      </w:pPr>
      <w:bookmarkStart w:id="11" w:name="O_821096"/>
      <w:bookmarkEnd w:id="11"/>
      <w:r w:rsidRPr="00914C5B">
        <w:t>Links</w:t>
      </w:r>
    </w:p>
    <w:p w:rsidR="00000000" w:rsidRPr="00914C5B" w:rsidP="009A2176">
      <w:pPr>
        <w:pStyle w:val="BodyText"/>
      </w:pPr>
      <w:r w:rsidRPr="00914C5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B700C">
        <w:rPr>
          <w:rStyle w:val="Hyperlink"/>
        </w:rPr>
        <w:t>https://vetnet.gov.au/Pages/TrainingDocs.aspx?q=ced1390f-48d9-4ab0-bd50-b015e5485705</w:t>
      </w:r>
      <w:r>
        <w:fldChar w:fldCharType="end"/>
      </w:r>
    </w:p>
    <w:p w:rsidR="00000000" w:rsidRPr="00914C5B" w:rsidP="00914C5B"/>
    <w:sectPr w:rsidSect="00914C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C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C5B" w:rsidRPr="009A2176" w:rsidP="009A21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C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176" w:rsidP="00914C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A2176" w:rsidP="00914C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A2176" w:rsidP="00914C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C5B" w:rsidP="00914C5B">
    <w:pPr>
      <w:pStyle w:val="Footer"/>
      <w:framePr w:wrap="around"/>
    </w:pPr>
    <w:r>
      <w:fldChar w:fldCharType="begin"/>
    </w:r>
    <w:r>
      <w:instrText xml:space="preserve"> DOCPROPERTY  Subject  \* MERGEFORMAT </w:instrText>
    </w:r>
    <w:r>
      <w:fldChar w:fldCharType="separate"/>
    </w:r>
    <w:r w:rsidR="009A2176">
      <w:t>Approved</w:t>
    </w:r>
    <w:r w:rsidR="009A2176">
      <w:fldChar w:fldCharType="end"/>
    </w:r>
    <w:r>
      <w:tab/>
      <w:t xml:space="preserve">Page </w:t>
    </w:r>
    <w:r>
      <w:fldChar w:fldCharType="begin"/>
    </w:r>
    <w:r>
      <w:instrText xml:space="preserve"> PAGE  \* Arabic  \* MERGEFORMAT </w:instrText>
    </w:r>
    <w:r>
      <w:fldChar w:fldCharType="separate"/>
    </w:r>
    <w:r w:rsidR="009A217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2176">
      <w:rPr>
        <w:noProof/>
      </w:rPr>
      <w:t>5</w:t>
    </w:r>
    <w:r>
      <w:rPr>
        <w:noProof/>
      </w:rPr>
      <w:fldChar w:fldCharType="end"/>
    </w:r>
  </w:p>
  <w:p w:rsidR="00914C5B" w:rsidP="00914C5B">
    <w:pPr>
      <w:pStyle w:val="Footer"/>
      <w:framePr w:wrap="around"/>
    </w:pPr>
    <w:r>
      <w:t xml:space="preserve">© Commonwealth of Australia, </w:t>
    </w:r>
    <w:r>
      <w:fldChar w:fldCharType="begin"/>
    </w:r>
    <w:r>
      <w:instrText xml:space="preserve"> DATE  \@ "yyyy"  \* MERGEFORMAT </w:instrText>
    </w:r>
    <w:r>
      <w:fldChar w:fldCharType="separate"/>
    </w:r>
    <w:r w:rsidR="009A2176">
      <w:rPr>
        <w:noProof/>
      </w:rPr>
      <w:t>2025</w:t>
    </w:r>
    <w:r>
      <w:fldChar w:fldCharType="end"/>
    </w:r>
    <w:r>
      <w:tab/>
    </w:r>
    <w:r>
      <w:fldChar w:fldCharType="begin"/>
    </w:r>
    <w:r>
      <w:instrText xml:space="preserve"> DOCPROPERTY  Author  \* MERGEFORMAT </w:instrText>
    </w:r>
    <w:r>
      <w:fldChar w:fldCharType="separate"/>
    </w:r>
    <w:r w:rsidR="009A2176">
      <w:t>HumanAbility</w:t>
    </w:r>
    <w:r w:rsidR="009A2176">
      <w:fldChar w:fldCharType="end"/>
    </w:r>
  </w:p>
  <w:p w:rsidR="00914C5B" w:rsidP="00914C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C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1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4C5B" w:rsidRPr="009A2176" w:rsidP="009A21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C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176" w:rsidRPr="002D2AF8" w:rsidP="00914C5B">
    <w:pPr>
      <w:pStyle w:val="Header"/>
      <w:framePr w:wrap="around"/>
    </w:pPr>
    <w:r>
      <w:fldChar w:fldCharType="begin"/>
    </w:r>
    <w:r>
      <w:instrText xml:space="preserve"> TITLE   \* MERGEFORMAT </w:instrText>
    </w:r>
    <w:r>
      <w:fldChar w:fldCharType="separate"/>
    </w:r>
    <w:r>
      <w:t>HLTENN024 Apply nursing practice in the cardiovascular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2176" w:rsidP="00914C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C5B" w:rsidRPr="002D2AF8" w:rsidP="00914C5B">
    <w:pPr>
      <w:pStyle w:val="Header"/>
      <w:framePr w:wrap="around"/>
    </w:pPr>
    <w:r>
      <w:fldChar w:fldCharType="begin"/>
    </w:r>
    <w:r>
      <w:instrText xml:space="preserve"> TITLE   \* MERGEFORMAT </w:instrText>
    </w:r>
    <w:r>
      <w:fldChar w:fldCharType="separate"/>
    </w:r>
    <w:r w:rsidR="009A2176">
      <w:t>HLTENN024 Apply nursing practice in the cardiovascular care setting</w:t>
    </w:r>
    <w:r w:rsidR="009A2176">
      <w:fldChar w:fldCharType="end"/>
    </w:r>
    <w:r>
      <w:tab/>
      <w:t xml:space="preserve">Date this document was generated: </w:t>
    </w:r>
    <w:r>
      <w:fldChar w:fldCharType="begin"/>
    </w:r>
    <w:r>
      <w:instrText xml:space="preserve"> CREATEDATE  \@ "d MMMM yyyy"  \* MERGEFORMAT </w:instrText>
    </w:r>
    <w:r>
      <w:fldChar w:fldCharType="separate"/>
    </w:r>
    <w:r w:rsidR="009A2176">
      <w:rPr>
        <w:noProof/>
      </w:rPr>
      <w:t>2 March 2025</w:t>
    </w:r>
    <w:r>
      <w:fldChar w:fldCharType="end"/>
    </w:r>
  </w:p>
  <w:p w:rsidR="00914C5B" w:rsidP="00914C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3C89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8A8D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A2D4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C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4C5B"/>
    <w:pPr>
      <w:spacing w:before="360" w:after="60"/>
      <w:outlineLvl w:val="0"/>
    </w:pPr>
    <w:rPr>
      <w:sz w:val="32"/>
    </w:rPr>
  </w:style>
  <w:style w:type="paragraph" w:styleId="Heading2">
    <w:name w:val="heading 2"/>
    <w:basedOn w:val="HeadingBase"/>
    <w:next w:val="BodyText"/>
    <w:link w:val="Heading2Char"/>
    <w:qFormat/>
    <w:rsid w:val="00914C5B"/>
    <w:pPr>
      <w:keepLines/>
      <w:spacing w:before="240" w:after="120"/>
      <w:outlineLvl w:val="1"/>
    </w:pPr>
    <w:rPr>
      <w:sz w:val="28"/>
      <w:szCs w:val="40"/>
    </w:rPr>
  </w:style>
  <w:style w:type="paragraph" w:styleId="Heading3">
    <w:name w:val="heading 3"/>
    <w:basedOn w:val="HeadingBase"/>
    <w:next w:val="BodyText"/>
    <w:link w:val="Heading3Char"/>
    <w:qFormat/>
    <w:rsid w:val="00914C5B"/>
    <w:pPr>
      <w:spacing w:before="180" w:after="120"/>
      <w:outlineLvl w:val="2"/>
    </w:pPr>
    <w:rPr>
      <w:spacing w:val="-10"/>
      <w:kern w:val="32"/>
    </w:rPr>
  </w:style>
  <w:style w:type="paragraph" w:styleId="Heading4">
    <w:name w:val="heading 4"/>
    <w:basedOn w:val="HeadingBase"/>
    <w:next w:val="BodyText"/>
    <w:link w:val="Heading4Char"/>
    <w:qFormat/>
    <w:rsid w:val="00914C5B"/>
    <w:pPr>
      <w:spacing w:before="160" w:after="120"/>
      <w:outlineLvl w:val="3"/>
    </w:pPr>
    <w:rPr>
      <w:sz w:val="22"/>
    </w:rPr>
  </w:style>
  <w:style w:type="paragraph" w:styleId="Heading5">
    <w:name w:val="heading 5"/>
    <w:basedOn w:val="HeadingBase"/>
    <w:next w:val="Normal"/>
    <w:link w:val="Heading5Char"/>
    <w:qFormat/>
    <w:rsid w:val="00914C5B"/>
    <w:pPr>
      <w:spacing w:before="80"/>
      <w:outlineLvl w:val="4"/>
    </w:pPr>
    <w:rPr>
      <w:color w:val="918585"/>
      <w:sz w:val="20"/>
    </w:rPr>
  </w:style>
  <w:style w:type="paragraph" w:styleId="Heading6">
    <w:name w:val="heading 6"/>
    <w:basedOn w:val="HeadingBase"/>
    <w:next w:val="Normal"/>
    <w:link w:val="Heading6Char"/>
    <w:qFormat/>
    <w:rsid w:val="00914C5B"/>
    <w:pPr>
      <w:spacing w:before="60"/>
      <w:outlineLvl w:val="5"/>
    </w:pPr>
    <w:rPr>
      <w:color w:val="918585"/>
      <w:sz w:val="20"/>
    </w:rPr>
  </w:style>
  <w:style w:type="paragraph" w:styleId="Heading7">
    <w:name w:val="heading 7"/>
    <w:basedOn w:val="Normal"/>
    <w:next w:val="Normal"/>
    <w:link w:val="Heading7Char"/>
    <w:qFormat/>
    <w:rsid w:val="00914C5B"/>
    <w:pPr>
      <w:ind w:left="720"/>
      <w:outlineLvl w:val="6"/>
    </w:pPr>
    <w:rPr>
      <w:i/>
    </w:rPr>
  </w:style>
  <w:style w:type="paragraph" w:styleId="Heading8">
    <w:name w:val="heading 8"/>
    <w:basedOn w:val="Normal"/>
    <w:next w:val="Normal"/>
    <w:link w:val="Heading8Char"/>
    <w:qFormat/>
    <w:rsid w:val="00914C5B"/>
    <w:pPr>
      <w:ind w:left="720"/>
      <w:outlineLvl w:val="7"/>
    </w:pPr>
    <w:rPr>
      <w:i/>
    </w:rPr>
  </w:style>
  <w:style w:type="paragraph" w:styleId="Heading9">
    <w:name w:val="heading 9"/>
    <w:basedOn w:val="Normal"/>
    <w:next w:val="Normal"/>
    <w:link w:val="Heading9Char"/>
    <w:qFormat/>
    <w:rsid w:val="00914C5B"/>
    <w:pPr>
      <w:ind w:left="720"/>
      <w:outlineLvl w:val="8"/>
    </w:pPr>
    <w:rPr>
      <w:i/>
    </w:rPr>
  </w:style>
  <w:style w:type="character" w:default="1" w:styleId="DefaultParagraphFont">
    <w:name w:val="Default Paragraph Font"/>
    <w:uiPriority w:val="1"/>
    <w:unhideWhenUsed/>
    <w:rsid w:val="00914C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4C5B"/>
  </w:style>
  <w:style w:type="character" w:customStyle="1" w:styleId="Heading1Char">
    <w:name w:val="Heading 1 Char"/>
    <w:basedOn w:val="DefaultParagraphFont"/>
    <w:link w:val="Heading1"/>
    <w:rsid w:val="00914C5B"/>
    <w:rPr>
      <w:rFonts w:ascii="Times New Roman" w:eastAsia="Times New Roman" w:hAnsi="Times New Roman" w:cs="Times New Roman"/>
      <w:b/>
      <w:sz w:val="32"/>
      <w:szCs w:val="20"/>
      <w:lang w:eastAsia="en-US"/>
    </w:rPr>
  </w:style>
  <w:style w:type="paragraph" w:styleId="BodyText">
    <w:name w:val="Body Text"/>
    <w:basedOn w:val="Normal"/>
    <w:link w:val="BodyTextChar"/>
    <w:rsid w:val="00914C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4C5B"/>
    <w:rPr>
      <w:rFonts w:ascii="Times New Roman" w:eastAsia="Times New Roman" w:hAnsi="Times New Roman" w:cs="Times New Roman"/>
      <w:sz w:val="24"/>
      <w:lang w:eastAsia="en-US"/>
    </w:rPr>
  </w:style>
  <w:style w:type="paragraph" w:styleId="ListBullet">
    <w:name w:val="List Bullet"/>
    <w:basedOn w:val="List"/>
    <w:rsid w:val="00914C5B"/>
    <w:pPr>
      <w:numPr>
        <w:numId w:val="13"/>
      </w:numPr>
      <w:tabs>
        <w:tab w:val="clear" w:pos="340"/>
      </w:tabs>
      <w:spacing w:before="40" w:after="40"/>
    </w:pPr>
  </w:style>
  <w:style w:type="character" w:customStyle="1" w:styleId="SpecialBold">
    <w:name w:val="Special Bold"/>
    <w:basedOn w:val="DefaultParagraphFont"/>
    <w:rsid w:val="00914C5B"/>
    <w:rPr>
      <w:b/>
      <w:spacing w:val="0"/>
    </w:rPr>
  </w:style>
  <w:style w:type="paragraph" w:styleId="ListBullet2">
    <w:name w:val="List Bullet 2"/>
    <w:basedOn w:val="List2"/>
    <w:rsid w:val="00914C5B"/>
    <w:pPr>
      <w:numPr>
        <w:numId w:val="14"/>
      </w:numPr>
      <w:tabs>
        <w:tab w:val="clear" w:pos="680"/>
      </w:tabs>
    </w:pPr>
  </w:style>
  <w:style w:type="character" w:styleId="Emphasis">
    <w:name w:val="Emphasis"/>
    <w:basedOn w:val="DefaultParagraphFont"/>
    <w:qFormat/>
    <w:rsid w:val="00914C5B"/>
    <w:rPr>
      <w:i/>
    </w:rPr>
  </w:style>
  <w:style w:type="paragraph" w:customStyle="1" w:styleId="SuperHeading">
    <w:name w:val="SuperHeading"/>
    <w:basedOn w:val="Normal"/>
    <w:rsid w:val="00914C5B"/>
    <w:pPr>
      <w:spacing w:before="240" w:after="120"/>
      <w:outlineLvl w:val="0"/>
    </w:pPr>
    <w:rPr>
      <w:rFonts w:ascii="Times New Roman" w:hAnsi="Times New Roman"/>
      <w:b/>
      <w:sz w:val="32"/>
    </w:rPr>
  </w:style>
  <w:style w:type="paragraph" w:customStyle="1" w:styleId="AllowPageBreak">
    <w:name w:val="AllowPageBreak"/>
    <w:rsid w:val="00914C5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14C5B"/>
    <w:pPr>
      <w:numPr>
        <w:numId w:val="3"/>
      </w:numPr>
      <w:tabs>
        <w:tab w:val="clear" w:pos="1021"/>
      </w:tabs>
      <w:ind w:left="1037" w:hanging="357"/>
    </w:pPr>
  </w:style>
  <w:style w:type="character" w:customStyle="1" w:styleId="Heading2Char">
    <w:name w:val="Heading 2 Char"/>
    <w:basedOn w:val="DefaultParagraphFont"/>
    <w:link w:val="Heading2"/>
    <w:rsid w:val="00914C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4C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4C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4C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4C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4C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4C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4C5B"/>
    <w:rPr>
      <w:rFonts w:ascii="Courier New" w:eastAsia="Times New Roman" w:hAnsi="Courier New" w:cs="Times New Roman"/>
      <w:i/>
      <w:szCs w:val="20"/>
      <w:lang w:eastAsia="en-US"/>
    </w:rPr>
  </w:style>
  <w:style w:type="paragraph" w:customStyle="1" w:styleId="HeadingBase">
    <w:name w:val="Heading Base"/>
    <w:rsid w:val="00914C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4C5B"/>
    <w:pPr>
      <w:tabs>
        <w:tab w:val="right" w:leader="dot" w:pos="9072"/>
      </w:tabs>
      <w:ind w:left="567"/>
    </w:pPr>
    <w:rPr>
      <w:szCs w:val="22"/>
    </w:rPr>
  </w:style>
  <w:style w:type="paragraph" w:customStyle="1" w:styleId="TOCBase">
    <w:name w:val="TOC Base"/>
    <w:rsid w:val="00914C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4C5B"/>
    <w:pPr>
      <w:tabs>
        <w:tab w:val="right" w:leader="dot" w:pos="9072"/>
      </w:tabs>
      <w:spacing w:before="40" w:after="40"/>
      <w:ind w:left="284"/>
    </w:pPr>
    <w:rPr>
      <w:rFonts w:ascii="Times New Roman" w:hAnsi="Times New Roman"/>
    </w:rPr>
  </w:style>
  <w:style w:type="paragraph" w:styleId="TOC1">
    <w:name w:val="toc 1"/>
    <w:basedOn w:val="TOCBase"/>
    <w:next w:val="Normal"/>
    <w:rsid w:val="00914C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4C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4C5B"/>
    <w:rPr>
      <w:rFonts w:ascii="Times New Roman" w:eastAsia="Times New Roman" w:hAnsi="Times New Roman" w:cs="Times New Roman"/>
      <w:sz w:val="16"/>
      <w:lang w:eastAsia="en-US"/>
    </w:rPr>
  </w:style>
  <w:style w:type="paragraph" w:styleId="Title">
    <w:name w:val="Title"/>
    <w:basedOn w:val="HeadingBase"/>
    <w:link w:val="TitleChar"/>
    <w:qFormat/>
    <w:rsid w:val="00914C5B"/>
    <w:pPr>
      <w:spacing w:before="5040"/>
      <w:jc w:val="center"/>
    </w:pPr>
    <w:rPr>
      <w:sz w:val="48"/>
      <w:szCs w:val="72"/>
      <w:lang w:val="en-US"/>
    </w:rPr>
  </w:style>
  <w:style w:type="character" w:customStyle="1" w:styleId="TitleChar">
    <w:name w:val="Title Char"/>
    <w:basedOn w:val="DefaultParagraphFont"/>
    <w:link w:val="Title"/>
    <w:rsid w:val="00914C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4C5B"/>
    <w:pPr>
      <w:tabs>
        <w:tab w:val="left" w:pos="3600"/>
        <w:tab w:val="left" w:pos="3958"/>
      </w:tabs>
    </w:pPr>
  </w:style>
  <w:style w:type="paragraph" w:styleId="List">
    <w:name w:val="List"/>
    <w:basedOn w:val="BodyText"/>
    <w:next w:val="BodyText"/>
    <w:rsid w:val="00914C5B"/>
    <w:pPr>
      <w:tabs>
        <w:tab w:val="left" w:pos="340"/>
      </w:tabs>
      <w:spacing w:before="60" w:after="60"/>
      <w:ind w:left="340" w:hanging="340"/>
    </w:pPr>
  </w:style>
  <w:style w:type="paragraph" w:customStyle="1" w:styleId="Note">
    <w:name w:val="Note"/>
    <w:basedOn w:val="BodyText"/>
    <w:rsid w:val="00914C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4C5B"/>
    <w:pPr>
      <w:framePr w:wrap="auto" w:hAnchor="text" w:y="6049"/>
    </w:pPr>
    <w:rPr>
      <w:color w:val="000000"/>
      <w:sz w:val="40"/>
    </w:rPr>
  </w:style>
  <w:style w:type="paragraph" w:customStyle="1" w:styleId="TOCTitle">
    <w:name w:val="TOCTitle"/>
    <w:basedOn w:val="Heading1"/>
    <w:rsid w:val="00914C5B"/>
    <w:pPr>
      <w:spacing w:after="240"/>
      <w:jc w:val="center"/>
      <w:outlineLvl w:val="9"/>
    </w:pPr>
    <w:rPr>
      <w:caps/>
    </w:rPr>
  </w:style>
  <w:style w:type="paragraph" w:customStyle="1" w:styleId="Version">
    <w:name w:val="Version"/>
    <w:rsid w:val="00914C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4C5B"/>
    <w:pPr>
      <w:keepNext w:val="0"/>
      <w:tabs>
        <w:tab w:val="right" w:pos="4176"/>
      </w:tabs>
      <w:ind w:left="198" w:hanging="198"/>
    </w:pPr>
    <w:rPr>
      <w:rFonts w:ascii="Garamond" w:hAnsi="Garamond"/>
    </w:rPr>
  </w:style>
  <w:style w:type="paragraph" w:styleId="IndexHeading">
    <w:name w:val="index heading"/>
    <w:basedOn w:val="Normal"/>
    <w:next w:val="Index1"/>
    <w:semiHidden/>
    <w:rsid w:val="00914C5B"/>
    <w:pPr>
      <w:spacing w:before="120" w:after="120"/>
    </w:pPr>
    <w:rPr>
      <w:rFonts w:ascii="Arial" w:hAnsi="Arial"/>
      <w:b/>
      <w:color w:val="918585"/>
      <w:sz w:val="24"/>
    </w:rPr>
  </w:style>
  <w:style w:type="paragraph" w:styleId="Header">
    <w:name w:val="header"/>
    <w:basedOn w:val="Normal"/>
    <w:link w:val="HeaderChar"/>
    <w:rsid w:val="00914C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4C5B"/>
    <w:rPr>
      <w:rFonts w:ascii="Times New Roman" w:eastAsia="Times New Roman" w:hAnsi="Times New Roman" w:cs="Times New Roman"/>
      <w:sz w:val="16"/>
      <w:szCs w:val="20"/>
      <w:lang w:val="en-GB" w:eastAsia="en-US"/>
    </w:rPr>
  </w:style>
  <w:style w:type="paragraph" w:customStyle="1" w:styleId="Chapter">
    <w:name w:val="Chapter"/>
    <w:basedOn w:val="Normal"/>
    <w:rsid w:val="00914C5B"/>
    <w:pPr>
      <w:spacing w:before="240"/>
    </w:pPr>
    <w:rPr>
      <w:rFonts w:ascii="Times New Roman" w:hAnsi="Times New Roman"/>
      <w:smallCaps/>
      <w:spacing w:val="80"/>
      <w:sz w:val="28"/>
    </w:rPr>
  </w:style>
  <w:style w:type="paragraph" w:customStyle="1" w:styleId="InChapter">
    <w:name w:val="InChapter"/>
    <w:basedOn w:val="Heading3"/>
    <w:rsid w:val="00914C5B"/>
    <w:pPr>
      <w:spacing w:after="240"/>
      <w:outlineLvl w:val="9"/>
    </w:pPr>
    <w:rPr>
      <w:noProof/>
    </w:rPr>
  </w:style>
  <w:style w:type="paragraph" w:styleId="Index2">
    <w:name w:val="index 2"/>
    <w:basedOn w:val="Normal"/>
    <w:next w:val="Normal"/>
    <w:semiHidden/>
    <w:rsid w:val="00914C5B"/>
    <w:pPr>
      <w:tabs>
        <w:tab w:val="right" w:pos="4176"/>
      </w:tabs>
      <w:ind w:left="568" w:hanging="284"/>
    </w:pPr>
    <w:rPr>
      <w:rFonts w:ascii="Garamond" w:hAnsi="Garamond"/>
    </w:rPr>
  </w:style>
  <w:style w:type="paragraph" w:customStyle="1" w:styleId="Byline">
    <w:name w:val="Byline"/>
    <w:rsid w:val="00914C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4C5B"/>
    <w:pPr>
      <w:tabs>
        <w:tab w:val="clear" w:pos="3600"/>
        <w:tab w:val="clear" w:pos="3958"/>
      </w:tabs>
      <w:jc w:val="right"/>
    </w:pPr>
  </w:style>
  <w:style w:type="paragraph" w:styleId="Caption">
    <w:name w:val="caption"/>
    <w:basedOn w:val="BodyText"/>
    <w:next w:val="Normal"/>
    <w:qFormat/>
    <w:rsid w:val="00914C5B"/>
    <w:pPr>
      <w:framePr w:w="2268" w:hSpace="181" w:vSpace="181" w:wrap="around" w:vAnchor="text" w:hAnchor="page" w:x="1135" w:y="285" w:anchorLock="1"/>
    </w:pPr>
    <w:rPr>
      <w:i/>
    </w:rPr>
  </w:style>
  <w:style w:type="paragraph" w:customStyle="1" w:styleId="MiniTOCTitle">
    <w:name w:val="MiniTOCTitle"/>
    <w:basedOn w:val="Heading4"/>
    <w:rsid w:val="00914C5B"/>
    <w:pPr>
      <w:spacing w:before="240"/>
      <w:outlineLvl w:val="9"/>
    </w:pPr>
    <w:rPr>
      <w:noProof/>
      <w:sz w:val="24"/>
    </w:rPr>
  </w:style>
  <w:style w:type="paragraph" w:customStyle="1" w:styleId="MiniTOCItem">
    <w:name w:val="MiniTOCItem"/>
    <w:basedOn w:val="ListBullet"/>
    <w:rsid w:val="00914C5B"/>
    <w:pPr>
      <w:numPr>
        <w:numId w:val="0"/>
      </w:numPr>
      <w:tabs>
        <w:tab w:val="right" w:leader="dot" w:pos="6521"/>
      </w:tabs>
      <w:spacing w:before="0" w:after="0"/>
    </w:pPr>
  </w:style>
  <w:style w:type="paragraph" w:customStyle="1" w:styleId="TOFTitle">
    <w:name w:val="TOFTitle"/>
    <w:basedOn w:val="TOCTitle"/>
    <w:rsid w:val="00914C5B"/>
  </w:style>
  <w:style w:type="paragraph" w:styleId="TableofFigures">
    <w:name w:val="table of figures"/>
    <w:basedOn w:val="Normal"/>
    <w:next w:val="Normal"/>
    <w:semiHidden/>
    <w:rsid w:val="00914C5B"/>
    <w:pPr>
      <w:tabs>
        <w:tab w:val="right" w:leader="dot" w:pos="9072"/>
      </w:tabs>
      <w:ind w:left="970" w:hanging="403"/>
    </w:pPr>
    <w:rPr>
      <w:rFonts w:ascii="Times New Roman" w:hAnsi="Times New Roman"/>
      <w:b/>
    </w:rPr>
  </w:style>
  <w:style w:type="paragraph" w:styleId="ListNumber">
    <w:name w:val="List Number"/>
    <w:basedOn w:val="List"/>
    <w:rsid w:val="00914C5B"/>
    <w:pPr>
      <w:numPr>
        <w:numId w:val="16"/>
      </w:numPr>
      <w:tabs>
        <w:tab w:val="clear" w:pos="340"/>
      </w:tabs>
    </w:pPr>
  </w:style>
  <w:style w:type="character" w:customStyle="1" w:styleId="WingdingSymbols">
    <w:name w:val="Wingding Symbols"/>
    <w:rsid w:val="00914C5B"/>
    <w:rPr>
      <w:rFonts w:ascii="Wingdings" w:hAnsi="Wingdings"/>
    </w:rPr>
  </w:style>
  <w:style w:type="paragraph" w:customStyle="1" w:styleId="TableHeading">
    <w:name w:val="Table Heading"/>
    <w:basedOn w:val="HeadingBase"/>
    <w:rsid w:val="00914C5B"/>
    <w:pPr>
      <w:keepLines/>
      <w:pBdr>
        <w:bottom w:val="single" w:sz="6" w:space="1" w:color="918585"/>
      </w:pBdr>
      <w:spacing w:before="240"/>
    </w:pPr>
  </w:style>
  <w:style w:type="character" w:customStyle="1" w:styleId="HotSpot">
    <w:name w:val="HotSpot"/>
    <w:rsid w:val="00914C5B"/>
    <w:rPr>
      <w:color w:val="0033CC"/>
      <w:u w:val="none"/>
    </w:rPr>
  </w:style>
  <w:style w:type="paragraph" w:customStyle="1" w:styleId="BodyTextRight">
    <w:name w:val="Body Text Right"/>
    <w:basedOn w:val="BodyText"/>
    <w:rsid w:val="00914C5B"/>
    <w:pPr>
      <w:spacing w:before="0" w:after="0"/>
      <w:jc w:val="right"/>
    </w:pPr>
  </w:style>
  <w:style w:type="paragraph" w:styleId="Index3">
    <w:name w:val="index 3"/>
    <w:basedOn w:val="ListNumber2"/>
    <w:next w:val="Normal"/>
    <w:semiHidden/>
    <w:rsid w:val="00914C5B"/>
    <w:pPr>
      <w:numPr>
        <w:numId w:val="0"/>
      </w:numPr>
      <w:tabs>
        <w:tab w:val="right" w:leader="dot" w:pos="4176"/>
      </w:tabs>
    </w:pPr>
  </w:style>
  <w:style w:type="paragraph" w:styleId="ListNumber2">
    <w:name w:val="List Number 2"/>
    <w:basedOn w:val="List2"/>
    <w:rsid w:val="00914C5B"/>
    <w:pPr>
      <w:numPr>
        <w:numId w:val="11"/>
      </w:numPr>
      <w:tabs>
        <w:tab w:val="clear" w:pos="1060"/>
      </w:tabs>
    </w:pPr>
  </w:style>
  <w:style w:type="paragraph" w:customStyle="1" w:styleId="MarginNote">
    <w:name w:val="Margin Note"/>
    <w:basedOn w:val="BodyText"/>
    <w:rsid w:val="00914C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4C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4C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4C5B"/>
    <w:rPr>
      <w:sz w:val="32"/>
    </w:rPr>
  </w:style>
  <w:style w:type="paragraph" w:customStyle="1" w:styleId="HeadingProcedure">
    <w:name w:val="Heading Procedure"/>
    <w:basedOn w:val="HeadingBase"/>
    <w:next w:val="Normal"/>
    <w:rsid w:val="00914C5B"/>
    <w:pPr>
      <w:tabs>
        <w:tab w:val="left" w:pos="0"/>
      </w:tabs>
      <w:spacing w:before="120" w:after="60"/>
    </w:pPr>
    <w:rPr>
      <w:i/>
      <w:color w:val="918585"/>
      <w:sz w:val="22"/>
    </w:rPr>
  </w:style>
  <w:style w:type="paragraph" w:customStyle="1" w:styleId="TableBodyText">
    <w:name w:val="Table Body Text"/>
    <w:basedOn w:val="BodyText"/>
    <w:rsid w:val="00914C5B"/>
    <w:pPr>
      <w:spacing w:before="60" w:after="60"/>
    </w:pPr>
  </w:style>
  <w:style w:type="paragraph" w:styleId="ListContinue">
    <w:name w:val="List Continue"/>
    <w:basedOn w:val="List"/>
    <w:rsid w:val="00914C5B"/>
    <w:pPr>
      <w:ind w:firstLine="0"/>
    </w:pPr>
  </w:style>
  <w:style w:type="paragraph" w:customStyle="1" w:styleId="ListNote">
    <w:name w:val="List Note"/>
    <w:basedOn w:val="List"/>
    <w:rsid w:val="00914C5B"/>
    <w:pPr>
      <w:pBdr>
        <w:top w:val="single" w:sz="6" w:space="2" w:color="918585"/>
        <w:bottom w:val="single" w:sz="6" w:space="2" w:color="918585"/>
      </w:pBdr>
      <w:tabs>
        <w:tab w:val="left" w:pos="1021"/>
      </w:tabs>
      <w:ind w:firstLine="0"/>
    </w:pPr>
  </w:style>
  <w:style w:type="paragraph" w:customStyle="1" w:styleId="Warning">
    <w:name w:val="Warning"/>
    <w:basedOn w:val="BodyText"/>
    <w:rsid w:val="00914C5B"/>
    <w:pPr>
      <w:shd w:val="clear" w:color="auto" w:fill="D9D9D9"/>
      <w:tabs>
        <w:tab w:val="left" w:pos="992"/>
      </w:tabs>
      <w:ind w:left="119" w:right="119"/>
    </w:pPr>
    <w:rPr>
      <w:sz w:val="20"/>
    </w:rPr>
  </w:style>
  <w:style w:type="paragraph" w:customStyle="1" w:styleId="MarginIcons">
    <w:name w:val="Margin Icons"/>
    <w:basedOn w:val="BodyText"/>
    <w:rsid w:val="00914C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4C5B"/>
    <w:rPr>
      <w:rFonts w:ascii="Courier New" w:hAnsi="Courier New"/>
    </w:rPr>
  </w:style>
  <w:style w:type="paragraph" w:customStyle="1" w:styleId="NoteBullet">
    <w:name w:val="Note Bullet"/>
    <w:basedOn w:val="Note"/>
    <w:rsid w:val="00914C5B"/>
    <w:pPr>
      <w:tabs>
        <w:tab w:val="clear" w:pos="680"/>
      </w:tabs>
      <w:spacing w:before="60" w:after="60"/>
    </w:pPr>
  </w:style>
  <w:style w:type="paragraph" w:customStyle="1" w:styleId="SubHeading2">
    <w:name w:val="SubHeading2"/>
    <w:basedOn w:val="HeadingBase"/>
    <w:rsid w:val="00914C5B"/>
    <w:pPr>
      <w:spacing w:before="240" w:after="60"/>
    </w:pPr>
    <w:rPr>
      <w:sz w:val="20"/>
    </w:rPr>
  </w:style>
  <w:style w:type="paragraph" w:customStyle="1" w:styleId="SubHeading1">
    <w:name w:val="SubHeading1"/>
    <w:basedOn w:val="HeadingBase"/>
    <w:rsid w:val="00914C5B"/>
    <w:pPr>
      <w:spacing w:before="240" w:after="60"/>
    </w:pPr>
    <w:rPr>
      <w:color w:val="918585"/>
      <w:sz w:val="22"/>
    </w:rPr>
  </w:style>
  <w:style w:type="paragraph" w:customStyle="1" w:styleId="SideHeading">
    <w:name w:val="Side Heading"/>
    <w:basedOn w:val="HeadingBase"/>
    <w:rsid w:val="00914C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4C5B"/>
    <w:pPr>
      <w:numPr>
        <w:numId w:val="12"/>
      </w:numPr>
    </w:pPr>
  </w:style>
  <w:style w:type="paragraph" w:styleId="PlainText">
    <w:name w:val="Plain Text"/>
    <w:basedOn w:val="Normal"/>
    <w:link w:val="PlainTextChar"/>
    <w:rsid w:val="00914C5B"/>
    <w:rPr>
      <w:sz w:val="20"/>
    </w:rPr>
  </w:style>
  <w:style w:type="character" w:customStyle="1" w:styleId="PlainTextChar">
    <w:name w:val="Plain Text Char"/>
    <w:basedOn w:val="DefaultParagraphFont"/>
    <w:link w:val="PlainText"/>
    <w:rsid w:val="00914C5B"/>
    <w:rPr>
      <w:rFonts w:ascii="Courier New" w:eastAsia="Times New Roman" w:hAnsi="Courier New" w:cs="Times New Roman"/>
      <w:sz w:val="20"/>
      <w:szCs w:val="20"/>
      <w:lang w:eastAsia="en-US"/>
    </w:rPr>
  </w:style>
  <w:style w:type="character" w:customStyle="1" w:styleId="MenuOption">
    <w:name w:val="Menu Option"/>
    <w:basedOn w:val="DefaultParagraphFont"/>
    <w:rsid w:val="00914C5B"/>
    <w:rPr>
      <w:b/>
      <w:smallCaps/>
    </w:rPr>
  </w:style>
  <w:style w:type="paragraph" w:customStyle="1" w:styleId="TableListNumber">
    <w:name w:val="Table List Number"/>
    <w:basedOn w:val="ListNumber"/>
    <w:rsid w:val="00914C5B"/>
    <w:pPr>
      <w:numPr>
        <w:numId w:val="0"/>
      </w:numPr>
    </w:pPr>
  </w:style>
  <w:style w:type="paragraph" w:styleId="TOC4">
    <w:name w:val="toc 4"/>
    <w:basedOn w:val="TOCBase"/>
    <w:next w:val="Normal"/>
    <w:semiHidden/>
    <w:rsid w:val="00914C5B"/>
    <w:pPr>
      <w:tabs>
        <w:tab w:val="right" w:leader="dot" w:pos="9071"/>
      </w:tabs>
      <w:ind w:left="1701"/>
    </w:pPr>
  </w:style>
  <w:style w:type="paragraph" w:customStyle="1" w:styleId="ListAlpha">
    <w:name w:val="List Alpha"/>
    <w:basedOn w:val="List"/>
    <w:rsid w:val="00914C5B"/>
    <w:pPr>
      <w:numPr>
        <w:numId w:val="10"/>
      </w:numPr>
    </w:pPr>
  </w:style>
  <w:style w:type="paragraph" w:customStyle="1" w:styleId="ListAlpha2">
    <w:name w:val="List Alpha 2"/>
    <w:basedOn w:val="List2"/>
    <w:rsid w:val="00914C5B"/>
    <w:pPr>
      <w:numPr>
        <w:numId w:val="9"/>
      </w:numPr>
    </w:pPr>
  </w:style>
  <w:style w:type="paragraph" w:styleId="List2">
    <w:name w:val="List 2"/>
    <w:basedOn w:val="BodyText"/>
    <w:rsid w:val="00914C5B"/>
    <w:pPr>
      <w:tabs>
        <w:tab w:val="left" w:pos="680"/>
      </w:tabs>
      <w:spacing w:before="60" w:after="60"/>
      <w:ind w:left="680" w:hanging="340"/>
    </w:pPr>
  </w:style>
  <w:style w:type="paragraph" w:styleId="List3">
    <w:name w:val="List 3"/>
    <w:basedOn w:val="BodyText"/>
    <w:rsid w:val="00914C5B"/>
    <w:pPr>
      <w:tabs>
        <w:tab w:val="left" w:pos="1021"/>
      </w:tabs>
      <w:spacing w:before="60" w:after="60"/>
      <w:ind w:left="1020" w:hanging="340"/>
    </w:pPr>
  </w:style>
  <w:style w:type="paragraph" w:styleId="List4">
    <w:name w:val="List 4"/>
    <w:basedOn w:val="BodyText"/>
    <w:rsid w:val="00914C5B"/>
    <w:pPr>
      <w:tabs>
        <w:tab w:val="left" w:pos="1361"/>
      </w:tabs>
      <w:spacing w:before="60" w:after="60"/>
      <w:ind w:left="1361" w:hanging="340"/>
    </w:pPr>
  </w:style>
  <w:style w:type="paragraph" w:styleId="List5">
    <w:name w:val="List 5"/>
    <w:basedOn w:val="BodyText"/>
    <w:rsid w:val="00914C5B"/>
    <w:pPr>
      <w:tabs>
        <w:tab w:val="left" w:pos="1701"/>
      </w:tabs>
      <w:spacing w:before="60" w:after="60"/>
      <w:ind w:left="1701" w:hanging="340"/>
    </w:pPr>
  </w:style>
  <w:style w:type="paragraph" w:styleId="ListBullet4">
    <w:name w:val="List Bullet 4"/>
    <w:basedOn w:val="List4"/>
    <w:rsid w:val="00914C5B"/>
    <w:pPr>
      <w:numPr>
        <w:numId w:val="4"/>
      </w:numPr>
      <w:tabs>
        <w:tab w:val="clear" w:pos="1361"/>
      </w:tabs>
    </w:pPr>
  </w:style>
  <w:style w:type="paragraph" w:styleId="ListBullet5">
    <w:name w:val="List Bullet 5"/>
    <w:basedOn w:val="List5"/>
    <w:rsid w:val="00914C5B"/>
    <w:pPr>
      <w:numPr>
        <w:numId w:val="5"/>
      </w:numPr>
    </w:pPr>
  </w:style>
  <w:style w:type="paragraph" w:styleId="ListContinue2">
    <w:name w:val="List Continue 2"/>
    <w:basedOn w:val="List2"/>
    <w:rsid w:val="00914C5B"/>
    <w:pPr>
      <w:ind w:firstLine="0"/>
    </w:pPr>
  </w:style>
  <w:style w:type="paragraph" w:styleId="ListContinue3">
    <w:name w:val="List Continue 3"/>
    <w:basedOn w:val="List3"/>
    <w:rsid w:val="00914C5B"/>
    <w:pPr>
      <w:ind w:left="1021" w:firstLine="0"/>
    </w:pPr>
  </w:style>
  <w:style w:type="paragraph" w:styleId="ListContinue4">
    <w:name w:val="List Continue 4"/>
    <w:basedOn w:val="List4"/>
    <w:rsid w:val="00914C5B"/>
    <w:pPr>
      <w:ind w:firstLine="0"/>
    </w:pPr>
  </w:style>
  <w:style w:type="paragraph" w:styleId="ListContinue5">
    <w:name w:val="List Continue 5"/>
    <w:basedOn w:val="List5"/>
    <w:rsid w:val="00914C5B"/>
    <w:pPr>
      <w:ind w:firstLine="0"/>
    </w:pPr>
  </w:style>
  <w:style w:type="paragraph" w:styleId="ListNumber3">
    <w:name w:val="List Number 3"/>
    <w:basedOn w:val="List3"/>
    <w:rsid w:val="00914C5B"/>
    <w:pPr>
      <w:numPr>
        <w:numId w:val="6"/>
      </w:numPr>
    </w:pPr>
  </w:style>
  <w:style w:type="paragraph" w:styleId="ListNumber4">
    <w:name w:val="List Number 4"/>
    <w:basedOn w:val="List4"/>
    <w:rsid w:val="00914C5B"/>
    <w:pPr>
      <w:numPr>
        <w:numId w:val="7"/>
      </w:numPr>
    </w:pPr>
  </w:style>
  <w:style w:type="paragraph" w:styleId="ListNumber5">
    <w:name w:val="List Number 5"/>
    <w:basedOn w:val="List5"/>
    <w:rsid w:val="00914C5B"/>
    <w:pPr>
      <w:numPr>
        <w:numId w:val="8"/>
      </w:numPr>
    </w:pPr>
  </w:style>
  <w:style w:type="paragraph" w:styleId="BlockText">
    <w:name w:val="Block Text"/>
    <w:basedOn w:val="Normal"/>
    <w:rsid w:val="00914C5B"/>
    <w:pPr>
      <w:spacing w:after="120"/>
      <w:ind w:left="1440" w:right="1440"/>
    </w:pPr>
  </w:style>
  <w:style w:type="character" w:customStyle="1" w:styleId="Subscript">
    <w:name w:val="Subscript"/>
    <w:basedOn w:val="DefaultParagraphFont"/>
    <w:rsid w:val="00914C5B"/>
    <w:rPr>
      <w:sz w:val="16"/>
      <w:vertAlign w:val="subscript"/>
    </w:rPr>
  </w:style>
  <w:style w:type="character" w:customStyle="1" w:styleId="Superscript">
    <w:name w:val="Superscript"/>
    <w:basedOn w:val="DefaultParagraphFont"/>
    <w:rsid w:val="00914C5B"/>
    <w:rPr>
      <w:sz w:val="16"/>
      <w:vertAlign w:val="superscript"/>
    </w:rPr>
  </w:style>
  <w:style w:type="character" w:customStyle="1" w:styleId="Symbols">
    <w:name w:val="Symbols"/>
    <w:basedOn w:val="DefaultParagraphFont"/>
    <w:rsid w:val="00914C5B"/>
    <w:rPr>
      <w:rFonts w:ascii="Symbol" w:hAnsi="Symbol"/>
    </w:rPr>
  </w:style>
  <w:style w:type="character" w:customStyle="1" w:styleId="MenuOptions">
    <w:name w:val="Menu Options"/>
    <w:basedOn w:val="DefaultParagraphFont"/>
    <w:rsid w:val="00914C5B"/>
    <w:rPr>
      <w:rFonts w:ascii="Arial Narrow" w:hAnsi="Arial Narrow"/>
      <w:smallCaps/>
    </w:rPr>
  </w:style>
  <w:style w:type="character" w:customStyle="1" w:styleId="Buttons">
    <w:name w:val="Buttons"/>
    <w:basedOn w:val="DefaultParagraphFont"/>
    <w:rsid w:val="00914C5B"/>
    <w:rPr>
      <w:b/>
    </w:rPr>
  </w:style>
  <w:style w:type="character" w:customStyle="1" w:styleId="Underlined">
    <w:name w:val="Underlined"/>
    <w:basedOn w:val="DefaultParagraphFont"/>
    <w:rsid w:val="00914C5B"/>
    <w:rPr>
      <w:u w:val="single"/>
    </w:rPr>
  </w:style>
  <w:style w:type="paragraph" w:customStyle="1" w:styleId="TableBodyTextRight">
    <w:name w:val="Table Body Text Right"/>
    <w:basedOn w:val="TableBodyText"/>
    <w:rsid w:val="00914C5B"/>
    <w:pPr>
      <w:widowControl w:val="0"/>
      <w:autoSpaceDE w:val="0"/>
      <w:autoSpaceDN w:val="0"/>
      <w:adjustRightInd w:val="0"/>
      <w:jc w:val="right"/>
    </w:pPr>
    <w:rPr>
      <w:rFonts w:cs="Arial"/>
      <w:szCs w:val="18"/>
    </w:rPr>
  </w:style>
  <w:style w:type="paragraph" w:customStyle="1" w:styleId="CopyrightText">
    <w:name w:val="Copyright Text"/>
    <w:basedOn w:val="BodyText"/>
    <w:rsid w:val="00914C5B"/>
    <w:rPr>
      <w:sz w:val="18"/>
    </w:rPr>
  </w:style>
  <w:style w:type="paragraph" w:customStyle="1" w:styleId="BodySmallRight">
    <w:name w:val="Body Small Right"/>
    <w:basedOn w:val="BodyTextRight"/>
    <w:rsid w:val="00914C5B"/>
    <w:rPr>
      <w:sz w:val="18"/>
      <w:szCs w:val="18"/>
    </w:rPr>
  </w:style>
  <w:style w:type="paragraph" w:customStyle="1" w:styleId="MarginEdition">
    <w:name w:val="Margin Edition"/>
    <w:basedOn w:val="MarginNote"/>
    <w:rsid w:val="00914C5B"/>
    <w:pPr>
      <w:spacing w:before="0" w:after="0"/>
    </w:pPr>
    <w:rPr>
      <w:rFonts w:ascii="Times New Roman" w:hAnsi="Times New Roman"/>
      <w:color w:val="999999"/>
    </w:rPr>
  </w:style>
  <w:style w:type="paragraph" w:customStyle="1" w:styleId="Spacer">
    <w:name w:val="Spacer"/>
    <w:basedOn w:val="Normal"/>
    <w:rsid w:val="00914C5B"/>
    <w:rPr>
      <w:sz w:val="2"/>
      <w:szCs w:val="2"/>
    </w:rPr>
  </w:style>
  <w:style w:type="character" w:customStyle="1" w:styleId="Small">
    <w:name w:val="Small"/>
    <w:basedOn w:val="DefaultParagraphFont"/>
    <w:rsid w:val="00914C5B"/>
    <w:rPr>
      <w:sz w:val="16"/>
    </w:rPr>
  </w:style>
  <w:style w:type="paragraph" w:customStyle="1" w:styleId="WideTable">
    <w:name w:val="Wide Table"/>
    <w:basedOn w:val="Normal"/>
    <w:rsid w:val="00914C5B"/>
    <w:pPr>
      <w:ind w:left="-1418"/>
    </w:pPr>
    <w:rPr>
      <w:sz w:val="2"/>
      <w:szCs w:val="2"/>
    </w:rPr>
  </w:style>
  <w:style w:type="character" w:styleId="PageNumber">
    <w:name w:val="page number"/>
    <w:basedOn w:val="DefaultParagraphFont"/>
    <w:rsid w:val="00914C5B"/>
  </w:style>
  <w:style w:type="paragraph" w:styleId="Quote">
    <w:name w:val="Quote"/>
    <w:basedOn w:val="Heading1"/>
    <w:link w:val="QuoteChar"/>
    <w:qFormat/>
    <w:rsid w:val="00914C5B"/>
    <w:rPr>
      <w:b w:val="0"/>
      <w:sz w:val="72"/>
      <w:szCs w:val="72"/>
      <w:lang w:val="en-NZ"/>
    </w:rPr>
  </w:style>
  <w:style w:type="character" w:customStyle="1" w:styleId="QuoteChar">
    <w:name w:val="Quote Char"/>
    <w:basedOn w:val="DefaultParagraphFont"/>
    <w:link w:val="Quote"/>
    <w:rsid w:val="00914C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4C5B"/>
    <w:pPr>
      <w:pageBreakBefore/>
    </w:pPr>
  </w:style>
  <w:style w:type="paragraph" w:customStyle="1" w:styleId="Border">
    <w:name w:val="Border"/>
    <w:basedOn w:val="Normal"/>
    <w:qFormat/>
    <w:rsid w:val="00914C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4C5B"/>
    <w:rPr>
      <w:b/>
      <w:bCs/>
      <w:i/>
      <w:iCs/>
      <w:color w:val="auto"/>
    </w:rPr>
  </w:style>
  <w:style w:type="paragraph" w:styleId="IntenseQuote">
    <w:name w:val="Intense Quote"/>
    <w:basedOn w:val="Normal"/>
    <w:next w:val="Normal"/>
    <w:link w:val="IntenseQuoteChar"/>
    <w:uiPriority w:val="30"/>
    <w:qFormat/>
    <w:rsid w:val="00914C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4C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4C5B"/>
    <w:rPr>
      <w:smallCaps/>
      <w:color w:val="auto"/>
      <w:u w:val="single"/>
    </w:rPr>
  </w:style>
  <w:style w:type="character" w:styleId="IntenseReference">
    <w:name w:val="Intense Reference"/>
    <w:basedOn w:val="DefaultParagraphFont"/>
    <w:uiPriority w:val="32"/>
    <w:qFormat/>
    <w:rsid w:val="00914C5B"/>
    <w:rPr>
      <w:b/>
      <w:bCs/>
      <w:smallCaps/>
      <w:color w:val="auto"/>
      <w:spacing w:val="5"/>
      <w:u w:val="single"/>
    </w:rPr>
  </w:style>
  <w:style w:type="paragraph" w:customStyle="1" w:styleId="2ColumnHeading">
    <w:name w:val="2Column Heading"/>
    <w:basedOn w:val="BodyText"/>
    <w:qFormat/>
    <w:rsid w:val="00914C5B"/>
    <w:pPr>
      <w:spacing w:after="60"/>
      <w:ind w:left="-2268"/>
    </w:pPr>
    <w:rPr>
      <w:b/>
    </w:rPr>
  </w:style>
  <w:style w:type="paragraph" w:customStyle="1" w:styleId="Heading1TOC">
    <w:name w:val="Heading1 TOC"/>
    <w:basedOn w:val="Normal"/>
    <w:qFormat/>
    <w:rsid w:val="00914C5B"/>
    <w:pPr>
      <w:spacing w:before="240" w:after="120"/>
    </w:pPr>
    <w:rPr>
      <w:rFonts w:ascii="Times New Roman" w:hAnsi="Times New Roman"/>
      <w:b/>
      <w:sz w:val="32"/>
    </w:rPr>
  </w:style>
  <w:style w:type="paragraph" w:customStyle="1" w:styleId="Heading2TOC">
    <w:name w:val="Heading2 TOC"/>
    <w:basedOn w:val="Normal"/>
    <w:qFormat/>
    <w:rsid w:val="00914C5B"/>
    <w:pPr>
      <w:spacing w:before="240" w:after="60"/>
    </w:pPr>
    <w:rPr>
      <w:rFonts w:ascii="Times New Roman" w:hAnsi="Times New Roman"/>
      <w:b/>
      <w:sz w:val="28"/>
    </w:rPr>
  </w:style>
  <w:style w:type="character" w:customStyle="1" w:styleId="Underline">
    <w:name w:val="Underline"/>
    <w:basedOn w:val="DefaultParagraphFont"/>
    <w:qFormat/>
    <w:rsid w:val="00914C5B"/>
    <w:rPr>
      <w:u w:val="single"/>
    </w:rPr>
  </w:style>
  <w:style w:type="character" w:customStyle="1" w:styleId="BoldandItalics">
    <w:name w:val="Bold and Italics"/>
    <w:qFormat/>
    <w:rsid w:val="00914C5B"/>
    <w:rPr>
      <w:b/>
      <w:i/>
      <w:u w:val="none"/>
    </w:rPr>
  </w:style>
  <w:style w:type="paragraph" w:styleId="BalloonText">
    <w:name w:val="Balloon Text"/>
    <w:basedOn w:val="Normal"/>
    <w:link w:val="BalloonTextChar"/>
    <w:rsid w:val="00914C5B"/>
    <w:rPr>
      <w:rFonts w:ascii="Tahoma" w:hAnsi="Tahoma" w:cs="Tahoma"/>
      <w:sz w:val="16"/>
      <w:szCs w:val="16"/>
    </w:rPr>
  </w:style>
  <w:style w:type="character" w:customStyle="1" w:styleId="BalloonTextChar">
    <w:name w:val="Balloon Text Char"/>
    <w:basedOn w:val="DefaultParagraphFont"/>
    <w:link w:val="BalloonText"/>
    <w:rsid w:val="00914C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4C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4C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4C5B"/>
    <w:rPr>
      <w:b/>
      <w:color w:val="660033"/>
      <w:spacing w:val="0"/>
    </w:rPr>
  </w:style>
  <w:style w:type="paragraph" w:customStyle="1" w:styleId="Nameditemlist">
    <w:name w:val="Named item list"/>
    <w:basedOn w:val="BodyText"/>
    <w:qFormat/>
    <w:rsid w:val="00914C5B"/>
    <w:pPr>
      <w:tabs>
        <w:tab w:val="left" w:pos="2835"/>
      </w:tabs>
      <w:ind w:left="2835" w:hanging="2835"/>
    </w:pPr>
  </w:style>
  <w:style w:type="paragraph" w:customStyle="1" w:styleId="BodyTextnopadding">
    <w:name w:val="Body Text no padding"/>
    <w:basedOn w:val="BodyText"/>
    <w:qFormat/>
    <w:rsid w:val="00914C5B"/>
    <w:pPr>
      <w:spacing w:before="0" w:after="0"/>
    </w:pPr>
  </w:style>
  <w:style w:type="paragraph" w:customStyle="1" w:styleId="BodyTextBold">
    <w:name w:val="Body Text Bold"/>
    <w:basedOn w:val="BodyText"/>
    <w:qFormat/>
    <w:rsid w:val="00914C5B"/>
    <w:rPr>
      <w:b/>
    </w:rPr>
  </w:style>
  <w:style w:type="character" w:styleId="Hyperlink">
    <w:name w:val="Hyperlink"/>
    <w:basedOn w:val="DefaultParagraphFont"/>
    <w:uiPriority w:val="99"/>
    <w:unhideWhenUsed/>
    <w:rsid w:val="009A21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1323</Words>
  <Characters>8976</Characters>
  <Application>Microsoft Office Word</Application>
  <DocSecurity>0</DocSecurity>
  <Lines>264</Lines>
  <Paragraphs>168</Paragraphs>
  <ScaleCrop>false</ScaleCrop>
  <Company>Author-it Software Corporation Ltd.</Company>
  <LinksUpToDate>false</LinksUpToDate>
  <CharactersWithSpaces>10131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HLTENN024 Apply nursing practice in the cardiovascular care setting</dc:title>
  <dc:subject>Approved</dc:subject>
  <dc:creator>HumanAbility</dc:creator>
  <cp:keywords>Release: 1</cp:keywords>
  <dc:description>Review Date: 12 April 2008</dc:description>
  <cp:lastModifiedBy>HSD_TPCMSd.prod</cp:lastModifiedBy>
  <cp:revision>3</cp:revision>
  <dcterms:created xsi:type="dcterms:W3CDTF">2025-03-01T21:45:00Z</dcterms:created>
  <dcterms:modified xsi:type="dcterms:W3CDTF">2025-03-01T21:45:00Z</dcterms:modified>
</cp:coreProperties>
</file>