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7F20" w:rsidP="004B7F20">
      <w:pPr>
        <w:pStyle w:val="Title"/>
      </w:pPr>
      <w:r>
        <w:fldChar w:fldCharType="begin"/>
      </w:r>
      <w:r>
        <w:instrText xml:space="preserve"> TITLE   \* MERGEFORMAT </w:instrText>
      </w:r>
      <w:r>
        <w:fldChar w:fldCharType="separate"/>
      </w:r>
      <w:r>
        <w:t>HLTENN019 Apply nursing practice in sexual and reproductive health care</w:t>
      </w:r>
      <w:r>
        <w:fldChar w:fldCharType="end"/>
      </w:r>
    </w:p>
    <w:p w:rsidR="004B7F20" w:rsidP="004B7F20">
      <w:pPr>
        <w:pStyle w:val="Version"/>
        <w:sectPr w:rsidSect="007C74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74EA" w:rsidP="007C74EA">
      <w:pPr>
        <w:pStyle w:val="SuperHeading"/>
      </w:pPr>
      <w:r w:rsidRPr="007C74EA">
        <w:t>HLTENN019 Apply nursing practice in sexual and reproductive health care</w:t>
      </w:r>
    </w:p>
    <w:p w:rsidR="00000000" w:rsidRPr="007C74EA" w:rsidP="007C74EA">
      <w:pPr>
        <w:pStyle w:val="Heading1"/>
      </w:pPr>
      <w:bookmarkStart w:id="1" w:name="O_820890"/>
      <w:bookmarkEnd w:id="1"/>
      <w:r w:rsidRPr="007C74EA">
        <w:t>Modification History</w:t>
      </w:r>
    </w:p>
    <w:tbl>
      <w:tblPr>
        <w:tblW w:w="0" w:type="auto"/>
        <w:tblLayout w:type="fixed"/>
        <w:tblCellMar>
          <w:left w:w="62" w:type="dxa"/>
          <w:right w:w="62" w:type="dxa"/>
        </w:tblCellMar>
        <w:tblLook w:val="0000"/>
      </w:tblPr>
      <w:tblGrid>
        <w:gridCol w:w="2790"/>
        <w:gridCol w:w="6344"/>
      </w:tblGrid>
      <w:tr w:rsidTr="007C74E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4EA" w:rsidP="007C74EA">
            <w:pPr>
              <w:pStyle w:val="BodyText"/>
            </w:pPr>
            <w:r w:rsidRPr="007C74E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4EA">
            <w:pPr>
              <w:pStyle w:val="BodyText"/>
              <w:rPr>
                <w:lang w:val="en-NZ"/>
              </w:rPr>
            </w:pPr>
            <w:r w:rsidRPr="007C74EA">
              <w:rPr>
                <w:rStyle w:val="SpecialBold"/>
              </w:rPr>
              <w:t>Comments</w:t>
            </w:r>
          </w:p>
        </w:tc>
      </w:tr>
      <w:tr w:rsidTr="007C74E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4EA">
            <w:pPr>
              <w:pStyle w:val="BodyText"/>
              <w:rPr>
                <w:lang w:val="en-NZ"/>
              </w:rPr>
            </w:pPr>
            <w:r w:rsidRPr="007C74E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4EA" w:rsidP="007C74EA">
            <w:pPr>
              <w:pStyle w:val="BodyText"/>
            </w:pPr>
            <w:r w:rsidRPr="007C74EA">
              <w:t xml:space="preserve">This version was released in </w:t>
            </w:r>
            <w:r w:rsidRPr="007C74EA">
              <w:rPr>
                <w:rStyle w:val="Emphasis"/>
              </w:rPr>
              <w:t>HLT Health Training Package release 3.0</w:t>
            </w:r>
            <w:r w:rsidRPr="007C74EA">
              <w:t xml:space="preserve"> and meets the requirements of the 2012 Standards for Training Packages.</w:t>
            </w:r>
          </w:p>
          <w:p w:rsidR="00000000" w:rsidRPr="007C74EA" w:rsidP="007C74EA">
            <w:pPr>
              <w:pStyle w:val="BodyText"/>
            </w:pPr>
            <w:r w:rsidRPr="007C74EA">
              <w:t>Significant changes to the elements and performance criteria. New evidence requirements for assessment, including volume and frequency requirements. Minimal change to knowledge eviden</w:t>
            </w:r>
            <w:r w:rsidRPr="007C74EA">
              <w:t>ce.</w:t>
            </w:r>
          </w:p>
          <w:p w:rsidR="00000000" w:rsidRPr="007C74EA" w:rsidP="007C74EA">
            <w:pPr>
              <w:pStyle w:val="BodyText"/>
            </w:pPr>
            <w:r w:rsidRPr="007C74EA">
              <w:t>Supersedes HLTEN603B</w:t>
            </w:r>
          </w:p>
        </w:tc>
      </w:tr>
    </w:tbl>
    <w:p w:rsidR="00000000" w:rsidRPr="007C74EA" w:rsidP="007C74EA">
      <w:pPr>
        <w:pStyle w:val="BodyText"/>
      </w:pPr>
    </w:p>
    <w:p w:rsidR="00000000" w:rsidRPr="007C74EA" w:rsidP="007C74EA">
      <w:pPr>
        <w:pStyle w:val="AllowPageBreak"/>
      </w:pPr>
    </w:p>
    <w:p w:rsidR="00000000" w:rsidRPr="007C74EA" w:rsidP="007C74EA">
      <w:pPr>
        <w:pStyle w:val="Heading1"/>
      </w:pPr>
      <w:bookmarkStart w:id="2" w:name="O_820891"/>
      <w:bookmarkEnd w:id="2"/>
      <w:r w:rsidRPr="007C74EA">
        <w:t>Application</w:t>
      </w:r>
    </w:p>
    <w:p w:rsidR="00000000" w:rsidRPr="007C74EA" w:rsidP="004B7F20">
      <w:pPr>
        <w:pStyle w:val="BodyText"/>
      </w:pPr>
      <w:r w:rsidRPr="007C74EA">
        <w:t xml:space="preserve">This unit describes the skills and knowledge required to provide nursing interventions for people with sexual and reproductive health care needs. </w:t>
      </w:r>
    </w:p>
    <w:p w:rsidR="00000000" w:rsidRPr="007C74EA" w:rsidP="004B7F20">
      <w:pPr>
        <w:pStyle w:val="BodyText"/>
      </w:pPr>
      <w:r w:rsidRPr="007C74EA">
        <w:t>Enrolled nurses providing nursing care in the area o</w:t>
      </w:r>
      <w:r w:rsidRPr="007C74EA">
        <w:t>f sexual and reproductive health need to hold and apply specialised in-depth knowledge, effectively integrate theory and practice and make reliable clinical assessments and judgements.</w:t>
      </w:r>
    </w:p>
    <w:p w:rsidR="00000000" w:rsidRPr="007C74EA" w:rsidP="004B7F20">
      <w:pPr>
        <w:pStyle w:val="BodyText"/>
      </w:pPr>
      <w:r w:rsidRPr="007C74EA">
        <w:t xml:space="preserve">This unit applies to enrolled nurses, registered with the Nursing and </w:t>
      </w:r>
      <w:r w:rsidRPr="007C74EA">
        <w:t>Midwifery Board of Australia, seeking specialisation in enrolled nurse work that is carried out in consultation and collaboration with registered nurses, and under direct or indirect supervisory arrangements aligned to the Nursing and Midwifery Board of Au</w:t>
      </w:r>
      <w:r w:rsidRPr="007C74EA">
        <w:t>stralia regulatory authority legislative requirements.</w:t>
      </w:r>
    </w:p>
    <w:p w:rsidR="00000000" w:rsidRPr="004B7F20" w:rsidP="004B7F20">
      <w:pPr>
        <w:pStyle w:val="BodyText"/>
        <w:rPr>
          <w:i/>
        </w:rPr>
      </w:pPr>
      <w:r w:rsidRPr="004B7F20">
        <w:rPr>
          <w:rStyle w:val="Emphasis"/>
        </w:rPr>
        <w:t>The skills in this unit must be applied in accordance with Commonwealth and State/Territory legislation, Australian/New Zealand standards and industry codes of practice.</w:t>
      </w:r>
    </w:p>
    <w:p w:rsidR="00000000" w:rsidRPr="007C74EA" w:rsidP="007C74EA">
      <w:pPr>
        <w:pStyle w:val="Heading1"/>
      </w:pPr>
      <w:bookmarkStart w:id="3" w:name="O_820895"/>
      <w:bookmarkEnd w:id="3"/>
      <w:r w:rsidRPr="007C74EA">
        <w:t xml:space="preserve">Elements and </w:t>
      </w:r>
      <w:r w:rsidRPr="007C74EA">
        <w:t>Performance Criteria</w:t>
      </w:r>
    </w:p>
    <w:tbl>
      <w:tblPr>
        <w:tblW w:w="0" w:type="auto"/>
        <w:tblLayout w:type="fixed"/>
        <w:tblCellMar>
          <w:left w:w="62" w:type="dxa"/>
          <w:right w:w="62" w:type="dxa"/>
        </w:tblCellMar>
        <w:tblLook w:val="0000"/>
      </w:tblPr>
      <w:tblGrid>
        <w:gridCol w:w="3261"/>
        <w:gridCol w:w="5703"/>
      </w:tblGrid>
      <w:tr w:rsidTr="007C74EA">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7C74EA" w:rsidP="007C74EA">
            <w:pPr>
              <w:pStyle w:val="BodyText"/>
            </w:pPr>
            <w:r w:rsidRPr="007C74EA">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7C74EA">
            <w:pPr>
              <w:pStyle w:val="BodyText"/>
              <w:rPr>
                <w:lang w:val="en-NZ"/>
              </w:rPr>
            </w:pPr>
            <w:r w:rsidRPr="007C74EA">
              <w:rPr>
                <w:rStyle w:val="SpecialBold"/>
              </w:rPr>
              <w:t>PERFORMANCE CRITERIA</w:t>
            </w:r>
          </w:p>
        </w:tc>
      </w:tr>
      <w:tr w:rsidTr="007C74EA">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7C74EA" w:rsidP="007C74EA">
            <w:pPr>
              <w:pStyle w:val="BodyText"/>
            </w:pPr>
            <w:r w:rsidRPr="007C74EA">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7C74EA">
            <w:pPr>
              <w:pStyle w:val="BodyText"/>
              <w:rPr>
                <w:lang w:val="en-NZ"/>
              </w:rPr>
            </w:pPr>
            <w:r w:rsidRPr="007C74EA">
              <w:rPr>
                <w:rStyle w:val="Emphasis"/>
              </w:rPr>
              <w:t>Performance criteria describe the performance needed to demonstrate achievement of the element.</w:t>
            </w:r>
          </w:p>
        </w:tc>
      </w:tr>
      <w:tr w:rsidTr="007C74E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C74EA">
            <w:pPr>
              <w:pStyle w:val="BodyText"/>
              <w:rPr>
                <w:lang w:val="en-NZ"/>
              </w:rPr>
            </w:pPr>
            <w:r w:rsidRPr="007C74EA">
              <w:t>1. Identify and discuss sexual and reproductive health problems</w:t>
            </w:r>
          </w:p>
        </w:tc>
        <w:tc>
          <w:tcPr>
            <w:tcW w:w="5703" w:type="dxa"/>
            <w:tcBorders>
              <w:top w:val="nil"/>
              <w:left w:val="nil"/>
              <w:bottom w:val="nil"/>
              <w:right w:val="nil"/>
            </w:tcBorders>
            <w:tcMar>
              <w:top w:w="0" w:type="dxa"/>
              <w:left w:w="62" w:type="dxa"/>
              <w:bottom w:w="0" w:type="dxa"/>
              <w:right w:w="62" w:type="dxa"/>
            </w:tcMar>
          </w:tcPr>
          <w:p w:rsidR="00000000" w:rsidRPr="007C74EA" w:rsidP="007C74EA">
            <w:pPr>
              <w:pStyle w:val="BodyText"/>
            </w:pPr>
            <w:r w:rsidRPr="007C74EA">
              <w:t>1.1 Support the person in accessing relevant screening programs and in using contemporary assessment tools to identify health issues</w:t>
            </w:r>
          </w:p>
          <w:p w:rsidR="00000000" w:rsidRPr="007C74EA" w:rsidP="007C74EA">
            <w:pPr>
              <w:pStyle w:val="BodyText"/>
            </w:pPr>
            <w:r w:rsidRPr="007C74EA">
              <w:t xml:space="preserve">1.2 Interpret observations and pathology results indicating variations from normal sexual and reproductive health status </w:t>
            </w:r>
          </w:p>
          <w:p w:rsidR="00000000" w:rsidRPr="007C74EA" w:rsidP="007C74EA">
            <w:pPr>
              <w:pStyle w:val="BodyText"/>
            </w:pPr>
            <w:r w:rsidRPr="007C74EA">
              <w:t>1</w:t>
            </w:r>
            <w:r w:rsidRPr="007C74EA">
              <w:t>.3 Provide information at a primary health care level on the risk factors, indicators and interventions for sexually transmissible infections (STIs) and blood-borne infections (BBIs)</w:t>
            </w:r>
          </w:p>
          <w:p w:rsidR="00000000" w:rsidRPr="007C74EA" w:rsidP="007C74EA">
            <w:pPr>
              <w:pStyle w:val="BodyText"/>
            </w:pPr>
            <w:r w:rsidRPr="007C74EA">
              <w:t>1.4 Use a safe place for discussing with the person contact tracing, disc</w:t>
            </w:r>
            <w:r w:rsidRPr="007C74EA">
              <w:t>losure of information and requirements in reporting notifiable STIs or BBIs, in consultation with registered nurse</w:t>
            </w:r>
          </w:p>
          <w:p w:rsidR="00000000" w:rsidRPr="007C74EA" w:rsidP="007C74EA">
            <w:pPr>
              <w:pStyle w:val="BodyText"/>
            </w:pPr>
            <w:r w:rsidRPr="007C74EA">
              <w:t>1.5 Use appropriate health information and resources to the level of the person’s own understanding of their sexual development and health co</w:t>
            </w:r>
            <w:r w:rsidRPr="007C74EA">
              <w:t>ndition</w:t>
            </w:r>
          </w:p>
          <w:p w:rsidR="00000000" w:rsidRPr="007C74EA" w:rsidP="007C74EA">
            <w:pPr>
              <w:pStyle w:val="BodyText"/>
            </w:pPr>
            <w:r w:rsidRPr="007C74EA">
              <w:t xml:space="preserve">1.6 Make appropriate referrals in consultation with an interdisciplinary team to promote healthy sexual and lifestyle practices </w:t>
            </w:r>
          </w:p>
          <w:p w:rsidR="00000000" w:rsidP="007C74EA">
            <w:pPr>
              <w:pStyle w:val="BodyText"/>
              <w:rPr>
                <w:lang w:val="en-NZ"/>
              </w:rPr>
            </w:pPr>
          </w:p>
        </w:tc>
      </w:tr>
      <w:tr w:rsidTr="007C74E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C74EA">
            <w:pPr>
              <w:pStyle w:val="BodyText"/>
              <w:rPr>
                <w:lang w:val="en-NZ"/>
              </w:rPr>
            </w:pPr>
            <w:r w:rsidRPr="007C74EA">
              <w:t>2. Clarify the impact of sexual and reproductive health condition on the person, family or carer</w:t>
            </w:r>
          </w:p>
        </w:tc>
        <w:tc>
          <w:tcPr>
            <w:tcW w:w="5703" w:type="dxa"/>
            <w:tcBorders>
              <w:top w:val="nil"/>
              <w:left w:val="nil"/>
              <w:bottom w:val="nil"/>
              <w:right w:val="nil"/>
            </w:tcBorders>
            <w:tcMar>
              <w:top w:w="0" w:type="dxa"/>
              <w:left w:w="62" w:type="dxa"/>
              <w:bottom w:w="0" w:type="dxa"/>
              <w:right w:w="62" w:type="dxa"/>
            </w:tcMar>
          </w:tcPr>
          <w:p w:rsidR="00000000" w:rsidRPr="007C74EA" w:rsidP="007C74EA">
            <w:pPr>
              <w:pStyle w:val="BodyText"/>
            </w:pPr>
            <w:r w:rsidRPr="007C74EA">
              <w:t>2.1 Maintain current</w:t>
            </w:r>
            <w:r w:rsidRPr="007C74EA">
              <w:t xml:space="preserve"> knowledge of sexual and reproductive health conditions and associated pathophysiology and apply this knowledge to female and male clinical manifestations</w:t>
            </w:r>
          </w:p>
          <w:p w:rsidR="00000000" w:rsidRPr="007C74EA" w:rsidP="007C74EA">
            <w:pPr>
              <w:pStyle w:val="BodyText"/>
            </w:pPr>
            <w:r w:rsidRPr="007C74EA">
              <w:t>2.2 Identify the psychosocial impact and potential complications for the person and clarify their needs</w:t>
            </w:r>
          </w:p>
          <w:p w:rsidR="00000000" w:rsidRPr="007C74EA" w:rsidP="007C74EA">
            <w:pPr>
              <w:pStyle w:val="BodyText"/>
            </w:pPr>
            <w:r w:rsidRPr="007C74EA">
              <w:t>2.3 Discuss impacts and complications of the person’s condition with the person, and their family or carer as appropriate, within scope of practice</w:t>
            </w:r>
          </w:p>
          <w:p w:rsidR="00000000" w:rsidP="007C74EA">
            <w:pPr>
              <w:pStyle w:val="BodyText"/>
              <w:rPr>
                <w:lang w:val="en-NZ"/>
              </w:rPr>
            </w:pPr>
          </w:p>
        </w:tc>
      </w:tr>
      <w:tr w:rsidTr="007C74E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C74EA">
            <w:pPr>
              <w:pStyle w:val="BodyText"/>
              <w:rPr>
                <w:lang w:val="en-NZ"/>
              </w:rPr>
            </w:pPr>
            <w:r w:rsidRPr="007C74EA">
              <w:t>3.</w:t>
            </w:r>
            <w:r w:rsidRPr="007C74EA">
              <w:t xml:space="preserve"> Contribute to team planning and nursing interventions for sexual or reproductive health care</w:t>
            </w:r>
          </w:p>
        </w:tc>
        <w:tc>
          <w:tcPr>
            <w:tcW w:w="5703" w:type="dxa"/>
            <w:tcBorders>
              <w:top w:val="nil"/>
              <w:left w:val="nil"/>
              <w:bottom w:val="nil"/>
              <w:right w:val="nil"/>
            </w:tcBorders>
            <w:tcMar>
              <w:top w:w="0" w:type="dxa"/>
              <w:left w:w="62" w:type="dxa"/>
              <w:bottom w:w="0" w:type="dxa"/>
              <w:right w:w="62" w:type="dxa"/>
            </w:tcMar>
          </w:tcPr>
          <w:p w:rsidR="00000000" w:rsidRPr="007C74EA" w:rsidP="007C74EA">
            <w:pPr>
              <w:pStyle w:val="BodyText"/>
            </w:pPr>
            <w:r w:rsidRPr="007C74EA">
              <w:t>3.1 Identify specific effects of culture, ageing, disability and illness on sexuality and sexual behaviour for the person</w:t>
            </w:r>
          </w:p>
          <w:p w:rsidR="00000000" w:rsidRPr="007C74EA" w:rsidP="007C74EA">
            <w:pPr>
              <w:pStyle w:val="BodyText"/>
            </w:pPr>
            <w:r w:rsidRPr="007C74EA">
              <w:t>3.2 Identify nursing interventions to in</w:t>
            </w:r>
            <w:r w:rsidRPr="007C74EA">
              <w:t>corporate contemporary sexual and reproductive health strategies into practice</w:t>
            </w:r>
          </w:p>
          <w:p w:rsidR="00000000" w:rsidRPr="007C74EA" w:rsidP="007C74EA">
            <w:pPr>
              <w:pStyle w:val="BodyText"/>
            </w:pPr>
            <w:r w:rsidRPr="007C74EA">
              <w:t xml:space="preserve">3.3 Provide advice related to maintaining sexual and </w:t>
            </w:r>
            <w:r w:rsidRPr="007C74EA">
              <w:t>reproductive health in line with community needs and organisation policy and procedures</w:t>
            </w:r>
          </w:p>
          <w:p w:rsidR="00000000" w:rsidRPr="007C74EA" w:rsidP="007C74EA">
            <w:pPr>
              <w:pStyle w:val="BodyText"/>
            </w:pPr>
            <w:r w:rsidRPr="007C74EA">
              <w:t xml:space="preserve">3.4 Liaise with health team and use </w:t>
            </w:r>
            <w:r w:rsidRPr="007C74EA">
              <w:t>appropriate resources and service providers to educate the person, family or carer on sexual health and reproductive health strategies</w:t>
            </w:r>
          </w:p>
          <w:p w:rsidR="00000000" w:rsidRPr="007C74EA" w:rsidP="007C74EA">
            <w:pPr>
              <w:pStyle w:val="BodyText"/>
            </w:pPr>
            <w:r w:rsidRPr="007C74EA">
              <w:t>3.5 Identify the acuity of a person is beyond own skills and knowledge and promptly consult with relevant interdisciplina</w:t>
            </w:r>
            <w:r w:rsidRPr="007C74EA">
              <w:t>ry health care team</w:t>
            </w:r>
          </w:p>
          <w:p w:rsidR="00000000" w:rsidRPr="007C74EA" w:rsidP="007C74EA">
            <w:pPr>
              <w:pStyle w:val="BodyText"/>
            </w:pPr>
            <w:r w:rsidRPr="007C74EA">
              <w:t>3.6 Critically review the care plan and modify according to the person’s progress toward planned outcomes in consultation and collaboration with registered nurse</w:t>
            </w:r>
          </w:p>
          <w:p w:rsidR="00000000" w:rsidP="007C74EA">
            <w:pPr>
              <w:pStyle w:val="BodyText"/>
              <w:rPr>
                <w:lang w:val="en-NZ"/>
              </w:rPr>
            </w:pPr>
          </w:p>
        </w:tc>
      </w:tr>
      <w:tr w:rsidTr="007C74EA">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C74EA">
            <w:pPr>
              <w:pStyle w:val="BodyText"/>
              <w:rPr>
                <w:lang w:val="en-NZ"/>
              </w:rPr>
            </w:pPr>
            <w:r w:rsidRPr="007C74EA">
              <w:t>4. Actively promote improvements in sexual and reproductive health</w:t>
            </w:r>
          </w:p>
        </w:tc>
        <w:tc>
          <w:tcPr>
            <w:tcW w:w="5703" w:type="dxa"/>
            <w:tcBorders>
              <w:top w:val="nil"/>
              <w:left w:val="nil"/>
              <w:bottom w:val="nil"/>
              <w:right w:val="nil"/>
            </w:tcBorders>
            <w:tcMar>
              <w:top w:w="0" w:type="dxa"/>
              <w:left w:w="62" w:type="dxa"/>
              <w:bottom w:w="0" w:type="dxa"/>
              <w:right w:w="62" w:type="dxa"/>
            </w:tcMar>
          </w:tcPr>
          <w:p w:rsidR="00000000" w:rsidRPr="007C74EA" w:rsidP="007C74EA">
            <w:pPr>
              <w:pStyle w:val="BodyText"/>
            </w:pPr>
            <w:r w:rsidRPr="007C74EA">
              <w:t>4.1 M</w:t>
            </w:r>
            <w:r w:rsidRPr="007C74EA">
              <w:t>onitor and evaluate own nursing care provided to the person to assist with organisation continuous improvement</w:t>
            </w:r>
          </w:p>
          <w:p w:rsidR="00000000" w:rsidRPr="007C74EA" w:rsidP="007C74EA">
            <w:pPr>
              <w:pStyle w:val="BodyText"/>
            </w:pPr>
            <w:r w:rsidRPr="007C74EA">
              <w:t>4.2 Evaluate nursing interventions provided and consider outcomes against evidence-based best practice in sexual and reproductive health</w:t>
            </w:r>
          </w:p>
          <w:p w:rsidR="00000000" w:rsidRPr="007C74EA" w:rsidP="007C74EA">
            <w:pPr>
              <w:pStyle w:val="BodyText"/>
            </w:pPr>
            <w:r w:rsidRPr="007C74EA">
              <w:t>4.3 Seek</w:t>
            </w:r>
            <w:r w:rsidRPr="007C74EA">
              <w:t xml:space="preserve"> out opportunities and participate in professional development, acquiring knowledge to guide own practice and acting as a resource for colleagues </w:t>
            </w:r>
          </w:p>
          <w:p w:rsidR="00000000" w:rsidP="007C74EA">
            <w:pPr>
              <w:pStyle w:val="BodyText"/>
              <w:rPr>
                <w:lang w:val="en-NZ"/>
              </w:rPr>
            </w:pPr>
          </w:p>
        </w:tc>
      </w:tr>
      <w:tr w:rsidTr="007C74EA">
        <w:tblPrEx>
          <w:tblW w:w="0" w:type="auto"/>
          <w:tblLayout w:type="fixed"/>
          <w:tblCellMar>
            <w:left w:w="62" w:type="dxa"/>
            <w:right w:w="62" w:type="dxa"/>
          </w:tblCellMar>
          <w:tblLook w:val="0000"/>
        </w:tblPrEx>
        <w:trPr>
          <w:trHeight w:val="945"/>
        </w:trPr>
        <w:tc>
          <w:tcPr>
            <w:tcW w:w="3261" w:type="dxa"/>
            <w:tcBorders>
              <w:top w:val="nil"/>
              <w:left w:val="nil"/>
              <w:bottom w:val="nil"/>
              <w:right w:val="nil"/>
            </w:tcBorders>
            <w:tcMar>
              <w:top w:w="0" w:type="dxa"/>
              <w:left w:w="62" w:type="dxa"/>
              <w:bottom w:w="0" w:type="dxa"/>
              <w:right w:w="62" w:type="dxa"/>
            </w:tcMar>
          </w:tcPr>
          <w:p w:rsidR="00000000" w:rsidP="007C74EA">
            <w:pPr>
              <w:pStyle w:val="BodyText"/>
              <w:rPr>
                <w:lang w:val="en-NZ"/>
              </w:rPr>
            </w:pPr>
            <w:r w:rsidRPr="007C74EA">
              <w:t>5. Address contemporary issues in sexual and reproductive health</w:t>
            </w:r>
          </w:p>
        </w:tc>
        <w:tc>
          <w:tcPr>
            <w:tcW w:w="5703" w:type="dxa"/>
            <w:tcBorders>
              <w:top w:val="nil"/>
              <w:left w:val="nil"/>
              <w:bottom w:val="nil"/>
              <w:right w:val="nil"/>
            </w:tcBorders>
            <w:tcMar>
              <w:top w:w="0" w:type="dxa"/>
              <w:left w:w="62" w:type="dxa"/>
              <w:bottom w:w="0" w:type="dxa"/>
              <w:right w:w="62" w:type="dxa"/>
            </w:tcMar>
          </w:tcPr>
          <w:p w:rsidR="00000000" w:rsidRPr="007C74EA" w:rsidP="007C74EA">
            <w:pPr>
              <w:pStyle w:val="BodyText"/>
            </w:pPr>
            <w:r w:rsidRPr="007C74EA">
              <w:t>5.1 Maintain current knowledge on influenc</w:t>
            </w:r>
            <w:r w:rsidRPr="007C74EA">
              <w:t>es that shape sexuality in current and historical contexts</w:t>
            </w:r>
          </w:p>
          <w:p w:rsidR="00000000" w:rsidRPr="007C74EA" w:rsidP="007C74EA">
            <w:pPr>
              <w:pStyle w:val="BodyText"/>
            </w:pPr>
            <w:r w:rsidRPr="007C74EA">
              <w:t>5.2 Identify and discuss contraception and provide support and health education to the person on their choice of contraception methods</w:t>
            </w:r>
          </w:p>
          <w:p w:rsidR="00000000" w:rsidRPr="007C74EA" w:rsidP="007C74EA">
            <w:pPr>
              <w:pStyle w:val="BodyText"/>
            </w:pPr>
            <w:r w:rsidRPr="007C74EA">
              <w:t>5.3 Identify and discuss pregnancy choices and options for unp</w:t>
            </w:r>
            <w:r w:rsidRPr="007C74EA">
              <w:t>lanned pregnancies</w:t>
            </w:r>
          </w:p>
          <w:p w:rsidR="00000000" w:rsidRPr="007C74EA" w:rsidP="007C74EA">
            <w:pPr>
              <w:pStyle w:val="BodyText"/>
            </w:pPr>
            <w:r w:rsidRPr="007C74EA">
              <w:t>5.4 Provide education on risk-taking behaviours and promote safe sex practices</w:t>
            </w:r>
          </w:p>
        </w:tc>
      </w:tr>
    </w:tbl>
    <w:p w:rsidR="00000000" w:rsidRPr="007C74EA" w:rsidP="007C74EA">
      <w:pPr>
        <w:pStyle w:val="BodyText"/>
      </w:pPr>
    </w:p>
    <w:p w:rsidR="00000000" w:rsidRPr="007C74EA" w:rsidP="007C74EA">
      <w:pPr>
        <w:pStyle w:val="AllowPageBreak"/>
      </w:pPr>
    </w:p>
    <w:p w:rsidR="00000000" w:rsidRPr="007C74EA" w:rsidP="007C74EA">
      <w:pPr>
        <w:pStyle w:val="Heading1"/>
      </w:pPr>
      <w:bookmarkStart w:id="4" w:name="O_820896"/>
      <w:bookmarkEnd w:id="4"/>
      <w:r w:rsidRPr="007C74EA">
        <w:t>Foundation Skills</w:t>
      </w:r>
    </w:p>
    <w:p w:rsidR="00000000" w:rsidRPr="004B7F20" w:rsidP="004B7F20">
      <w:pPr>
        <w:pStyle w:val="BodyText"/>
        <w:rPr>
          <w:i/>
        </w:rPr>
      </w:pPr>
      <w:r w:rsidRPr="004B7F20">
        <w:rPr>
          <w:rStyle w:val="Emphasis"/>
        </w:rPr>
        <w:t>The Foundation Skills describe those required skills (language, literacy, numeracy and employment skills) tha</w:t>
      </w:r>
      <w:r w:rsidRPr="004B7F20">
        <w:rPr>
          <w:rStyle w:val="Emphasis"/>
        </w:rPr>
        <w:t>t are essential to performance.</w:t>
      </w:r>
    </w:p>
    <w:p w:rsidR="00000000" w:rsidRPr="007C74EA" w:rsidP="004B7F20">
      <w:pPr>
        <w:pStyle w:val="BodyText"/>
      </w:pPr>
      <w:r w:rsidRPr="007C74EA">
        <w:t>Foundation skills essential to performance are explicit in the performance criteria of this unit of competency.</w:t>
      </w:r>
    </w:p>
    <w:p w:rsidR="00000000" w:rsidRPr="007C74EA" w:rsidP="007C74EA">
      <w:pPr>
        <w:pStyle w:val="Heading1"/>
      </w:pPr>
      <w:bookmarkStart w:id="5" w:name="O_820898"/>
      <w:bookmarkEnd w:id="5"/>
      <w:r w:rsidRPr="007C74EA">
        <w:t>Unit Mapping Information</w:t>
      </w:r>
    </w:p>
    <w:p w:rsidR="00000000" w:rsidRPr="007C74EA" w:rsidP="004B7F20">
      <w:pPr>
        <w:pStyle w:val="BodyText"/>
      </w:pPr>
      <w:r w:rsidRPr="007C74EA">
        <w:t>No equivalent unit.</w:t>
      </w:r>
    </w:p>
    <w:p w:rsidR="00000000" w:rsidRPr="007C74EA" w:rsidP="007C74EA">
      <w:pPr>
        <w:pStyle w:val="Heading1"/>
      </w:pPr>
      <w:bookmarkStart w:id="6" w:name="O_820905"/>
      <w:bookmarkEnd w:id="6"/>
      <w:r w:rsidRPr="007C74EA">
        <w:t>Links</w:t>
      </w:r>
    </w:p>
    <w:p w:rsidR="00000000" w:rsidRPr="007C74EA" w:rsidP="004B7F20">
      <w:pPr>
        <w:pStyle w:val="BodyText"/>
      </w:pPr>
      <w:r w:rsidRPr="007C74EA">
        <w:t>Companion Volume implement</w:t>
      </w:r>
      <w:r w:rsidRPr="007C74EA">
        <w:t xml:space="preserve">ation guides are found in VETNet - </w:t>
      </w:r>
      <w:r>
        <w:fldChar w:fldCharType="begin"/>
      </w:r>
      <w:r>
        <w:instrText xml:space="preserve"> HYPERLINK "https://vetnet.gov.au/Pages/TrainingDocs.aspx?q=ced1390f-48d9-4ab0-bd50-b015e5485705" </w:instrText>
      </w:r>
      <w:r>
        <w:fldChar w:fldCharType="separate"/>
      </w:r>
      <w:r w:rsidRPr="00DA5C7D">
        <w:rPr>
          <w:rStyle w:val="Hyperlink"/>
        </w:rPr>
        <w:t>https://vetnet.gov.au/Pages/TrainingDocs.aspx?q=ced1390f-48d9-4ab0-bd50-b015e5485705</w:t>
      </w:r>
      <w:r>
        <w:fldChar w:fldCharType="end"/>
      </w:r>
    </w:p>
    <w:p w:rsidR="00000000" w:rsidRPr="007C74EA" w:rsidP="007C74EA"/>
    <w:sectPr w:rsidSect="007C74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4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4EA" w:rsidRPr="004B7F20" w:rsidP="004B7F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4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F20" w:rsidP="007C74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7F20" w:rsidP="007C74E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4B7F20" w:rsidP="007C74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4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F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74EA" w:rsidRPr="004B7F20" w:rsidP="004B7F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4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F20" w:rsidRPr="002D2AF8" w:rsidP="007C74EA">
    <w:pPr>
      <w:pStyle w:val="Header"/>
      <w:framePr w:wrap="around"/>
    </w:pPr>
    <w:r>
      <w:fldChar w:fldCharType="begin"/>
    </w:r>
    <w:r>
      <w:instrText xml:space="preserve"> TITLE   \* MERGEFORMAT </w:instrText>
    </w:r>
    <w:r>
      <w:fldChar w:fldCharType="separate"/>
    </w:r>
    <w:r>
      <w:t>HLTENN019 Apply nursing practice in sexual and reproductive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4B7F20" w:rsidP="007C74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4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74EA"/>
    <w:pPr>
      <w:spacing w:before="360" w:after="60"/>
      <w:outlineLvl w:val="0"/>
    </w:pPr>
    <w:rPr>
      <w:sz w:val="32"/>
    </w:rPr>
  </w:style>
  <w:style w:type="paragraph" w:styleId="Heading2">
    <w:name w:val="heading 2"/>
    <w:basedOn w:val="HeadingBase"/>
    <w:next w:val="BodyText"/>
    <w:link w:val="Heading2Char"/>
    <w:qFormat/>
    <w:rsid w:val="007C74EA"/>
    <w:pPr>
      <w:keepLines/>
      <w:spacing w:before="240" w:after="120"/>
      <w:outlineLvl w:val="1"/>
    </w:pPr>
    <w:rPr>
      <w:sz w:val="28"/>
      <w:szCs w:val="40"/>
    </w:rPr>
  </w:style>
  <w:style w:type="paragraph" w:styleId="Heading3">
    <w:name w:val="heading 3"/>
    <w:basedOn w:val="HeadingBase"/>
    <w:next w:val="BodyText"/>
    <w:link w:val="Heading3Char"/>
    <w:qFormat/>
    <w:rsid w:val="007C74EA"/>
    <w:pPr>
      <w:spacing w:before="180" w:after="120"/>
      <w:outlineLvl w:val="2"/>
    </w:pPr>
    <w:rPr>
      <w:spacing w:val="-10"/>
      <w:kern w:val="32"/>
    </w:rPr>
  </w:style>
  <w:style w:type="paragraph" w:styleId="Heading4">
    <w:name w:val="heading 4"/>
    <w:basedOn w:val="HeadingBase"/>
    <w:next w:val="BodyText"/>
    <w:link w:val="Heading4Char"/>
    <w:qFormat/>
    <w:rsid w:val="007C74EA"/>
    <w:pPr>
      <w:spacing w:before="160" w:after="120"/>
      <w:outlineLvl w:val="3"/>
    </w:pPr>
    <w:rPr>
      <w:sz w:val="22"/>
    </w:rPr>
  </w:style>
  <w:style w:type="paragraph" w:styleId="Heading5">
    <w:name w:val="heading 5"/>
    <w:basedOn w:val="HeadingBase"/>
    <w:next w:val="Normal"/>
    <w:link w:val="Heading5Char"/>
    <w:qFormat/>
    <w:rsid w:val="007C74EA"/>
    <w:pPr>
      <w:spacing w:before="80"/>
      <w:outlineLvl w:val="4"/>
    </w:pPr>
    <w:rPr>
      <w:color w:val="918585"/>
      <w:sz w:val="20"/>
    </w:rPr>
  </w:style>
  <w:style w:type="paragraph" w:styleId="Heading6">
    <w:name w:val="heading 6"/>
    <w:basedOn w:val="HeadingBase"/>
    <w:next w:val="Normal"/>
    <w:link w:val="Heading6Char"/>
    <w:qFormat/>
    <w:rsid w:val="007C74EA"/>
    <w:pPr>
      <w:spacing w:before="60"/>
      <w:outlineLvl w:val="5"/>
    </w:pPr>
    <w:rPr>
      <w:color w:val="918585"/>
      <w:sz w:val="20"/>
    </w:rPr>
  </w:style>
  <w:style w:type="paragraph" w:styleId="Heading7">
    <w:name w:val="heading 7"/>
    <w:basedOn w:val="Normal"/>
    <w:next w:val="Normal"/>
    <w:link w:val="Heading7Char"/>
    <w:qFormat/>
    <w:rsid w:val="007C74EA"/>
    <w:pPr>
      <w:ind w:left="720"/>
      <w:outlineLvl w:val="6"/>
    </w:pPr>
    <w:rPr>
      <w:i/>
    </w:rPr>
  </w:style>
  <w:style w:type="paragraph" w:styleId="Heading8">
    <w:name w:val="heading 8"/>
    <w:basedOn w:val="Normal"/>
    <w:next w:val="Normal"/>
    <w:link w:val="Heading8Char"/>
    <w:qFormat/>
    <w:rsid w:val="007C74EA"/>
    <w:pPr>
      <w:ind w:left="720"/>
      <w:outlineLvl w:val="7"/>
    </w:pPr>
    <w:rPr>
      <w:i/>
    </w:rPr>
  </w:style>
  <w:style w:type="paragraph" w:styleId="Heading9">
    <w:name w:val="heading 9"/>
    <w:basedOn w:val="Normal"/>
    <w:next w:val="Normal"/>
    <w:link w:val="Heading9Char"/>
    <w:qFormat/>
    <w:rsid w:val="007C74EA"/>
    <w:pPr>
      <w:ind w:left="720"/>
      <w:outlineLvl w:val="8"/>
    </w:pPr>
    <w:rPr>
      <w:i/>
    </w:rPr>
  </w:style>
  <w:style w:type="character" w:default="1" w:styleId="DefaultParagraphFont">
    <w:name w:val="Default Paragraph Font"/>
    <w:uiPriority w:val="1"/>
    <w:unhideWhenUsed/>
    <w:rsid w:val="007C74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74EA"/>
  </w:style>
  <w:style w:type="character" w:customStyle="1" w:styleId="Heading1Char">
    <w:name w:val="Heading 1 Char"/>
    <w:basedOn w:val="DefaultParagraphFont"/>
    <w:link w:val="Heading1"/>
    <w:rsid w:val="007C74EA"/>
    <w:rPr>
      <w:rFonts w:ascii="Times New Roman" w:eastAsia="Times New Roman" w:hAnsi="Times New Roman" w:cs="Times New Roman"/>
      <w:b/>
      <w:sz w:val="32"/>
      <w:szCs w:val="20"/>
      <w:lang w:eastAsia="en-US"/>
    </w:rPr>
  </w:style>
  <w:style w:type="paragraph" w:styleId="BodyText">
    <w:name w:val="Body Text"/>
    <w:basedOn w:val="Normal"/>
    <w:link w:val="BodyTextChar"/>
    <w:rsid w:val="007C74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74EA"/>
    <w:rPr>
      <w:rFonts w:ascii="Times New Roman" w:eastAsia="Times New Roman" w:hAnsi="Times New Roman" w:cs="Times New Roman"/>
      <w:sz w:val="24"/>
      <w:lang w:eastAsia="en-US"/>
    </w:rPr>
  </w:style>
  <w:style w:type="character" w:customStyle="1" w:styleId="SpecialBold">
    <w:name w:val="Special Bold"/>
    <w:basedOn w:val="DefaultParagraphFont"/>
    <w:rsid w:val="007C74EA"/>
    <w:rPr>
      <w:b/>
      <w:spacing w:val="0"/>
    </w:rPr>
  </w:style>
  <w:style w:type="character" w:styleId="Emphasis">
    <w:name w:val="Emphasis"/>
    <w:basedOn w:val="DefaultParagraphFont"/>
    <w:qFormat/>
    <w:rsid w:val="007C74EA"/>
    <w:rPr>
      <w:i/>
    </w:rPr>
  </w:style>
  <w:style w:type="paragraph" w:customStyle="1" w:styleId="SuperHeading">
    <w:name w:val="SuperHeading"/>
    <w:basedOn w:val="Normal"/>
    <w:rsid w:val="007C74EA"/>
    <w:pPr>
      <w:spacing w:before="240" w:after="120"/>
      <w:outlineLvl w:val="0"/>
    </w:pPr>
    <w:rPr>
      <w:rFonts w:ascii="Times New Roman" w:hAnsi="Times New Roman"/>
      <w:b/>
      <w:sz w:val="32"/>
    </w:rPr>
  </w:style>
  <w:style w:type="paragraph" w:customStyle="1" w:styleId="AllowPageBreak">
    <w:name w:val="AllowPageBreak"/>
    <w:rsid w:val="007C74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74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74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74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74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74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74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74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74EA"/>
    <w:rPr>
      <w:rFonts w:ascii="Courier New" w:eastAsia="Times New Roman" w:hAnsi="Courier New" w:cs="Times New Roman"/>
      <w:i/>
      <w:szCs w:val="20"/>
      <w:lang w:eastAsia="en-US"/>
    </w:rPr>
  </w:style>
  <w:style w:type="paragraph" w:customStyle="1" w:styleId="HeadingBase">
    <w:name w:val="Heading Base"/>
    <w:rsid w:val="007C74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74EA"/>
    <w:pPr>
      <w:tabs>
        <w:tab w:val="right" w:leader="dot" w:pos="9072"/>
      </w:tabs>
      <w:ind w:left="567"/>
    </w:pPr>
    <w:rPr>
      <w:szCs w:val="22"/>
    </w:rPr>
  </w:style>
  <w:style w:type="paragraph" w:customStyle="1" w:styleId="TOCBase">
    <w:name w:val="TOC Base"/>
    <w:rsid w:val="007C74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74EA"/>
    <w:pPr>
      <w:tabs>
        <w:tab w:val="right" w:leader="dot" w:pos="9072"/>
      </w:tabs>
      <w:spacing w:before="40" w:after="40"/>
      <w:ind w:left="284"/>
    </w:pPr>
    <w:rPr>
      <w:rFonts w:ascii="Times New Roman" w:hAnsi="Times New Roman"/>
    </w:rPr>
  </w:style>
  <w:style w:type="paragraph" w:styleId="TOC1">
    <w:name w:val="toc 1"/>
    <w:basedOn w:val="TOCBase"/>
    <w:next w:val="Normal"/>
    <w:rsid w:val="007C74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74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74EA"/>
    <w:rPr>
      <w:rFonts w:ascii="Times New Roman" w:eastAsia="Times New Roman" w:hAnsi="Times New Roman" w:cs="Times New Roman"/>
      <w:sz w:val="16"/>
      <w:lang w:eastAsia="en-US"/>
    </w:rPr>
  </w:style>
  <w:style w:type="paragraph" w:styleId="Title">
    <w:name w:val="Title"/>
    <w:basedOn w:val="HeadingBase"/>
    <w:link w:val="TitleChar"/>
    <w:qFormat/>
    <w:rsid w:val="007C74EA"/>
    <w:pPr>
      <w:spacing w:before="5040"/>
      <w:jc w:val="center"/>
    </w:pPr>
    <w:rPr>
      <w:sz w:val="48"/>
      <w:szCs w:val="72"/>
      <w:lang w:val="en-US"/>
    </w:rPr>
  </w:style>
  <w:style w:type="character" w:customStyle="1" w:styleId="TitleChar">
    <w:name w:val="Title Char"/>
    <w:basedOn w:val="DefaultParagraphFont"/>
    <w:link w:val="Title"/>
    <w:rsid w:val="007C74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74EA"/>
    <w:pPr>
      <w:tabs>
        <w:tab w:val="left" w:pos="3600"/>
        <w:tab w:val="left" w:pos="3958"/>
      </w:tabs>
    </w:pPr>
  </w:style>
  <w:style w:type="paragraph" w:styleId="List">
    <w:name w:val="List"/>
    <w:basedOn w:val="BodyText"/>
    <w:next w:val="BodyText"/>
    <w:rsid w:val="007C74EA"/>
    <w:pPr>
      <w:tabs>
        <w:tab w:val="left" w:pos="340"/>
      </w:tabs>
      <w:spacing w:before="60" w:after="60"/>
      <w:ind w:left="340" w:hanging="340"/>
    </w:pPr>
  </w:style>
  <w:style w:type="paragraph" w:styleId="ListBullet">
    <w:name w:val="List Bullet"/>
    <w:basedOn w:val="List"/>
    <w:rsid w:val="007C74EA"/>
    <w:pPr>
      <w:numPr>
        <w:numId w:val="10"/>
      </w:numPr>
      <w:tabs>
        <w:tab w:val="clear" w:pos="340"/>
      </w:tabs>
      <w:spacing w:before="40" w:after="40"/>
    </w:pPr>
  </w:style>
  <w:style w:type="paragraph" w:customStyle="1" w:styleId="Note">
    <w:name w:val="Note"/>
    <w:basedOn w:val="BodyText"/>
    <w:rsid w:val="007C74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74EA"/>
    <w:pPr>
      <w:framePr w:wrap="auto" w:hAnchor="text" w:y="6049"/>
    </w:pPr>
    <w:rPr>
      <w:color w:val="000000"/>
      <w:sz w:val="40"/>
    </w:rPr>
  </w:style>
  <w:style w:type="paragraph" w:customStyle="1" w:styleId="TOCTitle">
    <w:name w:val="TOCTitle"/>
    <w:basedOn w:val="Heading1"/>
    <w:rsid w:val="007C74EA"/>
    <w:pPr>
      <w:spacing w:after="240"/>
      <w:jc w:val="center"/>
      <w:outlineLvl w:val="9"/>
    </w:pPr>
    <w:rPr>
      <w:caps/>
    </w:rPr>
  </w:style>
  <w:style w:type="paragraph" w:customStyle="1" w:styleId="Version">
    <w:name w:val="Version"/>
    <w:rsid w:val="007C74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74EA"/>
    <w:pPr>
      <w:numPr>
        <w:numId w:val="11"/>
      </w:numPr>
      <w:tabs>
        <w:tab w:val="clear" w:pos="680"/>
      </w:tabs>
    </w:pPr>
  </w:style>
  <w:style w:type="paragraph" w:styleId="Index1">
    <w:name w:val="index 1"/>
    <w:basedOn w:val="Normal"/>
    <w:next w:val="Normal"/>
    <w:semiHidden/>
    <w:rsid w:val="007C74EA"/>
    <w:pPr>
      <w:keepNext w:val="0"/>
      <w:tabs>
        <w:tab w:val="right" w:pos="4176"/>
      </w:tabs>
      <w:ind w:left="198" w:hanging="198"/>
    </w:pPr>
    <w:rPr>
      <w:rFonts w:ascii="Garamond" w:hAnsi="Garamond"/>
    </w:rPr>
  </w:style>
  <w:style w:type="paragraph" w:styleId="IndexHeading">
    <w:name w:val="index heading"/>
    <w:basedOn w:val="Normal"/>
    <w:next w:val="Index1"/>
    <w:semiHidden/>
    <w:rsid w:val="007C74EA"/>
    <w:pPr>
      <w:spacing w:before="120" w:after="120"/>
    </w:pPr>
    <w:rPr>
      <w:rFonts w:ascii="Arial" w:hAnsi="Arial"/>
      <w:b/>
      <w:color w:val="918585"/>
      <w:sz w:val="24"/>
    </w:rPr>
  </w:style>
  <w:style w:type="paragraph" w:styleId="Header">
    <w:name w:val="header"/>
    <w:basedOn w:val="Normal"/>
    <w:link w:val="HeaderChar"/>
    <w:rsid w:val="007C74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74EA"/>
    <w:rPr>
      <w:rFonts w:ascii="Times New Roman" w:eastAsia="Times New Roman" w:hAnsi="Times New Roman" w:cs="Times New Roman"/>
      <w:sz w:val="16"/>
      <w:szCs w:val="20"/>
      <w:lang w:val="en-GB" w:eastAsia="en-US"/>
    </w:rPr>
  </w:style>
  <w:style w:type="paragraph" w:customStyle="1" w:styleId="Chapter">
    <w:name w:val="Chapter"/>
    <w:basedOn w:val="Normal"/>
    <w:rsid w:val="007C74EA"/>
    <w:pPr>
      <w:spacing w:before="240"/>
    </w:pPr>
    <w:rPr>
      <w:rFonts w:ascii="Times New Roman" w:hAnsi="Times New Roman"/>
      <w:smallCaps/>
      <w:spacing w:val="80"/>
      <w:sz w:val="28"/>
    </w:rPr>
  </w:style>
  <w:style w:type="paragraph" w:customStyle="1" w:styleId="InChapter">
    <w:name w:val="InChapter"/>
    <w:basedOn w:val="Heading3"/>
    <w:rsid w:val="007C74EA"/>
    <w:pPr>
      <w:spacing w:after="240"/>
      <w:outlineLvl w:val="9"/>
    </w:pPr>
    <w:rPr>
      <w:noProof/>
    </w:rPr>
  </w:style>
  <w:style w:type="paragraph" w:styleId="Index2">
    <w:name w:val="index 2"/>
    <w:basedOn w:val="Normal"/>
    <w:next w:val="Normal"/>
    <w:semiHidden/>
    <w:rsid w:val="007C74EA"/>
    <w:pPr>
      <w:tabs>
        <w:tab w:val="right" w:pos="4176"/>
      </w:tabs>
      <w:ind w:left="568" w:hanging="284"/>
    </w:pPr>
    <w:rPr>
      <w:rFonts w:ascii="Garamond" w:hAnsi="Garamond"/>
    </w:rPr>
  </w:style>
  <w:style w:type="paragraph" w:customStyle="1" w:styleId="Byline">
    <w:name w:val="Byline"/>
    <w:rsid w:val="007C74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74EA"/>
    <w:pPr>
      <w:tabs>
        <w:tab w:val="clear" w:pos="3600"/>
        <w:tab w:val="clear" w:pos="3958"/>
      </w:tabs>
      <w:jc w:val="right"/>
    </w:pPr>
  </w:style>
  <w:style w:type="paragraph" w:styleId="Caption">
    <w:name w:val="caption"/>
    <w:basedOn w:val="BodyText"/>
    <w:next w:val="Normal"/>
    <w:qFormat/>
    <w:rsid w:val="007C74EA"/>
    <w:pPr>
      <w:framePr w:w="2268" w:hSpace="181" w:vSpace="181" w:wrap="around" w:vAnchor="text" w:hAnchor="page" w:x="1135" w:y="285" w:anchorLock="1"/>
    </w:pPr>
    <w:rPr>
      <w:i/>
    </w:rPr>
  </w:style>
  <w:style w:type="paragraph" w:customStyle="1" w:styleId="MiniTOCTitle">
    <w:name w:val="MiniTOCTitle"/>
    <w:basedOn w:val="Heading4"/>
    <w:rsid w:val="007C74EA"/>
    <w:pPr>
      <w:spacing w:before="240"/>
      <w:outlineLvl w:val="9"/>
    </w:pPr>
    <w:rPr>
      <w:noProof/>
      <w:sz w:val="24"/>
    </w:rPr>
  </w:style>
  <w:style w:type="paragraph" w:customStyle="1" w:styleId="MiniTOCItem">
    <w:name w:val="MiniTOCItem"/>
    <w:basedOn w:val="ListBullet"/>
    <w:rsid w:val="007C74EA"/>
    <w:pPr>
      <w:numPr>
        <w:numId w:val="0"/>
      </w:numPr>
      <w:tabs>
        <w:tab w:val="right" w:leader="dot" w:pos="6521"/>
      </w:tabs>
      <w:spacing w:before="0" w:after="0"/>
    </w:pPr>
  </w:style>
  <w:style w:type="paragraph" w:customStyle="1" w:styleId="TOFTitle">
    <w:name w:val="TOFTitle"/>
    <w:basedOn w:val="TOCTitle"/>
    <w:rsid w:val="007C74EA"/>
  </w:style>
  <w:style w:type="paragraph" w:styleId="TableofFigures">
    <w:name w:val="table of figures"/>
    <w:basedOn w:val="Normal"/>
    <w:next w:val="Normal"/>
    <w:semiHidden/>
    <w:rsid w:val="007C74EA"/>
    <w:pPr>
      <w:tabs>
        <w:tab w:val="right" w:leader="dot" w:pos="9072"/>
      </w:tabs>
      <w:ind w:left="970" w:hanging="403"/>
    </w:pPr>
    <w:rPr>
      <w:rFonts w:ascii="Times New Roman" w:hAnsi="Times New Roman"/>
      <w:b/>
    </w:rPr>
  </w:style>
  <w:style w:type="paragraph" w:styleId="ListNumber">
    <w:name w:val="List Number"/>
    <w:basedOn w:val="List"/>
    <w:rsid w:val="007C74EA"/>
    <w:pPr>
      <w:numPr>
        <w:numId w:val="13"/>
      </w:numPr>
      <w:tabs>
        <w:tab w:val="clear" w:pos="340"/>
      </w:tabs>
    </w:pPr>
  </w:style>
  <w:style w:type="character" w:customStyle="1" w:styleId="WingdingSymbols">
    <w:name w:val="Wingding Symbols"/>
    <w:rsid w:val="007C74EA"/>
    <w:rPr>
      <w:rFonts w:ascii="Wingdings" w:hAnsi="Wingdings"/>
    </w:rPr>
  </w:style>
  <w:style w:type="paragraph" w:customStyle="1" w:styleId="TableHeading">
    <w:name w:val="Table Heading"/>
    <w:basedOn w:val="HeadingBase"/>
    <w:rsid w:val="007C74EA"/>
    <w:pPr>
      <w:keepLines/>
      <w:pBdr>
        <w:bottom w:val="single" w:sz="6" w:space="1" w:color="918585"/>
      </w:pBdr>
      <w:spacing w:before="240"/>
    </w:pPr>
  </w:style>
  <w:style w:type="character" w:customStyle="1" w:styleId="HotSpot">
    <w:name w:val="HotSpot"/>
    <w:rsid w:val="007C74EA"/>
    <w:rPr>
      <w:color w:val="0033CC"/>
      <w:u w:val="none"/>
    </w:rPr>
  </w:style>
  <w:style w:type="paragraph" w:customStyle="1" w:styleId="BodyTextRight">
    <w:name w:val="Body Text Right"/>
    <w:basedOn w:val="BodyText"/>
    <w:rsid w:val="007C74EA"/>
    <w:pPr>
      <w:spacing w:before="0" w:after="0"/>
      <w:jc w:val="right"/>
    </w:pPr>
  </w:style>
  <w:style w:type="paragraph" w:styleId="Index3">
    <w:name w:val="index 3"/>
    <w:basedOn w:val="ListNumber2"/>
    <w:next w:val="Normal"/>
    <w:semiHidden/>
    <w:rsid w:val="007C74EA"/>
    <w:pPr>
      <w:numPr>
        <w:numId w:val="0"/>
      </w:numPr>
      <w:tabs>
        <w:tab w:val="right" w:leader="dot" w:pos="4176"/>
      </w:tabs>
    </w:pPr>
  </w:style>
  <w:style w:type="paragraph" w:styleId="ListNumber2">
    <w:name w:val="List Number 2"/>
    <w:basedOn w:val="List2"/>
    <w:rsid w:val="007C74EA"/>
    <w:pPr>
      <w:numPr>
        <w:numId w:val="8"/>
      </w:numPr>
      <w:tabs>
        <w:tab w:val="clear" w:pos="1060"/>
      </w:tabs>
    </w:pPr>
  </w:style>
  <w:style w:type="paragraph" w:customStyle="1" w:styleId="MarginNote">
    <w:name w:val="Margin Note"/>
    <w:basedOn w:val="BodyText"/>
    <w:rsid w:val="007C74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74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74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74EA"/>
    <w:rPr>
      <w:sz w:val="32"/>
    </w:rPr>
  </w:style>
  <w:style w:type="paragraph" w:customStyle="1" w:styleId="HeadingProcedure">
    <w:name w:val="Heading Procedure"/>
    <w:basedOn w:val="HeadingBase"/>
    <w:next w:val="Normal"/>
    <w:rsid w:val="007C74EA"/>
    <w:pPr>
      <w:tabs>
        <w:tab w:val="left" w:pos="0"/>
      </w:tabs>
      <w:spacing w:before="120" w:after="60"/>
    </w:pPr>
    <w:rPr>
      <w:i/>
      <w:color w:val="918585"/>
      <w:sz w:val="22"/>
    </w:rPr>
  </w:style>
  <w:style w:type="paragraph" w:customStyle="1" w:styleId="TableBodyText">
    <w:name w:val="Table Body Text"/>
    <w:basedOn w:val="BodyText"/>
    <w:rsid w:val="007C74EA"/>
    <w:pPr>
      <w:spacing w:before="60" w:after="60"/>
    </w:pPr>
  </w:style>
  <w:style w:type="paragraph" w:styleId="ListContinue">
    <w:name w:val="List Continue"/>
    <w:basedOn w:val="List"/>
    <w:rsid w:val="007C74EA"/>
    <w:pPr>
      <w:ind w:firstLine="0"/>
    </w:pPr>
  </w:style>
  <w:style w:type="paragraph" w:customStyle="1" w:styleId="ListNote">
    <w:name w:val="List Note"/>
    <w:basedOn w:val="List"/>
    <w:rsid w:val="007C74EA"/>
    <w:pPr>
      <w:pBdr>
        <w:top w:val="single" w:sz="6" w:space="2" w:color="918585"/>
        <w:bottom w:val="single" w:sz="6" w:space="2" w:color="918585"/>
      </w:pBdr>
      <w:tabs>
        <w:tab w:val="left" w:pos="1021"/>
      </w:tabs>
      <w:ind w:firstLine="0"/>
    </w:pPr>
  </w:style>
  <w:style w:type="paragraph" w:customStyle="1" w:styleId="Warning">
    <w:name w:val="Warning"/>
    <w:basedOn w:val="BodyText"/>
    <w:rsid w:val="007C74EA"/>
    <w:pPr>
      <w:shd w:val="clear" w:color="auto" w:fill="D9D9D9"/>
      <w:tabs>
        <w:tab w:val="left" w:pos="992"/>
      </w:tabs>
      <w:ind w:left="119" w:right="119"/>
    </w:pPr>
    <w:rPr>
      <w:sz w:val="20"/>
    </w:rPr>
  </w:style>
  <w:style w:type="paragraph" w:customStyle="1" w:styleId="MarginIcons">
    <w:name w:val="Margin Icons"/>
    <w:basedOn w:val="BodyText"/>
    <w:rsid w:val="007C74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74EA"/>
    <w:rPr>
      <w:rFonts w:ascii="Courier New" w:hAnsi="Courier New"/>
    </w:rPr>
  </w:style>
  <w:style w:type="paragraph" w:customStyle="1" w:styleId="NoteBullet">
    <w:name w:val="Note Bullet"/>
    <w:basedOn w:val="Note"/>
    <w:rsid w:val="007C74EA"/>
    <w:pPr>
      <w:tabs>
        <w:tab w:val="clear" w:pos="680"/>
      </w:tabs>
      <w:spacing w:before="60" w:after="60"/>
    </w:pPr>
  </w:style>
  <w:style w:type="paragraph" w:customStyle="1" w:styleId="SubHeading2">
    <w:name w:val="SubHeading2"/>
    <w:basedOn w:val="HeadingBase"/>
    <w:rsid w:val="007C74EA"/>
    <w:pPr>
      <w:spacing w:before="240" w:after="60"/>
    </w:pPr>
    <w:rPr>
      <w:sz w:val="20"/>
    </w:rPr>
  </w:style>
  <w:style w:type="paragraph" w:customStyle="1" w:styleId="SubHeading1">
    <w:name w:val="SubHeading1"/>
    <w:basedOn w:val="HeadingBase"/>
    <w:rsid w:val="007C74EA"/>
    <w:pPr>
      <w:spacing w:before="240" w:after="60"/>
    </w:pPr>
    <w:rPr>
      <w:color w:val="918585"/>
      <w:sz w:val="22"/>
    </w:rPr>
  </w:style>
  <w:style w:type="paragraph" w:customStyle="1" w:styleId="SideHeading">
    <w:name w:val="Side Heading"/>
    <w:basedOn w:val="HeadingBase"/>
    <w:rsid w:val="007C74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74EA"/>
    <w:pPr>
      <w:numPr>
        <w:numId w:val="9"/>
      </w:numPr>
    </w:pPr>
  </w:style>
  <w:style w:type="paragraph" w:styleId="PlainText">
    <w:name w:val="Plain Text"/>
    <w:basedOn w:val="Normal"/>
    <w:link w:val="PlainTextChar"/>
    <w:rsid w:val="007C74EA"/>
    <w:rPr>
      <w:sz w:val="20"/>
    </w:rPr>
  </w:style>
  <w:style w:type="character" w:customStyle="1" w:styleId="PlainTextChar">
    <w:name w:val="Plain Text Char"/>
    <w:basedOn w:val="DefaultParagraphFont"/>
    <w:link w:val="PlainText"/>
    <w:rsid w:val="007C74EA"/>
    <w:rPr>
      <w:rFonts w:ascii="Courier New" w:eastAsia="Times New Roman" w:hAnsi="Courier New" w:cs="Times New Roman"/>
      <w:sz w:val="20"/>
      <w:szCs w:val="20"/>
      <w:lang w:eastAsia="en-US"/>
    </w:rPr>
  </w:style>
  <w:style w:type="character" w:customStyle="1" w:styleId="MenuOption">
    <w:name w:val="Menu Option"/>
    <w:basedOn w:val="DefaultParagraphFont"/>
    <w:rsid w:val="007C74EA"/>
    <w:rPr>
      <w:b/>
      <w:smallCaps/>
    </w:rPr>
  </w:style>
  <w:style w:type="paragraph" w:customStyle="1" w:styleId="TableListNumber">
    <w:name w:val="Table List Number"/>
    <w:basedOn w:val="ListNumber"/>
    <w:rsid w:val="007C74EA"/>
    <w:pPr>
      <w:numPr>
        <w:numId w:val="0"/>
      </w:numPr>
    </w:pPr>
  </w:style>
  <w:style w:type="paragraph" w:styleId="TOC4">
    <w:name w:val="toc 4"/>
    <w:basedOn w:val="TOCBase"/>
    <w:next w:val="Normal"/>
    <w:semiHidden/>
    <w:rsid w:val="007C74EA"/>
    <w:pPr>
      <w:tabs>
        <w:tab w:val="right" w:leader="dot" w:pos="9071"/>
      </w:tabs>
      <w:ind w:left="1701"/>
    </w:pPr>
  </w:style>
  <w:style w:type="paragraph" w:customStyle="1" w:styleId="ListAlpha">
    <w:name w:val="List Alpha"/>
    <w:basedOn w:val="List"/>
    <w:rsid w:val="007C74EA"/>
    <w:pPr>
      <w:numPr>
        <w:numId w:val="7"/>
      </w:numPr>
    </w:pPr>
  </w:style>
  <w:style w:type="paragraph" w:customStyle="1" w:styleId="ListAlpha2">
    <w:name w:val="List Alpha 2"/>
    <w:basedOn w:val="List2"/>
    <w:rsid w:val="007C74EA"/>
    <w:pPr>
      <w:numPr>
        <w:numId w:val="6"/>
      </w:numPr>
    </w:pPr>
  </w:style>
  <w:style w:type="paragraph" w:styleId="List2">
    <w:name w:val="List 2"/>
    <w:basedOn w:val="BodyText"/>
    <w:rsid w:val="007C74EA"/>
    <w:pPr>
      <w:tabs>
        <w:tab w:val="left" w:pos="680"/>
      </w:tabs>
      <w:spacing w:before="60" w:after="60"/>
      <w:ind w:left="680" w:hanging="340"/>
    </w:pPr>
  </w:style>
  <w:style w:type="paragraph" w:styleId="List3">
    <w:name w:val="List 3"/>
    <w:basedOn w:val="BodyText"/>
    <w:rsid w:val="007C74EA"/>
    <w:pPr>
      <w:tabs>
        <w:tab w:val="left" w:pos="1021"/>
      </w:tabs>
      <w:spacing w:before="60" w:after="60"/>
      <w:ind w:left="1020" w:hanging="340"/>
    </w:pPr>
  </w:style>
  <w:style w:type="paragraph" w:styleId="List4">
    <w:name w:val="List 4"/>
    <w:basedOn w:val="BodyText"/>
    <w:rsid w:val="007C74EA"/>
    <w:pPr>
      <w:tabs>
        <w:tab w:val="left" w:pos="1361"/>
      </w:tabs>
      <w:spacing w:before="60" w:after="60"/>
      <w:ind w:left="1361" w:hanging="340"/>
    </w:pPr>
  </w:style>
  <w:style w:type="paragraph" w:styleId="List5">
    <w:name w:val="List 5"/>
    <w:basedOn w:val="BodyText"/>
    <w:rsid w:val="007C74EA"/>
    <w:pPr>
      <w:tabs>
        <w:tab w:val="left" w:pos="1701"/>
      </w:tabs>
      <w:spacing w:before="60" w:after="60"/>
      <w:ind w:left="1701" w:hanging="340"/>
    </w:pPr>
  </w:style>
  <w:style w:type="paragraph" w:styleId="ListBullet3">
    <w:name w:val="List Bullet 3"/>
    <w:basedOn w:val="List3"/>
    <w:rsid w:val="007C74EA"/>
    <w:pPr>
      <w:numPr>
        <w:numId w:val="12"/>
      </w:numPr>
      <w:tabs>
        <w:tab w:val="clear" w:pos="1021"/>
      </w:tabs>
      <w:ind w:left="1037" w:hanging="357"/>
    </w:pPr>
  </w:style>
  <w:style w:type="paragraph" w:styleId="ListBullet4">
    <w:name w:val="List Bullet 4"/>
    <w:basedOn w:val="List4"/>
    <w:rsid w:val="007C74EA"/>
    <w:pPr>
      <w:numPr>
        <w:numId w:val="1"/>
      </w:numPr>
      <w:tabs>
        <w:tab w:val="clear" w:pos="1361"/>
      </w:tabs>
    </w:pPr>
  </w:style>
  <w:style w:type="paragraph" w:styleId="ListBullet5">
    <w:name w:val="List Bullet 5"/>
    <w:basedOn w:val="List5"/>
    <w:rsid w:val="007C74EA"/>
    <w:pPr>
      <w:numPr>
        <w:numId w:val="2"/>
      </w:numPr>
    </w:pPr>
  </w:style>
  <w:style w:type="paragraph" w:styleId="ListContinue2">
    <w:name w:val="List Continue 2"/>
    <w:basedOn w:val="List2"/>
    <w:rsid w:val="007C74EA"/>
    <w:pPr>
      <w:ind w:firstLine="0"/>
    </w:pPr>
  </w:style>
  <w:style w:type="paragraph" w:styleId="ListContinue3">
    <w:name w:val="List Continue 3"/>
    <w:basedOn w:val="List3"/>
    <w:rsid w:val="007C74EA"/>
    <w:pPr>
      <w:ind w:left="1021" w:firstLine="0"/>
    </w:pPr>
  </w:style>
  <w:style w:type="paragraph" w:styleId="ListContinue4">
    <w:name w:val="List Continue 4"/>
    <w:basedOn w:val="List4"/>
    <w:rsid w:val="007C74EA"/>
    <w:pPr>
      <w:ind w:firstLine="0"/>
    </w:pPr>
  </w:style>
  <w:style w:type="paragraph" w:styleId="ListContinue5">
    <w:name w:val="List Continue 5"/>
    <w:basedOn w:val="List5"/>
    <w:rsid w:val="007C74EA"/>
    <w:pPr>
      <w:ind w:firstLine="0"/>
    </w:pPr>
  </w:style>
  <w:style w:type="paragraph" w:styleId="ListNumber3">
    <w:name w:val="List Number 3"/>
    <w:basedOn w:val="List3"/>
    <w:rsid w:val="007C74EA"/>
    <w:pPr>
      <w:numPr>
        <w:numId w:val="3"/>
      </w:numPr>
    </w:pPr>
  </w:style>
  <w:style w:type="paragraph" w:styleId="ListNumber4">
    <w:name w:val="List Number 4"/>
    <w:basedOn w:val="List4"/>
    <w:rsid w:val="007C74EA"/>
    <w:pPr>
      <w:numPr>
        <w:numId w:val="4"/>
      </w:numPr>
    </w:pPr>
  </w:style>
  <w:style w:type="paragraph" w:styleId="ListNumber5">
    <w:name w:val="List Number 5"/>
    <w:basedOn w:val="List5"/>
    <w:rsid w:val="007C74EA"/>
    <w:pPr>
      <w:numPr>
        <w:numId w:val="5"/>
      </w:numPr>
    </w:pPr>
  </w:style>
  <w:style w:type="paragraph" w:styleId="BlockText">
    <w:name w:val="Block Text"/>
    <w:basedOn w:val="Normal"/>
    <w:rsid w:val="007C74EA"/>
    <w:pPr>
      <w:spacing w:after="120"/>
      <w:ind w:left="1440" w:right="1440"/>
    </w:pPr>
  </w:style>
  <w:style w:type="character" w:customStyle="1" w:styleId="Subscript">
    <w:name w:val="Subscript"/>
    <w:basedOn w:val="DefaultParagraphFont"/>
    <w:rsid w:val="007C74EA"/>
    <w:rPr>
      <w:sz w:val="16"/>
      <w:vertAlign w:val="subscript"/>
    </w:rPr>
  </w:style>
  <w:style w:type="character" w:customStyle="1" w:styleId="Superscript">
    <w:name w:val="Superscript"/>
    <w:basedOn w:val="DefaultParagraphFont"/>
    <w:rsid w:val="007C74EA"/>
    <w:rPr>
      <w:sz w:val="16"/>
      <w:vertAlign w:val="superscript"/>
    </w:rPr>
  </w:style>
  <w:style w:type="character" w:customStyle="1" w:styleId="Symbols">
    <w:name w:val="Symbols"/>
    <w:basedOn w:val="DefaultParagraphFont"/>
    <w:rsid w:val="007C74EA"/>
    <w:rPr>
      <w:rFonts w:ascii="Symbol" w:hAnsi="Symbol"/>
    </w:rPr>
  </w:style>
  <w:style w:type="character" w:customStyle="1" w:styleId="MenuOptions">
    <w:name w:val="Menu Options"/>
    <w:basedOn w:val="DefaultParagraphFont"/>
    <w:rsid w:val="007C74EA"/>
    <w:rPr>
      <w:rFonts w:ascii="Arial Narrow" w:hAnsi="Arial Narrow"/>
      <w:smallCaps/>
    </w:rPr>
  </w:style>
  <w:style w:type="character" w:customStyle="1" w:styleId="Buttons">
    <w:name w:val="Buttons"/>
    <w:basedOn w:val="DefaultParagraphFont"/>
    <w:rsid w:val="007C74EA"/>
    <w:rPr>
      <w:b/>
    </w:rPr>
  </w:style>
  <w:style w:type="character" w:customStyle="1" w:styleId="Underlined">
    <w:name w:val="Underlined"/>
    <w:basedOn w:val="DefaultParagraphFont"/>
    <w:rsid w:val="007C74EA"/>
    <w:rPr>
      <w:u w:val="single"/>
    </w:rPr>
  </w:style>
  <w:style w:type="paragraph" w:customStyle="1" w:styleId="TableBodyTextRight">
    <w:name w:val="Table Body Text Right"/>
    <w:basedOn w:val="TableBodyText"/>
    <w:rsid w:val="007C74EA"/>
    <w:pPr>
      <w:widowControl w:val="0"/>
      <w:autoSpaceDE w:val="0"/>
      <w:autoSpaceDN w:val="0"/>
      <w:adjustRightInd w:val="0"/>
      <w:jc w:val="right"/>
    </w:pPr>
    <w:rPr>
      <w:rFonts w:cs="Arial"/>
      <w:szCs w:val="18"/>
    </w:rPr>
  </w:style>
  <w:style w:type="paragraph" w:customStyle="1" w:styleId="CopyrightText">
    <w:name w:val="Copyright Text"/>
    <w:basedOn w:val="BodyText"/>
    <w:rsid w:val="007C74EA"/>
    <w:rPr>
      <w:sz w:val="18"/>
    </w:rPr>
  </w:style>
  <w:style w:type="paragraph" w:customStyle="1" w:styleId="BodySmallRight">
    <w:name w:val="Body Small Right"/>
    <w:basedOn w:val="BodyTextRight"/>
    <w:rsid w:val="007C74EA"/>
    <w:rPr>
      <w:sz w:val="18"/>
      <w:szCs w:val="18"/>
    </w:rPr>
  </w:style>
  <w:style w:type="paragraph" w:customStyle="1" w:styleId="MarginEdition">
    <w:name w:val="Margin Edition"/>
    <w:basedOn w:val="MarginNote"/>
    <w:rsid w:val="007C74EA"/>
    <w:pPr>
      <w:spacing w:before="0" w:after="0"/>
    </w:pPr>
    <w:rPr>
      <w:rFonts w:ascii="Times New Roman" w:hAnsi="Times New Roman"/>
      <w:color w:val="999999"/>
    </w:rPr>
  </w:style>
  <w:style w:type="paragraph" w:customStyle="1" w:styleId="Spacer">
    <w:name w:val="Spacer"/>
    <w:basedOn w:val="Normal"/>
    <w:rsid w:val="007C74EA"/>
    <w:rPr>
      <w:sz w:val="2"/>
      <w:szCs w:val="2"/>
    </w:rPr>
  </w:style>
  <w:style w:type="character" w:customStyle="1" w:styleId="Small">
    <w:name w:val="Small"/>
    <w:basedOn w:val="DefaultParagraphFont"/>
    <w:rsid w:val="007C74EA"/>
    <w:rPr>
      <w:sz w:val="16"/>
    </w:rPr>
  </w:style>
  <w:style w:type="paragraph" w:customStyle="1" w:styleId="WideTable">
    <w:name w:val="Wide Table"/>
    <w:basedOn w:val="Normal"/>
    <w:rsid w:val="007C74EA"/>
    <w:pPr>
      <w:ind w:left="-1418"/>
    </w:pPr>
    <w:rPr>
      <w:sz w:val="2"/>
      <w:szCs w:val="2"/>
    </w:rPr>
  </w:style>
  <w:style w:type="character" w:styleId="PageNumber">
    <w:name w:val="page number"/>
    <w:basedOn w:val="DefaultParagraphFont"/>
    <w:rsid w:val="007C74EA"/>
  </w:style>
  <w:style w:type="paragraph" w:styleId="Quote">
    <w:name w:val="Quote"/>
    <w:basedOn w:val="Heading1"/>
    <w:link w:val="QuoteChar"/>
    <w:qFormat/>
    <w:rsid w:val="007C74EA"/>
    <w:rPr>
      <w:b w:val="0"/>
      <w:sz w:val="72"/>
      <w:szCs w:val="72"/>
      <w:lang w:val="en-NZ"/>
    </w:rPr>
  </w:style>
  <w:style w:type="character" w:customStyle="1" w:styleId="QuoteChar">
    <w:name w:val="Quote Char"/>
    <w:basedOn w:val="DefaultParagraphFont"/>
    <w:link w:val="Quote"/>
    <w:rsid w:val="007C74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74EA"/>
    <w:pPr>
      <w:pageBreakBefore/>
    </w:pPr>
  </w:style>
  <w:style w:type="paragraph" w:customStyle="1" w:styleId="Border">
    <w:name w:val="Border"/>
    <w:basedOn w:val="Normal"/>
    <w:qFormat/>
    <w:rsid w:val="007C74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74EA"/>
    <w:rPr>
      <w:b/>
      <w:bCs/>
      <w:i/>
      <w:iCs/>
      <w:color w:val="auto"/>
    </w:rPr>
  </w:style>
  <w:style w:type="paragraph" w:styleId="IntenseQuote">
    <w:name w:val="Intense Quote"/>
    <w:basedOn w:val="Normal"/>
    <w:next w:val="Normal"/>
    <w:link w:val="IntenseQuoteChar"/>
    <w:uiPriority w:val="30"/>
    <w:qFormat/>
    <w:rsid w:val="007C74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74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74EA"/>
    <w:rPr>
      <w:smallCaps/>
      <w:color w:val="auto"/>
      <w:u w:val="single"/>
    </w:rPr>
  </w:style>
  <w:style w:type="character" w:styleId="IntenseReference">
    <w:name w:val="Intense Reference"/>
    <w:basedOn w:val="DefaultParagraphFont"/>
    <w:uiPriority w:val="32"/>
    <w:qFormat/>
    <w:rsid w:val="007C74EA"/>
    <w:rPr>
      <w:b/>
      <w:bCs/>
      <w:smallCaps/>
      <w:color w:val="auto"/>
      <w:spacing w:val="5"/>
      <w:u w:val="single"/>
    </w:rPr>
  </w:style>
  <w:style w:type="paragraph" w:customStyle="1" w:styleId="2ColumnHeading">
    <w:name w:val="2Column Heading"/>
    <w:basedOn w:val="BodyText"/>
    <w:qFormat/>
    <w:rsid w:val="007C74EA"/>
    <w:pPr>
      <w:spacing w:after="60"/>
      <w:ind w:left="-2268"/>
    </w:pPr>
    <w:rPr>
      <w:b/>
    </w:rPr>
  </w:style>
  <w:style w:type="paragraph" w:customStyle="1" w:styleId="Heading1TOC">
    <w:name w:val="Heading1 TOC"/>
    <w:basedOn w:val="Normal"/>
    <w:qFormat/>
    <w:rsid w:val="007C74EA"/>
    <w:pPr>
      <w:spacing w:before="240" w:after="120"/>
    </w:pPr>
    <w:rPr>
      <w:rFonts w:ascii="Times New Roman" w:hAnsi="Times New Roman"/>
      <w:b/>
      <w:sz w:val="32"/>
    </w:rPr>
  </w:style>
  <w:style w:type="paragraph" w:customStyle="1" w:styleId="Heading2TOC">
    <w:name w:val="Heading2 TOC"/>
    <w:basedOn w:val="Normal"/>
    <w:qFormat/>
    <w:rsid w:val="007C74EA"/>
    <w:pPr>
      <w:spacing w:before="240" w:after="60"/>
    </w:pPr>
    <w:rPr>
      <w:rFonts w:ascii="Times New Roman" w:hAnsi="Times New Roman"/>
      <w:b/>
      <w:sz w:val="28"/>
    </w:rPr>
  </w:style>
  <w:style w:type="character" w:customStyle="1" w:styleId="Underline">
    <w:name w:val="Underline"/>
    <w:basedOn w:val="DefaultParagraphFont"/>
    <w:qFormat/>
    <w:rsid w:val="007C74EA"/>
    <w:rPr>
      <w:u w:val="single"/>
    </w:rPr>
  </w:style>
  <w:style w:type="character" w:customStyle="1" w:styleId="BoldandItalics">
    <w:name w:val="Bold and Italics"/>
    <w:qFormat/>
    <w:rsid w:val="007C74EA"/>
    <w:rPr>
      <w:b/>
      <w:i/>
      <w:u w:val="none"/>
    </w:rPr>
  </w:style>
  <w:style w:type="paragraph" w:styleId="BalloonText">
    <w:name w:val="Balloon Text"/>
    <w:basedOn w:val="Normal"/>
    <w:link w:val="BalloonTextChar"/>
    <w:rsid w:val="007C74EA"/>
    <w:rPr>
      <w:rFonts w:ascii="Tahoma" w:hAnsi="Tahoma" w:cs="Tahoma"/>
      <w:sz w:val="16"/>
      <w:szCs w:val="16"/>
    </w:rPr>
  </w:style>
  <w:style w:type="character" w:customStyle="1" w:styleId="BalloonTextChar">
    <w:name w:val="Balloon Text Char"/>
    <w:basedOn w:val="DefaultParagraphFont"/>
    <w:link w:val="BalloonText"/>
    <w:rsid w:val="007C74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74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74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74EA"/>
    <w:rPr>
      <w:b/>
      <w:color w:val="660033"/>
      <w:spacing w:val="0"/>
    </w:rPr>
  </w:style>
  <w:style w:type="paragraph" w:customStyle="1" w:styleId="Nameditemlist">
    <w:name w:val="Named item list"/>
    <w:basedOn w:val="BodyText"/>
    <w:qFormat/>
    <w:rsid w:val="007C74EA"/>
    <w:pPr>
      <w:tabs>
        <w:tab w:val="left" w:pos="2835"/>
      </w:tabs>
      <w:ind w:left="2835" w:hanging="2835"/>
    </w:pPr>
  </w:style>
  <w:style w:type="paragraph" w:customStyle="1" w:styleId="BodyTextnopadding">
    <w:name w:val="Body Text no padding"/>
    <w:basedOn w:val="BodyText"/>
    <w:qFormat/>
    <w:rsid w:val="007C74EA"/>
    <w:pPr>
      <w:spacing w:before="0" w:after="0"/>
    </w:pPr>
  </w:style>
  <w:style w:type="paragraph" w:customStyle="1" w:styleId="BodyTextBold">
    <w:name w:val="Body Text Bold"/>
    <w:basedOn w:val="BodyText"/>
    <w:qFormat/>
    <w:rsid w:val="007C74EA"/>
    <w:rPr>
      <w:b/>
    </w:rPr>
  </w:style>
  <w:style w:type="character" w:styleId="Hyperlink">
    <w:name w:val="Hyperlink"/>
    <w:basedOn w:val="DefaultParagraphFont"/>
    <w:uiPriority w:val="99"/>
    <w:unhideWhenUsed/>
    <w:rsid w:val="004B7F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787</Words>
  <Characters>4947</Characters>
  <Application>Microsoft Office Word</Application>
  <DocSecurity>0</DocSecurity>
  <Lines>154</Lines>
  <Paragraphs>64</Paragraphs>
  <ScaleCrop>false</ScaleCrop>
  <Company>Author-it Software Corporation Ltd.</Company>
  <LinksUpToDate>false</LinksUpToDate>
  <CharactersWithSpaces>5670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HLTENN019 Apply nursing practice in sexual and reproductive health care</dc:title>
  <dc:subject>Approved</dc:subject>
  <dc:creator>SkillsIQ</dc:creator>
  <cp:keywords>Release: 1</cp:keywords>
  <dc:description>Review Date: 12 April 2008</dc:description>
  <cp:lastModifiedBy>HSD_TPCMSd.prod</cp:lastModifiedBy>
  <cp:revision>3</cp:revision>
  <dcterms:created xsi:type="dcterms:W3CDTF">2021-03-18T06:29:00Z</dcterms:created>
  <dcterms:modified xsi:type="dcterms:W3CDTF">2021-03-18T06:29:00Z</dcterms:modified>
</cp:coreProperties>
</file>