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3DE" w:rsidP="004B63DE">
      <w:pPr>
        <w:pStyle w:val="Title"/>
      </w:pPr>
      <w:r>
        <w:fldChar w:fldCharType="begin"/>
      </w:r>
      <w:r>
        <w:instrText xml:space="preserve"> TITLE   \* MERGEFORMAT </w:instrText>
      </w:r>
      <w:r>
        <w:fldChar w:fldCharType="separate"/>
      </w:r>
      <w:r>
        <w:t>HLTENN016 Apply nursing practice in the emergency care setting</w:t>
      </w:r>
      <w:r>
        <w:fldChar w:fldCharType="end"/>
      </w:r>
    </w:p>
    <w:p w:rsidR="004B63DE" w:rsidP="004B63DE">
      <w:pPr>
        <w:pStyle w:val="Version"/>
        <w:sectPr w:rsidSect="00681A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A1C" w:rsidP="00681A1C">
      <w:pPr>
        <w:pStyle w:val="SuperHeading"/>
      </w:pPr>
      <w:r w:rsidRPr="00681A1C">
        <w:t>HLTENN016 Apply nursing practice in the emergency care setting</w:t>
      </w:r>
    </w:p>
    <w:p w:rsidR="00000000" w:rsidRPr="00681A1C" w:rsidP="00681A1C">
      <w:pPr>
        <w:pStyle w:val="Heading1"/>
      </w:pPr>
      <w:bookmarkStart w:id="1" w:name="O_821612"/>
      <w:bookmarkEnd w:id="1"/>
      <w:r w:rsidRPr="00681A1C">
        <w:t>Modification History</w:t>
      </w:r>
    </w:p>
    <w:tbl>
      <w:tblPr>
        <w:tblW w:w="0" w:type="auto"/>
        <w:tblLayout w:type="fixed"/>
        <w:tblCellMar>
          <w:left w:w="62" w:type="dxa"/>
          <w:right w:w="62" w:type="dxa"/>
        </w:tblCellMar>
        <w:tblLook w:val="0000"/>
      </w:tblPr>
      <w:tblGrid>
        <w:gridCol w:w="2790"/>
        <w:gridCol w:w="6344"/>
      </w:tblGrid>
      <w:tr w:rsidTr="00681A1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A1C" w:rsidP="00681A1C">
            <w:pPr>
              <w:pStyle w:val="BodyText"/>
            </w:pPr>
            <w:r w:rsidRPr="00681A1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A1C">
            <w:pPr>
              <w:pStyle w:val="BodyText"/>
              <w:rPr>
                <w:lang w:val="en-NZ"/>
              </w:rPr>
            </w:pPr>
            <w:r w:rsidRPr="00681A1C">
              <w:rPr>
                <w:rStyle w:val="SpecialBold"/>
              </w:rPr>
              <w:t>Comments</w:t>
            </w:r>
          </w:p>
        </w:tc>
      </w:tr>
      <w:tr w:rsidTr="00681A1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A1C">
            <w:pPr>
              <w:pStyle w:val="BodyText"/>
              <w:rPr>
                <w:lang w:val="en-NZ"/>
              </w:rPr>
            </w:pPr>
            <w:r w:rsidRPr="00681A1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A1C" w:rsidP="00681A1C">
            <w:pPr>
              <w:pStyle w:val="BodyText"/>
            </w:pPr>
            <w:r w:rsidRPr="00681A1C">
              <w:t xml:space="preserve">This version was released in </w:t>
            </w:r>
            <w:r w:rsidRPr="00681A1C">
              <w:rPr>
                <w:rStyle w:val="Emphasis"/>
              </w:rPr>
              <w:t>HLT Health Training Package release 3.0</w:t>
            </w:r>
            <w:r w:rsidRPr="00681A1C">
              <w:t xml:space="preserve"> and meets the requirements of the 2012 Standards for Training Packages.</w:t>
            </w:r>
          </w:p>
          <w:p w:rsidR="00000000" w:rsidRPr="00681A1C" w:rsidP="00681A1C">
            <w:pPr>
              <w:pStyle w:val="BodyText"/>
            </w:pPr>
            <w:r w:rsidRPr="00681A1C">
              <w:t>Significant changes to the elements and performance criteria. New evidence requirements for assessment, including volume and frequency requirements. Minimal change to knowledge eviden</w:t>
            </w:r>
            <w:r w:rsidRPr="00681A1C">
              <w:t>ce.</w:t>
            </w:r>
          </w:p>
          <w:p w:rsidR="00000000" w:rsidRPr="00681A1C" w:rsidP="00681A1C">
            <w:pPr>
              <w:pStyle w:val="BodyText"/>
            </w:pPr>
            <w:r w:rsidRPr="00681A1C">
              <w:t>Supersedes HLTEN620B</w:t>
            </w:r>
          </w:p>
        </w:tc>
      </w:tr>
    </w:tbl>
    <w:p w:rsidR="00000000" w:rsidRPr="00681A1C" w:rsidP="00681A1C">
      <w:pPr>
        <w:pStyle w:val="BodyText"/>
      </w:pPr>
    </w:p>
    <w:p w:rsidR="00000000" w:rsidRPr="00681A1C" w:rsidP="00681A1C">
      <w:pPr>
        <w:pStyle w:val="AllowPageBreak"/>
      </w:pPr>
    </w:p>
    <w:p w:rsidR="00000000" w:rsidRPr="00681A1C" w:rsidP="00681A1C">
      <w:pPr>
        <w:pStyle w:val="Heading1"/>
      </w:pPr>
      <w:bookmarkStart w:id="2" w:name="O_821613"/>
      <w:bookmarkEnd w:id="2"/>
      <w:r w:rsidRPr="00681A1C">
        <w:t>Application</w:t>
      </w:r>
    </w:p>
    <w:p w:rsidR="00000000" w:rsidRPr="00681A1C" w:rsidP="004B63DE">
      <w:pPr>
        <w:pStyle w:val="BodyText"/>
      </w:pPr>
      <w:r w:rsidRPr="00681A1C">
        <w:t>This unit describes the skills and knowledge required to work as part of the emergency care team in an emergency care environment such as a hospital emergency department, primary health care service o</w:t>
      </w:r>
      <w:r w:rsidRPr="00681A1C">
        <w:t xml:space="preserve">r mobile hospital service. </w:t>
      </w:r>
    </w:p>
    <w:p w:rsidR="00000000" w:rsidRPr="00681A1C" w:rsidP="004B63DE">
      <w:pPr>
        <w:pStyle w:val="BodyText"/>
      </w:pPr>
      <w:r w:rsidRPr="00681A1C">
        <w:t>Enrolled nurses working in emergency care need to hold and apply specialised in-depth knowledge, effectively integrate theory and practice, and make reliable clinical assessments and judgements.</w:t>
      </w:r>
    </w:p>
    <w:p w:rsidR="00000000" w:rsidRPr="00681A1C" w:rsidP="004B63DE">
      <w:pPr>
        <w:pStyle w:val="BodyText"/>
      </w:pPr>
      <w:r w:rsidRPr="00681A1C">
        <w:t>This unit applies to enrolled n</w:t>
      </w:r>
      <w:r w:rsidRPr="00681A1C">
        <w:t>urses, registered with the Nursing and Midwifery Board of Australia, seeking specialisation in enrolled nurse work that is carried out in consultation and collaboration with registered nurses and under direct or indirect supervisory arrangements aligned to</w:t>
      </w:r>
      <w:r w:rsidRPr="00681A1C">
        <w:t xml:space="preserve"> the Nursing and Midwifery Board of Australia regulatory authority legislative requirements.</w:t>
      </w:r>
    </w:p>
    <w:p w:rsidR="00000000" w:rsidRPr="004B63DE" w:rsidP="004B63DE">
      <w:pPr>
        <w:pStyle w:val="BodyText"/>
        <w:rPr>
          <w:i/>
        </w:rPr>
      </w:pPr>
      <w:r w:rsidRPr="004B63DE">
        <w:rPr>
          <w:rStyle w:val="Emphasis"/>
        </w:rPr>
        <w:t>The skills in this unit must be applied in accordance with Commonwealth and State/Territory legislation, Australian/New Zealand standards and industry codes of pr</w:t>
      </w:r>
      <w:r w:rsidRPr="004B63DE">
        <w:rPr>
          <w:rStyle w:val="Emphasis"/>
        </w:rPr>
        <w:t>actice.</w:t>
      </w:r>
    </w:p>
    <w:p w:rsidR="00000000" w:rsidRPr="00681A1C" w:rsidP="00681A1C">
      <w:pPr>
        <w:pStyle w:val="Heading1"/>
      </w:pPr>
      <w:bookmarkStart w:id="3" w:name="O_821617"/>
      <w:bookmarkEnd w:id="3"/>
      <w:r w:rsidRPr="00681A1C">
        <w:t>Elements and Performance Criteria</w:t>
      </w:r>
    </w:p>
    <w:tbl>
      <w:tblPr>
        <w:tblW w:w="0" w:type="auto"/>
        <w:tblLayout w:type="fixed"/>
        <w:tblCellMar>
          <w:left w:w="62" w:type="dxa"/>
          <w:right w:w="62" w:type="dxa"/>
        </w:tblCellMar>
        <w:tblLook w:val="0000"/>
      </w:tblPr>
      <w:tblGrid>
        <w:gridCol w:w="3266"/>
        <w:gridCol w:w="5703"/>
      </w:tblGrid>
      <w:tr w:rsidTr="004B63DE">
        <w:tblPrEx>
          <w:tblW w:w="0" w:type="auto"/>
          <w:tblLayout w:type="fixed"/>
          <w:tblCellMar>
            <w:left w:w="62" w:type="dxa"/>
            <w:right w:w="62" w:type="dxa"/>
          </w:tblCellMar>
          <w:tblLook w:val="0000"/>
        </w:tblPrEx>
        <w:trPr>
          <w:tblHeader/>
        </w:trPr>
        <w:tc>
          <w:tcPr>
            <w:tcW w:w="3266" w:type="dxa"/>
            <w:tcBorders>
              <w:top w:val="nil"/>
              <w:left w:val="nil"/>
              <w:bottom w:val="nil"/>
              <w:right w:val="nil"/>
            </w:tcBorders>
            <w:tcMar>
              <w:top w:w="0" w:type="dxa"/>
              <w:left w:w="62" w:type="dxa"/>
              <w:bottom w:w="0" w:type="dxa"/>
              <w:right w:w="62" w:type="dxa"/>
            </w:tcMar>
          </w:tcPr>
          <w:p w:rsidR="00000000" w:rsidRPr="00681A1C" w:rsidP="00681A1C">
            <w:pPr>
              <w:pStyle w:val="BodyText"/>
            </w:pPr>
            <w:r w:rsidRPr="00681A1C">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681A1C">
            <w:pPr>
              <w:pStyle w:val="BodyText"/>
              <w:rPr>
                <w:lang w:val="en-NZ"/>
              </w:rPr>
            </w:pPr>
            <w:r w:rsidRPr="00681A1C">
              <w:rPr>
                <w:rStyle w:val="SpecialBold"/>
              </w:rPr>
              <w:t>PERFORMANCE CRITERIA</w:t>
            </w:r>
          </w:p>
        </w:tc>
      </w:tr>
      <w:tr w:rsidTr="004B63DE">
        <w:tblPrEx>
          <w:tblW w:w="0" w:type="auto"/>
          <w:tblLayout w:type="fixed"/>
          <w:tblCellMar>
            <w:left w:w="62" w:type="dxa"/>
            <w:right w:w="62" w:type="dxa"/>
          </w:tblCellMar>
          <w:tblLook w:val="0000"/>
        </w:tblPrEx>
        <w:trPr>
          <w:tblHeader/>
        </w:trPr>
        <w:tc>
          <w:tcPr>
            <w:tcW w:w="3266" w:type="dxa"/>
            <w:tcBorders>
              <w:top w:val="nil"/>
              <w:left w:val="nil"/>
              <w:bottom w:val="nil"/>
              <w:right w:val="nil"/>
            </w:tcBorders>
            <w:tcMar>
              <w:top w:w="0" w:type="dxa"/>
              <w:left w:w="62" w:type="dxa"/>
              <w:bottom w:w="0" w:type="dxa"/>
              <w:right w:w="62" w:type="dxa"/>
            </w:tcMar>
          </w:tcPr>
          <w:p w:rsidR="00000000" w:rsidRPr="00681A1C" w:rsidP="00681A1C">
            <w:pPr>
              <w:pStyle w:val="BodyText"/>
            </w:pPr>
            <w:r w:rsidRPr="00681A1C">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681A1C">
            <w:pPr>
              <w:pStyle w:val="BodyText"/>
              <w:rPr>
                <w:lang w:val="en-NZ"/>
              </w:rPr>
            </w:pPr>
            <w:r w:rsidRPr="00681A1C">
              <w:rPr>
                <w:rStyle w:val="Emphasis"/>
              </w:rPr>
              <w:t xml:space="preserve">Performance Criteria specify the level of performance required to demonstrate achievement of the Element. </w:t>
            </w:r>
          </w:p>
        </w:tc>
      </w:tr>
      <w:tr w:rsidTr="004B63DE">
        <w:tblPrEx>
          <w:tblW w:w="0" w:type="auto"/>
          <w:tblLayout w:type="fixed"/>
          <w:tblCellMar>
            <w:left w:w="62" w:type="dxa"/>
            <w:right w:w="62" w:type="dxa"/>
          </w:tblCellMar>
          <w:tblLook w:val="0000"/>
        </w:tblPrEx>
        <w:trPr>
          <w:trHeight w:val="2679"/>
        </w:trPr>
        <w:tc>
          <w:tcPr>
            <w:tcW w:w="3266" w:type="dxa"/>
            <w:tcBorders>
              <w:top w:val="nil"/>
              <w:left w:val="nil"/>
              <w:bottom w:val="nil"/>
              <w:right w:val="nil"/>
            </w:tcBorders>
            <w:tcMar>
              <w:top w:w="0" w:type="dxa"/>
              <w:left w:w="62" w:type="dxa"/>
              <w:bottom w:w="0" w:type="dxa"/>
              <w:right w:w="62" w:type="dxa"/>
            </w:tcMar>
          </w:tcPr>
          <w:p w:rsidR="00000000" w:rsidP="00681A1C">
            <w:pPr>
              <w:pStyle w:val="BodyText"/>
              <w:rPr>
                <w:lang w:val="en-NZ"/>
              </w:rPr>
            </w:pPr>
            <w:r w:rsidRPr="00681A1C">
              <w:t>1. Work as part of emergency health care team</w:t>
            </w:r>
          </w:p>
        </w:tc>
        <w:tc>
          <w:tcPr>
            <w:tcW w:w="5703" w:type="dxa"/>
            <w:tcBorders>
              <w:top w:val="nil"/>
              <w:left w:val="nil"/>
              <w:bottom w:val="nil"/>
              <w:right w:val="nil"/>
            </w:tcBorders>
            <w:tcMar>
              <w:top w:w="0" w:type="dxa"/>
              <w:left w:w="62" w:type="dxa"/>
              <w:bottom w:w="0" w:type="dxa"/>
              <w:right w:w="62" w:type="dxa"/>
            </w:tcMar>
          </w:tcPr>
          <w:p w:rsidR="00000000" w:rsidRPr="00681A1C" w:rsidP="00681A1C">
            <w:pPr>
              <w:pStyle w:val="BodyText"/>
            </w:pPr>
            <w:r w:rsidRPr="00681A1C">
              <w:t>1.1 Identify own role in providing emergency care and the contributions made by emergency services personnel, referring agencies, the hospital and others in the emergency care team</w:t>
            </w:r>
          </w:p>
          <w:p w:rsidR="00000000" w:rsidRPr="00681A1C" w:rsidP="00681A1C">
            <w:pPr>
              <w:pStyle w:val="BodyText"/>
            </w:pPr>
            <w:r w:rsidRPr="00681A1C">
              <w:t>1.2 Provide nursing care to t</w:t>
            </w:r>
            <w:r w:rsidRPr="00681A1C">
              <w:t>he person in response to trauma and under emergency care conditions, supporting the emergency care team</w:t>
            </w:r>
          </w:p>
          <w:p w:rsidR="00000000" w:rsidRPr="00681A1C" w:rsidP="00681A1C">
            <w:pPr>
              <w:pStyle w:val="BodyText"/>
            </w:pPr>
            <w:r w:rsidRPr="00681A1C">
              <w:t>1.3 Work effectively in the emergency health care team to foster positive group dynamics with other health care professionals</w:t>
            </w:r>
          </w:p>
          <w:p w:rsidR="00000000" w:rsidRPr="00681A1C" w:rsidP="00681A1C">
            <w:pPr>
              <w:pStyle w:val="BodyText"/>
            </w:pPr>
            <w:r w:rsidRPr="00681A1C">
              <w:t>1.4 Identify and clarify e</w:t>
            </w:r>
            <w:r w:rsidRPr="00681A1C">
              <w:t>mergency care needs of the person and discuss problems and complications with the person and their family or carer, as appropriate and within scope of practice</w:t>
            </w:r>
          </w:p>
          <w:p w:rsidR="00000000" w:rsidRPr="00681A1C" w:rsidP="00681A1C">
            <w:pPr>
              <w:pStyle w:val="BodyText"/>
            </w:pPr>
            <w:r w:rsidRPr="00681A1C">
              <w:t xml:space="preserve">1.5 Undertake appropriate pre-, intra- and post-diagnostic procedures in line with organisation </w:t>
            </w:r>
            <w:r w:rsidRPr="00681A1C">
              <w:t>policy and procedures and within scope of practice</w:t>
            </w:r>
          </w:p>
          <w:p w:rsidR="00000000" w:rsidRPr="00681A1C" w:rsidP="00681A1C">
            <w:pPr>
              <w:pStyle w:val="BodyText"/>
            </w:pPr>
            <w:r w:rsidRPr="00681A1C">
              <w:t>1.6 Assist in preparing the person for transport to another health care facility to meet their needs for further medical treatment or services</w:t>
            </w:r>
          </w:p>
          <w:p w:rsidR="00000000" w:rsidRPr="00681A1C" w:rsidP="00681A1C">
            <w:pPr>
              <w:pStyle w:val="BodyText"/>
            </w:pPr>
            <w:r w:rsidRPr="00681A1C">
              <w:t>1.7 Recognise potential and actual emergency situations and ta</w:t>
            </w:r>
            <w:r w:rsidRPr="00681A1C">
              <w:t>ke action in accordance with organisation policies and procedures and scope of practice</w:t>
            </w:r>
          </w:p>
          <w:p w:rsidR="00000000" w:rsidRPr="00681A1C" w:rsidP="00681A1C">
            <w:pPr>
              <w:pStyle w:val="BodyText"/>
            </w:pPr>
            <w:r w:rsidRPr="00681A1C">
              <w:t>1.8 Record treatment provided to the person and their response to provided emergency care</w:t>
            </w:r>
          </w:p>
          <w:p w:rsidR="00000000" w:rsidP="00681A1C">
            <w:pPr>
              <w:pStyle w:val="BodyText"/>
              <w:rPr>
                <w:lang w:val="en-NZ"/>
              </w:rPr>
            </w:pPr>
          </w:p>
        </w:tc>
      </w:tr>
      <w:tr w:rsidTr="004B63DE">
        <w:tblPrEx>
          <w:tblW w:w="0" w:type="auto"/>
          <w:tblLayout w:type="fixed"/>
          <w:tblCellMar>
            <w:left w:w="62" w:type="dxa"/>
            <w:right w:w="62" w:type="dxa"/>
          </w:tblCellMar>
          <w:tblLook w:val="0000"/>
        </w:tblPrEx>
        <w:trPr>
          <w:trHeight w:val="2679"/>
        </w:trPr>
        <w:tc>
          <w:tcPr>
            <w:tcW w:w="3266" w:type="dxa"/>
            <w:tcBorders>
              <w:top w:val="nil"/>
              <w:left w:val="nil"/>
              <w:bottom w:val="nil"/>
              <w:right w:val="nil"/>
            </w:tcBorders>
            <w:tcMar>
              <w:top w:w="0" w:type="dxa"/>
              <w:left w:w="62" w:type="dxa"/>
              <w:bottom w:w="0" w:type="dxa"/>
              <w:right w:w="62" w:type="dxa"/>
            </w:tcMar>
          </w:tcPr>
          <w:p w:rsidR="00000000" w:rsidP="00681A1C">
            <w:pPr>
              <w:pStyle w:val="BodyText"/>
              <w:rPr>
                <w:lang w:val="en-NZ"/>
              </w:rPr>
            </w:pPr>
            <w:r w:rsidRPr="00681A1C">
              <w:t>2. Contribute to quality and safety of emergency nursing care.</w:t>
            </w:r>
          </w:p>
        </w:tc>
        <w:tc>
          <w:tcPr>
            <w:tcW w:w="5703" w:type="dxa"/>
            <w:tcBorders>
              <w:top w:val="nil"/>
              <w:left w:val="nil"/>
              <w:bottom w:val="nil"/>
              <w:right w:val="nil"/>
            </w:tcBorders>
            <w:tcMar>
              <w:top w:w="0" w:type="dxa"/>
              <w:left w:w="62" w:type="dxa"/>
              <w:bottom w:w="0" w:type="dxa"/>
              <w:right w:w="62" w:type="dxa"/>
            </w:tcMar>
          </w:tcPr>
          <w:p w:rsidR="00000000" w:rsidRPr="00681A1C" w:rsidP="00681A1C">
            <w:pPr>
              <w:pStyle w:val="BodyText"/>
            </w:pPr>
            <w:r w:rsidRPr="00681A1C">
              <w:t>2.1 Re-prioritise emergency care activities rapidly when in changing or changed circumstances as directed by the registered nurse</w:t>
            </w:r>
          </w:p>
          <w:p w:rsidR="00000000" w:rsidRPr="00681A1C" w:rsidP="00681A1C">
            <w:pPr>
              <w:pStyle w:val="BodyText"/>
            </w:pPr>
            <w:r w:rsidRPr="00681A1C">
              <w:t>2.2 Identify potential or actual risks when providing emergency care and participate in organisation risk assessment identific</w:t>
            </w:r>
            <w:r w:rsidRPr="00681A1C">
              <w:t>ation and risk management processes</w:t>
            </w:r>
          </w:p>
          <w:p w:rsidR="00000000" w:rsidRPr="00681A1C" w:rsidP="00681A1C">
            <w:pPr>
              <w:pStyle w:val="BodyText"/>
            </w:pPr>
            <w:r w:rsidRPr="00681A1C">
              <w:t>2.3 Use critical thinking and problem-solving approaches to propose actions and implement nursing interventions, in consultation with registered nurse</w:t>
            </w:r>
          </w:p>
          <w:p w:rsidR="00000000" w:rsidP="00681A1C">
            <w:pPr>
              <w:pStyle w:val="BodyText"/>
              <w:rPr>
                <w:lang w:val="en-NZ"/>
              </w:rPr>
            </w:pPr>
            <w:r w:rsidRPr="00681A1C">
              <w:t>2.4 Identify when the acuity of a person is beyond own skills and kno</w:t>
            </w:r>
            <w:r w:rsidRPr="00681A1C">
              <w:t>wledge and promptly consult with registered nurse and relevant interdisciplinary health care team</w:t>
            </w:r>
          </w:p>
        </w:tc>
      </w:tr>
      <w:tr w:rsidTr="004B63DE">
        <w:tblPrEx>
          <w:tblW w:w="0" w:type="auto"/>
          <w:tblLayout w:type="fixed"/>
          <w:tblCellMar>
            <w:left w:w="62" w:type="dxa"/>
            <w:right w:w="62" w:type="dxa"/>
          </w:tblCellMar>
          <w:tblLook w:val="0000"/>
        </w:tblPrEx>
        <w:trPr>
          <w:trHeight w:val="2679"/>
        </w:trPr>
        <w:tc>
          <w:tcPr>
            <w:tcW w:w="3266" w:type="dxa"/>
            <w:tcBorders>
              <w:top w:val="nil"/>
              <w:left w:val="nil"/>
              <w:bottom w:val="nil"/>
              <w:right w:val="nil"/>
            </w:tcBorders>
            <w:tcMar>
              <w:top w:w="0" w:type="dxa"/>
              <w:left w:w="62" w:type="dxa"/>
              <w:bottom w:w="0" w:type="dxa"/>
              <w:right w:w="62" w:type="dxa"/>
            </w:tcMar>
          </w:tcPr>
          <w:p w:rsidR="00000000" w:rsidP="00681A1C">
            <w:pPr>
              <w:pStyle w:val="BodyText"/>
              <w:rPr>
                <w:lang w:val="en-NZ"/>
              </w:rPr>
            </w:pPr>
            <w:r w:rsidRPr="00681A1C">
              <w:t>3. Actively promote improvement and advancement of emergency nursing</w:t>
            </w:r>
          </w:p>
        </w:tc>
        <w:tc>
          <w:tcPr>
            <w:tcW w:w="5703" w:type="dxa"/>
            <w:tcBorders>
              <w:top w:val="nil"/>
              <w:left w:val="nil"/>
              <w:bottom w:val="nil"/>
              <w:right w:val="nil"/>
            </w:tcBorders>
            <w:tcMar>
              <w:top w:w="0" w:type="dxa"/>
              <w:left w:w="62" w:type="dxa"/>
              <w:bottom w:w="0" w:type="dxa"/>
              <w:right w:w="62" w:type="dxa"/>
            </w:tcMar>
          </w:tcPr>
          <w:p w:rsidR="00000000" w:rsidRPr="00681A1C" w:rsidP="00681A1C">
            <w:pPr>
              <w:pStyle w:val="BodyText"/>
            </w:pPr>
            <w:r w:rsidRPr="00681A1C">
              <w:t>3.1 Document outcomes of care and communicate findings to other members of the emergency</w:t>
            </w:r>
            <w:r w:rsidRPr="00681A1C">
              <w:t xml:space="preserve"> care team in accordance with organisation policy </w:t>
            </w:r>
          </w:p>
          <w:p w:rsidR="00000000" w:rsidRPr="00681A1C" w:rsidP="00681A1C">
            <w:pPr>
              <w:pStyle w:val="BodyText"/>
            </w:pPr>
            <w:r w:rsidRPr="00681A1C">
              <w:t>3.2 Evaluate nursing interventions provided and consider identified outcomes against evidence-based best practice in emergency care nursing</w:t>
            </w:r>
          </w:p>
          <w:p w:rsidR="00000000" w:rsidRPr="00681A1C" w:rsidP="00681A1C">
            <w:pPr>
              <w:pStyle w:val="BodyText"/>
            </w:pPr>
            <w:r w:rsidRPr="00681A1C">
              <w:t>3.3 Seek out opportunities and participate in professional develo</w:t>
            </w:r>
            <w:r w:rsidRPr="00681A1C">
              <w:t>pment, acquiring knowledge to guide own practice and acting as a resource for colleagues</w:t>
            </w:r>
          </w:p>
          <w:p w:rsidR="00000000" w:rsidRPr="00681A1C" w:rsidP="00681A1C">
            <w:pPr>
              <w:pStyle w:val="BodyText"/>
            </w:pPr>
            <w:r w:rsidRPr="00681A1C">
              <w:t xml:space="preserve">3.4 Recognise symptoms of stress and professional burnout in self, peers and colleagues, and refer to appropriate services within organisation policies and procedures </w:t>
            </w:r>
            <w:r w:rsidRPr="00681A1C">
              <w:t>and scope of practice</w:t>
            </w:r>
          </w:p>
        </w:tc>
      </w:tr>
    </w:tbl>
    <w:p w:rsidR="00000000" w:rsidRPr="00681A1C" w:rsidP="00681A1C">
      <w:pPr>
        <w:pStyle w:val="BodyText"/>
      </w:pPr>
    </w:p>
    <w:p w:rsidR="00000000" w:rsidRPr="00681A1C" w:rsidP="00681A1C">
      <w:pPr>
        <w:pStyle w:val="AllowPageBreak"/>
      </w:pPr>
    </w:p>
    <w:p w:rsidR="00000000" w:rsidRPr="00681A1C" w:rsidP="00681A1C">
      <w:pPr>
        <w:pStyle w:val="Heading1"/>
      </w:pPr>
      <w:bookmarkStart w:id="4" w:name="O_821618"/>
      <w:bookmarkEnd w:id="4"/>
      <w:r w:rsidRPr="00681A1C">
        <w:t>Foundation Skills</w:t>
      </w:r>
    </w:p>
    <w:p w:rsidR="00000000" w:rsidRPr="004B63DE" w:rsidP="004B63DE">
      <w:pPr>
        <w:pStyle w:val="BodyText"/>
        <w:rPr>
          <w:i/>
        </w:rPr>
      </w:pPr>
      <w:r w:rsidRPr="004B63DE">
        <w:rPr>
          <w:rStyle w:val="Emphasis"/>
        </w:rPr>
        <w:t>The Foundation Skills describe those required skills (language, literacy, numeracy and employment skills) that are essential to performance.</w:t>
      </w:r>
    </w:p>
    <w:p w:rsidR="00000000" w:rsidRPr="00681A1C" w:rsidP="004B63DE">
      <w:pPr>
        <w:pStyle w:val="BodyText"/>
      </w:pPr>
      <w:r w:rsidRPr="00681A1C">
        <w:t>Foundation skills essential to performance are explicit in the performance criteria of this unit of competency.</w:t>
      </w:r>
    </w:p>
    <w:p w:rsidR="00000000" w:rsidRPr="00681A1C" w:rsidP="00681A1C">
      <w:pPr>
        <w:pStyle w:val="Heading1"/>
      </w:pPr>
      <w:bookmarkStart w:id="5" w:name="O_821620"/>
      <w:bookmarkEnd w:id="5"/>
      <w:r w:rsidRPr="00681A1C">
        <w:t>Unit Mapping Information</w:t>
      </w:r>
    </w:p>
    <w:p w:rsidR="00000000" w:rsidRPr="00681A1C" w:rsidP="004B63DE">
      <w:pPr>
        <w:pStyle w:val="BodyText"/>
      </w:pPr>
      <w:r w:rsidRPr="00681A1C">
        <w:t>No equivalent unit.</w:t>
      </w:r>
    </w:p>
    <w:p w:rsidR="00000000" w:rsidRPr="00681A1C" w:rsidP="00681A1C">
      <w:pPr>
        <w:pStyle w:val="Heading1"/>
      </w:pPr>
      <w:bookmarkStart w:id="6" w:name="O_821627"/>
      <w:bookmarkEnd w:id="6"/>
      <w:r w:rsidRPr="00681A1C">
        <w:t>Links</w:t>
      </w:r>
    </w:p>
    <w:p w:rsidR="00000000" w:rsidRPr="00681A1C" w:rsidP="004B63DE">
      <w:pPr>
        <w:pStyle w:val="BodyText"/>
      </w:pPr>
      <w:r w:rsidRPr="00681A1C">
        <w:t xml:space="preserve">Companion Volume implementation guides are found in VETNet </w:t>
      </w:r>
      <w:r w:rsidRPr="00681A1C">
        <w:t xml:space="preserve">- </w:t>
      </w:r>
      <w:r>
        <w:fldChar w:fldCharType="begin"/>
      </w:r>
      <w:r>
        <w:instrText xml:space="preserve"> HYPERLINK "https://vetnet.gov.au/Pages/TrainingDocs.aspx?q=ced1390f-48d9-4ab0-bd50-b015e5485705" </w:instrText>
      </w:r>
      <w:r>
        <w:fldChar w:fldCharType="separate"/>
      </w:r>
      <w:r w:rsidRPr="006E70B0">
        <w:rPr>
          <w:rStyle w:val="Hyperlink"/>
        </w:rPr>
        <w:t>https://vetnet.gov.au/Pages/TrainingDocs.aspx?q=ced1390f-48d9-4ab0-bd50-b015e5485705</w:t>
      </w:r>
      <w:r>
        <w:fldChar w:fldCharType="end"/>
      </w:r>
    </w:p>
    <w:p w:rsidR="00000000" w:rsidRPr="00681A1C" w:rsidP="00681A1C"/>
    <w:sectPr w:rsidSect="00681A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1C" w:rsidRPr="004B63DE" w:rsidP="004B63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DE" w:rsidP="00681A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63DE" w:rsidP="00681A1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4B63DE" w:rsidP="00681A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1A1C" w:rsidRPr="004B63DE" w:rsidP="004B63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DE" w:rsidRPr="002D2AF8" w:rsidP="00681A1C">
    <w:pPr>
      <w:pStyle w:val="Header"/>
      <w:framePr w:wrap="around"/>
    </w:pPr>
    <w:r>
      <w:fldChar w:fldCharType="begin"/>
    </w:r>
    <w:r>
      <w:instrText xml:space="preserve"> TITLE   \* MERGEFORMAT </w:instrText>
    </w:r>
    <w:r>
      <w:fldChar w:fldCharType="separate"/>
    </w:r>
    <w:r>
      <w:t>HLTENN016 Apply nursing practice in the emergency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4B63DE" w:rsidP="00681A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A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A1C"/>
    <w:pPr>
      <w:spacing w:before="360" w:after="60"/>
      <w:outlineLvl w:val="0"/>
    </w:pPr>
    <w:rPr>
      <w:sz w:val="32"/>
    </w:rPr>
  </w:style>
  <w:style w:type="paragraph" w:styleId="Heading2">
    <w:name w:val="heading 2"/>
    <w:basedOn w:val="HeadingBase"/>
    <w:next w:val="BodyText"/>
    <w:link w:val="Heading2Char"/>
    <w:qFormat/>
    <w:rsid w:val="00681A1C"/>
    <w:pPr>
      <w:keepLines/>
      <w:spacing w:before="240" w:after="120"/>
      <w:outlineLvl w:val="1"/>
    </w:pPr>
    <w:rPr>
      <w:sz w:val="28"/>
      <w:szCs w:val="40"/>
    </w:rPr>
  </w:style>
  <w:style w:type="paragraph" w:styleId="Heading3">
    <w:name w:val="heading 3"/>
    <w:basedOn w:val="HeadingBase"/>
    <w:next w:val="BodyText"/>
    <w:link w:val="Heading3Char"/>
    <w:qFormat/>
    <w:rsid w:val="00681A1C"/>
    <w:pPr>
      <w:spacing w:before="180" w:after="120"/>
      <w:outlineLvl w:val="2"/>
    </w:pPr>
    <w:rPr>
      <w:spacing w:val="-10"/>
      <w:kern w:val="32"/>
    </w:rPr>
  </w:style>
  <w:style w:type="paragraph" w:styleId="Heading4">
    <w:name w:val="heading 4"/>
    <w:basedOn w:val="HeadingBase"/>
    <w:next w:val="BodyText"/>
    <w:link w:val="Heading4Char"/>
    <w:qFormat/>
    <w:rsid w:val="00681A1C"/>
    <w:pPr>
      <w:spacing w:before="160" w:after="120"/>
      <w:outlineLvl w:val="3"/>
    </w:pPr>
    <w:rPr>
      <w:sz w:val="22"/>
    </w:rPr>
  </w:style>
  <w:style w:type="paragraph" w:styleId="Heading5">
    <w:name w:val="heading 5"/>
    <w:basedOn w:val="HeadingBase"/>
    <w:next w:val="Normal"/>
    <w:link w:val="Heading5Char"/>
    <w:qFormat/>
    <w:rsid w:val="00681A1C"/>
    <w:pPr>
      <w:spacing w:before="80"/>
      <w:outlineLvl w:val="4"/>
    </w:pPr>
    <w:rPr>
      <w:color w:val="918585"/>
      <w:sz w:val="20"/>
    </w:rPr>
  </w:style>
  <w:style w:type="paragraph" w:styleId="Heading6">
    <w:name w:val="heading 6"/>
    <w:basedOn w:val="HeadingBase"/>
    <w:next w:val="Normal"/>
    <w:link w:val="Heading6Char"/>
    <w:qFormat/>
    <w:rsid w:val="00681A1C"/>
    <w:pPr>
      <w:spacing w:before="60"/>
      <w:outlineLvl w:val="5"/>
    </w:pPr>
    <w:rPr>
      <w:color w:val="918585"/>
      <w:sz w:val="20"/>
    </w:rPr>
  </w:style>
  <w:style w:type="paragraph" w:styleId="Heading7">
    <w:name w:val="heading 7"/>
    <w:basedOn w:val="Normal"/>
    <w:next w:val="Normal"/>
    <w:link w:val="Heading7Char"/>
    <w:qFormat/>
    <w:rsid w:val="00681A1C"/>
    <w:pPr>
      <w:ind w:left="720"/>
      <w:outlineLvl w:val="6"/>
    </w:pPr>
    <w:rPr>
      <w:i/>
    </w:rPr>
  </w:style>
  <w:style w:type="paragraph" w:styleId="Heading8">
    <w:name w:val="heading 8"/>
    <w:basedOn w:val="Normal"/>
    <w:next w:val="Normal"/>
    <w:link w:val="Heading8Char"/>
    <w:qFormat/>
    <w:rsid w:val="00681A1C"/>
    <w:pPr>
      <w:ind w:left="720"/>
      <w:outlineLvl w:val="7"/>
    </w:pPr>
    <w:rPr>
      <w:i/>
    </w:rPr>
  </w:style>
  <w:style w:type="paragraph" w:styleId="Heading9">
    <w:name w:val="heading 9"/>
    <w:basedOn w:val="Normal"/>
    <w:next w:val="Normal"/>
    <w:link w:val="Heading9Char"/>
    <w:qFormat/>
    <w:rsid w:val="00681A1C"/>
    <w:pPr>
      <w:ind w:left="720"/>
      <w:outlineLvl w:val="8"/>
    </w:pPr>
    <w:rPr>
      <w:i/>
    </w:rPr>
  </w:style>
  <w:style w:type="character" w:default="1" w:styleId="DefaultParagraphFont">
    <w:name w:val="Default Paragraph Font"/>
    <w:uiPriority w:val="1"/>
    <w:unhideWhenUsed/>
    <w:rsid w:val="00681A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A1C"/>
  </w:style>
  <w:style w:type="character" w:customStyle="1" w:styleId="Heading1Char">
    <w:name w:val="Heading 1 Char"/>
    <w:basedOn w:val="DefaultParagraphFont"/>
    <w:link w:val="Heading1"/>
    <w:rsid w:val="00681A1C"/>
    <w:rPr>
      <w:rFonts w:ascii="Times New Roman" w:eastAsia="Times New Roman" w:hAnsi="Times New Roman" w:cs="Times New Roman"/>
      <w:b/>
      <w:sz w:val="32"/>
      <w:szCs w:val="20"/>
      <w:lang w:eastAsia="en-US"/>
    </w:rPr>
  </w:style>
  <w:style w:type="paragraph" w:styleId="BodyText">
    <w:name w:val="Body Text"/>
    <w:basedOn w:val="Normal"/>
    <w:link w:val="BodyTextChar"/>
    <w:rsid w:val="00681A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1A1C"/>
    <w:rPr>
      <w:rFonts w:ascii="Times New Roman" w:eastAsia="Times New Roman" w:hAnsi="Times New Roman" w:cs="Times New Roman"/>
      <w:sz w:val="24"/>
      <w:lang w:eastAsia="en-US"/>
    </w:rPr>
  </w:style>
  <w:style w:type="character" w:customStyle="1" w:styleId="SpecialBold">
    <w:name w:val="Special Bold"/>
    <w:basedOn w:val="DefaultParagraphFont"/>
    <w:rsid w:val="00681A1C"/>
    <w:rPr>
      <w:b/>
      <w:spacing w:val="0"/>
    </w:rPr>
  </w:style>
  <w:style w:type="character" w:styleId="Emphasis">
    <w:name w:val="Emphasis"/>
    <w:basedOn w:val="DefaultParagraphFont"/>
    <w:qFormat/>
    <w:rsid w:val="00681A1C"/>
    <w:rPr>
      <w:i/>
    </w:rPr>
  </w:style>
  <w:style w:type="paragraph" w:customStyle="1" w:styleId="SuperHeading">
    <w:name w:val="SuperHeading"/>
    <w:basedOn w:val="Normal"/>
    <w:rsid w:val="00681A1C"/>
    <w:pPr>
      <w:spacing w:before="240" w:after="120"/>
      <w:outlineLvl w:val="0"/>
    </w:pPr>
    <w:rPr>
      <w:rFonts w:ascii="Times New Roman" w:hAnsi="Times New Roman"/>
      <w:b/>
      <w:sz w:val="32"/>
    </w:rPr>
  </w:style>
  <w:style w:type="paragraph" w:customStyle="1" w:styleId="AllowPageBreak">
    <w:name w:val="AllowPageBreak"/>
    <w:rsid w:val="00681A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1A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A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A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A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A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A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A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A1C"/>
    <w:rPr>
      <w:rFonts w:ascii="Courier New" w:eastAsia="Times New Roman" w:hAnsi="Courier New" w:cs="Times New Roman"/>
      <w:i/>
      <w:szCs w:val="20"/>
      <w:lang w:eastAsia="en-US"/>
    </w:rPr>
  </w:style>
  <w:style w:type="paragraph" w:customStyle="1" w:styleId="HeadingBase">
    <w:name w:val="Heading Base"/>
    <w:rsid w:val="00681A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A1C"/>
    <w:pPr>
      <w:tabs>
        <w:tab w:val="right" w:leader="dot" w:pos="9072"/>
      </w:tabs>
      <w:ind w:left="567"/>
    </w:pPr>
    <w:rPr>
      <w:szCs w:val="22"/>
    </w:rPr>
  </w:style>
  <w:style w:type="paragraph" w:customStyle="1" w:styleId="TOCBase">
    <w:name w:val="TOC Base"/>
    <w:rsid w:val="00681A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A1C"/>
    <w:pPr>
      <w:tabs>
        <w:tab w:val="right" w:leader="dot" w:pos="9072"/>
      </w:tabs>
      <w:spacing w:before="40" w:after="40"/>
      <w:ind w:left="284"/>
    </w:pPr>
    <w:rPr>
      <w:rFonts w:ascii="Times New Roman" w:hAnsi="Times New Roman"/>
    </w:rPr>
  </w:style>
  <w:style w:type="paragraph" w:styleId="TOC1">
    <w:name w:val="toc 1"/>
    <w:basedOn w:val="TOCBase"/>
    <w:next w:val="Normal"/>
    <w:rsid w:val="00681A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A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A1C"/>
    <w:rPr>
      <w:rFonts w:ascii="Times New Roman" w:eastAsia="Times New Roman" w:hAnsi="Times New Roman" w:cs="Times New Roman"/>
      <w:sz w:val="16"/>
      <w:lang w:eastAsia="en-US"/>
    </w:rPr>
  </w:style>
  <w:style w:type="paragraph" w:styleId="Title">
    <w:name w:val="Title"/>
    <w:basedOn w:val="HeadingBase"/>
    <w:link w:val="TitleChar"/>
    <w:qFormat/>
    <w:rsid w:val="00681A1C"/>
    <w:pPr>
      <w:spacing w:before="5040"/>
      <w:jc w:val="center"/>
    </w:pPr>
    <w:rPr>
      <w:sz w:val="48"/>
      <w:szCs w:val="72"/>
      <w:lang w:val="en-US"/>
    </w:rPr>
  </w:style>
  <w:style w:type="character" w:customStyle="1" w:styleId="TitleChar">
    <w:name w:val="Title Char"/>
    <w:basedOn w:val="DefaultParagraphFont"/>
    <w:link w:val="Title"/>
    <w:rsid w:val="00681A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A1C"/>
    <w:pPr>
      <w:tabs>
        <w:tab w:val="left" w:pos="3600"/>
        <w:tab w:val="left" w:pos="3958"/>
      </w:tabs>
    </w:pPr>
  </w:style>
  <w:style w:type="paragraph" w:styleId="List">
    <w:name w:val="List"/>
    <w:basedOn w:val="BodyText"/>
    <w:next w:val="BodyText"/>
    <w:rsid w:val="00681A1C"/>
    <w:pPr>
      <w:tabs>
        <w:tab w:val="left" w:pos="340"/>
      </w:tabs>
      <w:spacing w:before="60" w:after="60"/>
      <w:ind w:left="340" w:hanging="340"/>
    </w:pPr>
  </w:style>
  <w:style w:type="paragraph" w:styleId="ListBullet">
    <w:name w:val="List Bullet"/>
    <w:basedOn w:val="List"/>
    <w:rsid w:val="00681A1C"/>
    <w:pPr>
      <w:numPr>
        <w:numId w:val="10"/>
      </w:numPr>
      <w:tabs>
        <w:tab w:val="clear" w:pos="340"/>
      </w:tabs>
      <w:spacing w:before="40" w:after="40"/>
    </w:pPr>
  </w:style>
  <w:style w:type="paragraph" w:customStyle="1" w:styleId="Note">
    <w:name w:val="Note"/>
    <w:basedOn w:val="BodyText"/>
    <w:rsid w:val="00681A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A1C"/>
    <w:pPr>
      <w:framePr w:wrap="auto" w:hAnchor="text" w:y="6049"/>
    </w:pPr>
    <w:rPr>
      <w:color w:val="000000"/>
      <w:sz w:val="40"/>
    </w:rPr>
  </w:style>
  <w:style w:type="paragraph" w:customStyle="1" w:styleId="TOCTitle">
    <w:name w:val="TOCTitle"/>
    <w:basedOn w:val="Heading1"/>
    <w:rsid w:val="00681A1C"/>
    <w:pPr>
      <w:spacing w:after="240"/>
      <w:jc w:val="center"/>
      <w:outlineLvl w:val="9"/>
    </w:pPr>
    <w:rPr>
      <w:caps/>
    </w:rPr>
  </w:style>
  <w:style w:type="paragraph" w:customStyle="1" w:styleId="Version">
    <w:name w:val="Version"/>
    <w:rsid w:val="00681A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1A1C"/>
    <w:pPr>
      <w:numPr>
        <w:numId w:val="11"/>
      </w:numPr>
      <w:tabs>
        <w:tab w:val="clear" w:pos="680"/>
      </w:tabs>
    </w:pPr>
  </w:style>
  <w:style w:type="paragraph" w:styleId="Index1">
    <w:name w:val="index 1"/>
    <w:basedOn w:val="Normal"/>
    <w:next w:val="Normal"/>
    <w:semiHidden/>
    <w:rsid w:val="00681A1C"/>
    <w:pPr>
      <w:keepNext w:val="0"/>
      <w:tabs>
        <w:tab w:val="right" w:pos="4176"/>
      </w:tabs>
      <w:ind w:left="198" w:hanging="198"/>
    </w:pPr>
    <w:rPr>
      <w:rFonts w:ascii="Garamond" w:hAnsi="Garamond"/>
    </w:rPr>
  </w:style>
  <w:style w:type="paragraph" w:styleId="IndexHeading">
    <w:name w:val="index heading"/>
    <w:basedOn w:val="Normal"/>
    <w:next w:val="Index1"/>
    <w:semiHidden/>
    <w:rsid w:val="00681A1C"/>
    <w:pPr>
      <w:spacing w:before="120" w:after="120"/>
    </w:pPr>
    <w:rPr>
      <w:rFonts w:ascii="Arial" w:hAnsi="Arial"/>
      <w:b/>
      <w:color w:val="918585"/>
      <w:sz w:val="24"/>
    </w:rPr>
  </w:style>
  <w:style w:type="paragraph" w:styleId="Header">
    <w:name w:val="header"/>
    <w:basedOn w:val="Normal"/>
    <w:link w:val="HeaderChar"/>
    <w:rsid w:val="00681A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A1C"/>
    <w:rPr>
      <w:rFonts w:ascii="Times New Roman" w:eastAsia="Times New Roman" w:hAnsi="Times New Roman" w:cs="Times New Roman"/>
      <w:sz w:val="16"/>
      <w:szCs w:val="20"/>
      <w:lang w:val="en-GB" w:eastAsia="en-US"/>
    </w:rPr>
  </w:style>
  <w:style w:type="paragraph" w:customStyle="1" w:styleId="Chapter">
    <w:name w:val="Chapter"/>
    <w:basedOn w:val="Normal"/>
    <w:rsid w:val="00681A1C"/>
    <w:pPr>
      <w:spacing w:before="240"/>
    </w:pPr>
    <w:rPr>
      <w:rFonts w:ascii="Times New Roman" w:hAnsi="Times New Roman"/>
      <w:smallCaps/>
      <w:spacing w:val="80"/>
      <w:sz w:val="28"/>
    </w:rPr>
  </w:style>
  <w:style w:type="paragraph" w:customStyle="1" w:styleId="InChapter">
    <w:name w:val="InChapter"/>
    <w:basedOn w:val="Heading3"/>
    <w:rsid w:val="00681A1C"/>
    <w:pPr>
      <w:spacing w:after="240"/>
      <w:outlineLvl w:val="9"/>
    </w:pPr>
    <w:rPr>
      <w:noProof/>
    </w:rPr>
  </w:style>
  <w:style w:type="paragraph" w:styleId="Index2">
    <w:name w:val="index 2"/>
    <w:basedOn w:val="Normal"/>
    <w:next w:val="Normal"/>
    <w:semiHidden/>
    <w:rsid w:val="00681A1C"/>
    <w:pPr>
      <w:tabs>
        <w:tab w:val="right" w:pos="4176"/>
      </w:tabs>
      <w:ind w:left="568" w:hanging="284"/>
    </w:pPr>
    <w:rPr>
      <w:rFonts w:ascii="Garamond" w:hAnsi="Garamond"/>
    </w:rPr>
  </w:style>
  <w:style w:type="paragraph" w:customStyle="1" w:styleId="Byline">
    <w:name w:val="Byline"/>
    <w:rsid w:val="00681A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A1C"/>
    <w:pPr>
      <w:tabs>
        <w:tab w:val="clear" w:pos="3600"/>
        <w:tab w:val="clear" w:pos="3958"/>
      </w:tabs>
      <w:jc w:val="right"/>
    </w:pPr>
  </w:style>
  <w:style w:type="paragraph" w:styleId="Caption">
    <w:name w:val="caption"/>
    <w:basedOn w:val="BodyText"/>
    <w:next w:val="Normal"/>
    <w:qFormat/>
    <w:rsid w:val="00681A1C"/>
    <w:pPr>
      <w:framePr w:w="2268" w:hSpace="181" w:vSpace="181" w:wrap="around" w:vAnchor="text" w:hAnchor="page" w:x="1135" w:y="285" w:anchorLock="1"/>
    </w:pPr>
    <w:rPr>
      <w:i/>
    </w:rPr>
  </w:style>
  <w:style w:type="paragraph" w:customStyle="1" w:styleId="MiniTOCTitle">
    <w:name w:val="MiniTOCTitle"/>
    <w:basedOn w:val="Heading4"/>
    <w:rsid w:val="00681A1C"/>
    <w:pPr>
      <w:spacing w:before="240"/>
      <w:outlineLvl w:val="9"/>
    </w:pPr>
    <w:rPr>
      <w:noProof/>
      <w:sz w:val="24"/>
    </w:rPr>
  </w:style>
  <w:style w:type="paragraph" w:customStyle="1" w:styleId="MiniTOCItem">
    <w:name w:val="MiniTOCItem"/>
    <w:basedOn w:val="ListBullet"/>
    <w:rsid w:val="00681A1C"/>
    <w:pPr>
      <w:numPr>
        <w:numId w:val="0"/>
      </w:numPr>
      <w:tabs>
        <w:tab w:val="right" w:leader="dot" w:pos="6521"/>
      </w:tabs>
      <w:spacing w:before="0" w:after="0"/>
    </w:pPr>
  </w:style>
  <w:style w:type="paragraph" w:customStyle="1" w:styleId="TOFTitle">
    <w:name w:val="TOFTitle"/>
    <w:basedOn w:val="TOCTitle"/>
    <w:rsid w:val="00681A1C"/>
  </w:style>
  <w:style w:type="paragraph" w:styleId="TableofFigures">
    <w:name w:val="table of figures"/>
    <w:basedOn w:val="Normal"/>
    <w:next w:val="Normal"/>
    <w:semiHidden/>
    <w:rsid w:val="00681A1C"/>
    <w:pPr>
      <w:tabs>
        <w:tab w:val="right" w:leader="dot" w:pos="9072"/>
      </w:tabs>
      <w:ind w:left="970" w:hanging="403"/>
    </w:pPr>
    <w:rPr>
      <w:rFonts w:ascii="Times New Roman" w:hAnsi="Times New Roman"/>
      <w:b/>
    </w:rPr>
  </w:style>
  <w:style w:type="paragraph" w:styleId="ListNumber">
    <w:name w:val="List Number"/>
    <w:basedOn w:val="List"/>
    <w:rsid w:val="00681A1C"/>
    <w:pPr>
      <w:numPr>
        <w:numId w:val="13"/>
      </w:numPr>
      <w:tabs>
        <w:tab w:val="clear" w:pos="340"/>
      </w:tabs>
    </w:pPr>
  </w:style>
  <w:style w:type="character" w:customStyle="1" w:styleId="WingdingSymbols">
    <w:name w:val="Wingding Symbols"/>
    <w:rsid w:val="00681A1C"/>
    <w:rPr>
      <w:rFonts w:ascii="Wingdings" w:hAnsi="Wingdings"/>
    </w:rPr>
  </w:style>
  <w:style w:type="paragraph" w:customStyle="1" w:styleId="TableHeading">
    <w:name w:val="Table Heading"/>
    <w:basedOn w:val="HeadingBase"/>
    <w:rsid w:val="00681A1C"/>
    <w:pPr>
      <w:keepLines/>
      <w:pBdr>
        <w:bottom w:val="single" w:sz="6" w:space="1" w:color="918585"/>
      </w:pBdr>
      <w:spacing w:before="240"/>
    </w:pPr>
  </w:style>
  <w:style w:type="character" w:customStyle="1" w:styleId="HotSpot">
    <w:name w:val="HotSpot"/>
    <w:rsid w:val="00681A1C"/>
    <w:rPr>
      <w:color w:val="0033CC"/>
      <w:u w:val="none"/>
    </w:rPr>
  </w:style>
  <w:style w:type="paragraph" w:customStyle="1" w:styleId="BodyTextRight">
    <w:name w:val="Body Text Right"/>
    <w:basedOn w:val="BodyText"/>
    <w:rsid w:val="00681A1C"/>
    <w:pPr>
      <w:spacing w:before="0" w:after="0"/>
      <w:jc w:val="right"/>
    </w:pPr>
  </w:style>
  <w:style w:type="paragraph" w:styleId="Index3">
    <w:name w:val="index 3"/>
    <w:basedOn w:val="ListNumber2"/>
    <w:next w:val="Normal"/>
    <w:semiHidden/>
    <w:rsid w:val="00681A1C"/>
    <w:pPr>
      <w:numPr>
        <w:numId w:val="0"/>
      </w:numPr>
      <w:tabs>
        <w:tab w:val="right" w:leader="dot" w:pos="4176"/>
      </w:tabs>
    </w:pPr>
  </w:style>
  <w:style w:type="paragraph" w:styleId="ListNumber2">
    <w:name w:val="List Number 2"/>
    <w:basedOn w:val="List2"/>
    <w:rsid w:val="00681A1C"/>
    <w:pPr>
      <w:numPr>
        <w:numId w:val="8"/>
      </w:numPr>
      <w:tabs>
        <w:tab w:val="clear" w:pos="1060"/>
      </w:tabs>
    </w:pPr>
  </w:style>
  <w:style w:type="paragraph" w:customStyle="1" w:styleId="MarginNote">
    <w:name w:val="Margin Note"/>
    <w:basedOn w:val="BodyText"/>
    <w:rsid w:val="00681A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A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A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A1C"/>
    <w:rPr>
      <w:sz w:val="32"/>
    </w:rPr>
  </w:style>
  <w:style w:type="paragraph" w:customStyle="1" w:styleId="HeadingProcedure">
    <w:name w:val="Heading Procedure"/>
    <w:basedOn w:val="HeadingBase"/>
    <w:next w:val="Normal"/>
    <w:rsid w:val="00681A1C"/>
    <w:pPr>
      <w:tabs>
        <w:tab w:val="left" w:pos="0"/>
      </w:tabs>
      <w:spacing w:before="120" w:after="60"/>
    </w:pPr>
    <w:rPr>
      <w:i/>
      <w:color w:val="918585"/>
      <w:sz w:val="22"/>
    </w:rPr>
  </w:style>
  <w:style w:type="paragraph" w:customStyle="1" w:styleId="TableBodyText">
    <w:name w:val="Table Body Text"/>
    <w:basedOn w:val="BodyText"/>
    <w:rsid w:val="00681A1C"/>
    <w:pPr>
      <w:spacing w:before="60" w:after="60"/>
    </w:pPr>
  </w:style>
  <w:style w:type="paragraph" w:styleId="ListContinue">
    <w:name w:val="List Continue"/>
    <w:basedOn w:val="List"/>
    <w:rsid w:val="00681A1C"/>
    <w:pPr>
      <w:ind w:firstLine="0"/>
    </w:pPr>
  </w:style>
  <w:style w:type="paragraph" w:customStyle="1" w:styleId="ListNote">
    <w:name w:val="List Note"/>
    <w:basedOn w:val="List"/>
    <w:rsid w:val="00681A1C"/>
    <w:pPr>
      <w:pBdr>
        <w:top w:val="single" w:sz="6" w:space="2" w:color="918585"/>
        <w:bottom w:val="single" w:sz="6" w:space="2" w:color="918585"/>
      </w:pBdr>
      <w:tabs>
        <w:tab w:val="left" w:pos="1021"/>
      </w:tabs>
      <w:ind w:firstLine="0"/>
    </w:pPr>
  </w:style>
  <w:style w:type="paragraph" w:customStyle="1" w:styleId="Warning">
    <w:name w:val="Warning"/>
    <w:basedOn w:val="BodyText"/>
    <w:rsid w:val="00681A1C"/>
    <w:pPr>
      <w:shd w:val="clear" w:color="auto" w:fill="D9D9D9"/>
      <w:tabs>
        <w:tab w:val="left" w:pos="992"/>
      </w:tabs>
      <w:ind w:left="119" w:right="119"/>
    </w:pPr>
    <w:rPr>
      <w:sz w:val="20"/>
    </w:rPr>
  </w:style>
  <w:style w:type="paragraph" w:customStyle="1" w:styleId="MarginIcons">
    <w:name w:val="Margin Icons"/>
    <w:basedOn w:val="BodyText"/>
    <w:rsid w:val="00681A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A1C"/>
    <w:rPr>
      <w:rFonts w:ascii="Courier New" w:hAnsi="Courier New"/>
    </w:rPr>
  </w:style>
  <w:style w:type="paragraph" w:customStyle="1" w:styleId="NoteBullet">
    <w:name w:val="Note Bullet"/>
    <w:basedOn w:val="Note"/>
    <w:rsid w:val="00681A1C"/>
    <w:pPr>
      <w:tabs>
        <w:tab w:val="clear" w:pos="680"/>
      </w:tabs>
      <w:spacing w:before="60" w:after="60"/>
    </w:pPr>
  </w:style>
  <w:style w:type="paragraph" w:customStyle="1" w:styleId="SubHeading2">
    <w:name w:val="SubHeading2"/>
    <w:basedOn w:val="HeadingBase"/>
    <w:rsid w:val="00681A1C"/>
    <w:pPr>
      <w:spacing w:before="240" w:after="60"/>
    </w:pPr>
    <w:rPr>
      <w:sz w:val="20"/>
    </w:rPr>
  </w:style>
  <w:style w:type="paragraph" w:customStyle="1" w:styleId="SubHeading1">
    <w:name w:val="SubHeading1"/>
    <w:basedOn w:val="HeadingBase"/>
    <w:rsid w:val="00681A1C"/>
    <w:pPr>
      <w:spacing w:before="240" w:after="60"/>
    </w:pPr>
    <w:rPr>
      <w:color w:val="918585"/>
      <w:sz w:val="22"/>
    </w:rPr>
  </w:style>
  <w:style w:type="paragraph" w:customStyle="1" w:styleId="SideHeading">
    <w:name w:val="Side Heading"/>
    <w:basedOn w:val="HeadingBase"/>
    <w:rsid w:val="00681A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A1C"/>
    <w:pPr>
      <w:numPr>
        <w:numId w:val="9"/>
      </w:numPr>
    </w:pPr>
  </w:style>
  <w:style w:type="paragraph" w:styleId="PlainText">
    <w:name w:val="Plain Text"/>
    <w:basedOn w:val="Normal"/>
    <w:link w:val="PlainTextChar"/>
    <w:rsid w:val="00681A1C"/>
    <w:rPr>
      <w:sz w:val="20"/>
    </w:rPr>
  </w:style>
  <w:style w:type="character" w:customStyle="1" w:styleId="PlainTextChar">
    <w:name w:val="Plain Text Char"/>
    <w:basedOn w:val="DefaultParagraphFont"/>
    <w:link w:val="PlainText"/>
    <w:rsid w:val="00681A1C"/>
    <w:rPr>
      <w:rFonts w:ascii="Courier New" w:eastAsia="Times New Roman" w:hAnsi="Courier New" w:cs="Times New Roman"/>
      <w:sz w:val="20"/>
      <w:szCs w:val="20"/>
      <w:lang w:eastAsia="en-US"/>
    </w:rPr>
  </w:style>
  <w:style w:type="character" w:customStyle="1" w:styleId="MenuOption">
    <w:name w:val="Menu Option"/>
    <w:basedOn w:val="DefaultParagraphFont"/>
    <w:rsid w:val="00681A1C"/>
    <w:rPr>
      <w:b/>
      <w:smallCaps/>
    </w:rPr>
  </w:style>
  <w:style w:type="paragraph" w:customStyle="1" w:styleId="TableListNumber">
    <w:name w:val="Table List Number"/>
    <w:basedOn w:val="ListNumber"/>
    <w:rsid w:val="00681A1C"/>
    <w:pPr>
      <w:numPr>
        <w:numId w:val="0"/>
      </w:numPr>
    </w:pPr>
  </w:style>
  <w:style w:type="paragraph" w:styleId="TOC4">
    <w:name w:val="toc 4"/>
    <w:basedOn w:val="TOCBase"/>
    <w:next w:val="Normal"/>
    <w:semiHidden/>
    <w:rsid w:val="00681A1C"/>
    <w:pPr>
      <w:tabs>
        <w:tab w:val="right" w:leader="dot" w:pos="9071"/>
      </w:tabs>
      <w:ind w:left="1701"/>
    </w:pPr>
  </w:style>
  <w:style w:type="paragraph" w:customStyle="1" w:styleId="ListAlpha">
    <w:name w:val="List Alpha"/>
    <w:basedOn w:val="List"/>
    <w:rsid w:val="00681A1C"/>
    <w:pPr>
      <w:numPr>
        <w:numId w:val="7"/>
      </w:numPr>
    </w:pPr>
  </w:style>
  <w:style w:type="paragraph" w:customStyle="1" w:styleId="ListAlpha2">
    <w:name w:val="List Alpha 2"/>
    <w:basedOn w:val="List2"/>
    <w:rsid w:val="00681A1C"/>
    <w:pPr>
      <w:numPr>
        <w:numId w:val="6"/>
      </w:numPr>
    </w:pPr>
  </w:style>
  <w:style w:type="paragraph" w:styleId="List2">
    <w:name w:val="List 2"/>
    <w:basedOn w:val="BodyText"/>
    <w:rsid w:val="00681A1C"/>
    <w:pPr>
      <w:tabs>
        <w:tab w:val="left" w:pos="680"/>
      </w:tabs>
      <w:spacing w:before="60" w:after="60"/>
      <w:ind w:left="680" w:hanging="340"/>
    </w:pPr>
  </w:style>
  <w:style w:type="paragraph" w:styleId="List3">
    <w:name w:val="List 3"/>
    <w:basedOn w:val="BodyText"/>
    <w:rsid w:val="00681A1C"/>
    <w:pPr>
      <w:tabs>
        <w:tab w:val="left" w:pos="1021"/>
      </w:tabs>
      <w:spacing w:before="60" w:after="60"/>
      <w:ind w:left="1020" w:hanging="340"/>
    </w:pPr>
  </w:style>
  <w:style w:type="paragraph" w:styleId="List4">
    <w:name w:val="List 4"/>
    <w:basedOn w:val="BodyText"/>
    <w:rsid w:val="00681A1C"/>
    <w:pPr>
      <w:tabs>
        <w:tab w:val="left" w:pos="1361"/>
      </w:tabs>
      <w:spacing w:before="60" w:after="60"/>
      <w:ind w:left="1361" w:hanging="340"/>
    </w:pPr>
  </w:style>
  <w:style w:type="paragraph" w:styleId="List5">
    <w:name w:val="List 5"/>
    <w:basedOn w:val="BodyText"/>
    <w:rsid w:val="00681A1C"/>
    <w:pPr>
      <w:tabs>
        <w:tab w:val="left" w:pos="1701"/>
      </w:tabs>
      <w:spacing w:before="60" w:after="60"/>
      <w:ind w:left="1701" w:hanging="340"/>
    </w:pPr>
  </w:style>
  <w:style w:type="paragraph" w:styleId="ListBullet3">
    <w:name w:val="List Bullet 3"/>
    <w:basedOn w:val="List3"/>
    <w:rsid w:val="00681A1C"/>
    <w:pPr>
      <w:numPr>
        <w:numId w:val="12"/>
      </w:numPr>
      <w:tabs>
        <w:tab w:val="clear" w:pos="1021"/>
      </w:tabs>
      <w:ind w:left="1037" w:hanging="357"/>
    </w:pPr>
  </w:style>
  <w:style w:type="paragraph" w:styleId="ListBullet4">
    <w:name w:val="List Bullet 4"/>
    <w:basedOn w:val="List4"/>
    <w:rsid w:val="00681A1C"/>
    <w:pPr>
      <w:numPr>
        <w:numId w:val="1"/>
      </w:numPr>
      <w:tabs>
        <w:tab w:val="clear" w:pos="1361"/>
      </w:tabs>
    </w:pPr>
  </w:style>
  <w:style w:type="paragraph" w:styleId="ListBullet5">
    <w:name w:val="List Bullet 5"/>
    <w:basedOn w:val="List5"/>
    <w:rsid w:val="00681A1C"/>
    <w:pPr>
      <w:numPr>
        <w:numId w:val="2"/>
      </w:numPr>
    </w:pPr>
  </w:style>
  <w:style w:type="paragraph" w:styleId="ListContinue2">
    <w:name w:val="List Continue 2"/>
    <w:basedOn w:val="List2"/>
    <w:rsid w:val="00681A1C"/>
    <w:pPr>
      <w:ind w:firstLine="0"/>
    </w:pPr>
  </w:style>
  <w:style w:type="paragraph" w:styleId="ListContinue3">
    <w:name w:val="List Continue 3"/>
    <w:basedOn w:val="List3"/>
    <w:rsid w:val="00681A1C"/>
    <w:pPr>
      <w:ind w:left="1021" w:firstLine="0"/>
    </w:pPr>
  </w:style>
  <w:style w:type="paragraph" w:styleId="ListContinue4">
    <w:name w:val="List Continue 4"/>
    <w:basedOn w:val="List4"/>
    <w:rsid w:val="00681A1C"/>
    <w:pPr>
      <w:ind w:firstLine="0"/>
    </w:pPr>
  </w:style>
  <w:style w:type="paragraph" w:styleId="ListContinue5">
    <w:name w:val="List Continue 5"/>
    <w:basedOn w:val="List5"/>
    <w:rsid w:val="00681A1C"/>
    <w:pPr>
      <w:ind w:firstLine="0"/>
    </w:pPr>
  </w:style>
  <w:style w:type="paragraph" w:styleId="ListNumber3">
    <w:name w:val="List Number 3"/>
    <w:basedOn w:val="List3"/>
    <w:rsid w:val="00681A1C"/>
    <w:pPr>
      <w:numPr>
        <w:numId w:val="3"/>
      </w:numPr>
    </w:pPr>
  </w:style>
  <w:style w:type="paragraph" w:styleId="ListNumber4">
    <w:name w:val="List Number 4"/>
    <w:basedOn w:val="List4"/>
    <w:rsid w:val="00681A1C"/>
    <w:pPr>
      <w:numPr>
        <w:numId w:val="4"/>
      </w:numPr>
    </w:pPr>
  </w:style>
  <w:style w:type="paragraph" w:styleId="ListNumber5">
    <w:name w:val="List Number 5"/>
    <w:basedOn w:val="List5"/>
    <w:rsid w:val="00681A1C"/>
    <w:pPr>
      <w:numPr>
        <w:numId w:val="5"/>
      </w:numPr>
    </w:pPr>
  </w:style>
  <w:style w:type="paragraph" w:styleId="BlockText">
    <w:name w:val="Block Text"/>
    <w:basedOn w:val="Normal"/>
    <w:rsid w:val="00681A1C"/>
    <w:pPr>
      <w:spacing w:after="120"/>
      <w:ind w:left="1440" w:right="1440"/>
    </w:pPr>
  </w:style>
  <w:style w:type="character" w:customStyle="1" w:styleId="Subscript">
    <w:name w:val="Subscript"/>
    <w:basedOn w:val="DefaultParagraphFont"/>
    <w:rsid w:val="00681A1C"/>
    <w:rPr>
      <w:sz w:val="16"/>
      <w:vertAlign w:val="subscript"/>
    </w:rPr>
  </w:style>
  <w:style w:type="character" w:customStyle="1" w:styleId="Superscript">
    <w:name w:val="Superscript"/>
    <w:basedOn w:val="DefaultParagraphFont"/>
    <w:rsid w:val="00681A1C"/>
    <w:rPr>
      <w:sz w:val="16"/>
      <w:vertAlign w:val="superscript"/>
    </w:rPr>
  </w:style>
  <w:style w:type="character" w:customStyle="1" w:styleId="Symbols">
    <w:name w:val="Symbols"/>
    <w:basedOn w:val="DefaultParagraphFont"/>
    <w:rsid w:val="00681A1C"/>
    <w:rPr>
      <w:rFonts w:ascii="Symbol" w:hAnsi="Symbol"/>
    </w:rPr>
  </w:style>
  <w:style w:type="character" w:customStyle="1" w:styleId="MenuOptions">
    <w:name w:val="Menu Options"/>
    <w:basedOn w:val="DefaultParagraphFont"/>
    <w:rsid w:val="00681A1C"/>
    <w:rPr>
      <w:rFonts w:ascii="Arial Narrow" w:hAnsi="Arial Narrow"/>
      <w:smallCaps/>
    </w:rPr>
  </w:style>
  <w:style w:type="character" w:customStyle="1" w:styleId="Buttons">
    <w:name w:val="Buttons"/>
    <w:basedOn w:val="DefaultParagraphFont"/>
    <w:rsid w:val="00681A1C"/>
    <w:rPr>
      <w:b/>
    </w:rPr>
  </w:style>
  <w:style w:type="character" w:customStyle="1" w:styleId="Underlined">
    <w:name w:val="Underlined"/>
    <w:basedOn w:val="DefaultParagraphFont"/>
    <w:rsid w:val="00681A1C"/>
    <w:rPr>
      <w:u w:val="single"/>
    </w:rPr>
  </w:style>
  <w:style w:type="paragraph" w:customStyle="1" w:styleId="TableBodyTextRight">
    <w:name w:val="Table Body Text Right"/>
    <w:basedOn w:val="TableBodyText"/>
    <w:rsid w:val="00681A1C"/>
    <w:pPr>
      <w:widowControl w:val="0"/>
      <w:autoSpaceDE w:val="0"/>
      <w:autoSpaceDN w:val="0"/>
      <w:adjustRightInd w:val="0"/>
      <w:jc w:val="right"/>
    </w:pPr>
    <w:rPr>
      <w:rFonts w:cs="Arial"/>
      <w:szCs w:val="18"/>
    </w:rPr>
  </w:style>
  <w:style w:type="paragraph" w:customStyle="1" w:styleId="CopyrightText">
    <w:name w:val="Copyright Text"/>
    <w:basedOn w:val="BodyText"/>
    <w:rsid w:val="00681A1C"/>
    <w:rPr>
      <w:sz w:val="18"/>
    </w:rPr>
  </w:style>
  <w:style w:type="paragraph" w:customStyle="1" w:styleId="BodySmallRight">
    <w:name w:val="Body Small Right"/>
    <w:basedOn w:val="BodyTextRight"/>
    <w:rsid w:val="00681A1C"/>
    <w:rPr>
      <w:sz w:val="18"/>
      <w:szCs w:val="18"/>
    </w:rPr>
  </w:style>
  <w:style w:type="paragraph" w:customStyle="1" w:styleId="MarginEdition">
    <w:name w:val="Margin Edition"/>
    <w:basedOn w:val="MarginNote"/>
    <w:rsid w:val="00681A1C"/>
    <w:pPr>
      <w:spacing w:before="0" w:after="0"/>
    </w:pPr>
    <w:rPr>
      <w:rFonts w:ascii="Times New Roman" w:hAnsi="Times New Roman"/>
      <w:color w:val="999999"/>
    </w:rPr>
  </w:style>
  <w:style w:type="paragraph" w:customStyle="1" w:styleId="Spacer">
    <w:name w:val="Spacer"/>
    <w:basedOn w:val="Normal"/>
    <w:rsid w:val="00681A1C"/>
    <w:rPr>
      <w:sz w:val="2"/>
      <w:szCs w:val="2"/>
    </w:rPr>
  </w:style>
  <w:style w:type="character" w:customStyle="1" w:styleId="Small">
    <w:name w:val="Small"/>
    <w:basedOn w:val="DefaultParagraphFont"/>
    <w:rsid w:val="00681A1C"/>
    <w:rPr>
      <w:sz w:val="16"/>
    </w:rPr>
  </w:style>
  <w:style w:type="paragraph" w:customStyle="1" w:styleId="WideTable">
    <w:name w:val="Wide Table"/>
    <w:basedOn w:val="Normal"/>
    <w:rsid w:val="00681A1C"/>
    <w:pPr>
      <w:ind w:left="-1418"/>
    </w:pPr>
    <w:rPr>
      <w:sz w:val="2"/>
      <w:szCs w:val="2"/>
    </w:rPr>
  </w:style>
  <w:style w:type="character" w:styleId="PageNumber">
    <w:name w:val="page number"/>
    <w:basedOn w:val="DefaultParagraphFont"/>
    <w:rsid w:val="00681A1C"/>
  </w:style>
  <w:style w:type="paragraph" w:styleId="Quote">
    <w:name w:val="Quote"/>
    <w:basedOn w:val="Heading1"/>
    <w:link w:val="QuoteChar"/>
    <w:qFormat/>
    <w:rsid w:val="00681A1C"/>
    <w:rPr>
      <w:b w:val="0"/>
      <w:sz w:val="72"/>
      <w:szCs w:val="72"/>
      <w:lang w:val="en-NZ"/>
    </w:rPr>
  </w:style>
  <w:style w:type="character" w:customStyle="1" w:styleId="QuoteChar">
    <w:name w:val="Quote Char"/>
    <w:basedOn w:val="DefaultParagraphFont"/>
    <w:link w:val="Quote"/>
    <w:rsid w:val="00681A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A1C"/>
    <w:pPr>
      <w:pageBreakBefore/>
    </w:pPr>
  </w:style>
  <w:style w:type="paragraph" w:customStyle="1" w:styleId="Border">
    <w:name w:val="Border"/>
    <w:basedOn w:val="Normal"/>
    <w:qFormat/>
    <w:rsid w:val="00681A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A1C"/>
    <w:rPr>
      <w:b/>
      <w:bCs/>
      <w:i/>
      <w:iCs/>
      <w:color w:val="auto"/>
    </w:rPr>
  </w:style>
  <w:style w:type="paragraph" w:styleId="IntenseQuote">
    <w:name w:val="Intense Quote"/>
    <w:basedOn w:val="Normal"/>
    <w:next w:val="Normal"/>
    <w:link w:val="IntenseQuoteChar"/>
    <w:uiPriority w:val="30"/>
    <w:qFormat/>
    <w:rsid w:val="00681A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A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A1C"/>
    <w:rPr>
      <w:smallCaps/>
      <w:color w:val="auto"/>
      <w:u w:val="single"/>
    </w:rPr>
  </w:style>
  <w:style w:type="character" w:styleId="IntenseReference">
    <w:name w:val="Intense Reference"/>
    <w:basedOn w:val="DefaultParagraphFont"/>
    <w:uiPriority w:val="32"/>
    <w:qFormat/>
    <w:rsid w:val="00681A1C"/>
    <w:rPr>
      <w:b/>
      <w:bCs/>
      <w:smallCaps/>
      <w:color w:val="auto"/>
      <w:spacing w:val="5"/>
      <w:u w:val="single"/>
    </w:rPr>
  </w:style>
  <w:style w:type="paragraph" w:customStyle="1" w:styleId="2ColumnHeading">
    <w:name w:val="2Column Heading"/>
    <w:basedOn w:val="BodyText"/>
    <w:qFormat/>
    <w:rsid w:val="00681A1C"/>
    <w:pPr>
      <w:spacing w:after="60"/>
      <w:ind w:left="-2268"/>
    </w:pPr>
    <w:rPr>
      <w:b/>
    </w:rPr>
  </w:style>
  <w:style w:type="paragraph" w:customStyle="1" w:styleId="Heading1TOC">
    <w:name w:val="Heading1 TOC"/>
    <w:basedOn w:val="Normal"/>
    <w:qFormat/>
    <w:rsid w:val="00681A1C"/>
    <w:pPr>
      <w:spacing w:before="240" w:after="120"/>
    </w:pPr>
    <w:rPr>
      <w:rFonts w:ascii="Times New Roman" w:hAnsi="Times New Roman"/>
      <w:b/>
      <w:sz w:val="32"/>
    </w:rPr>
  </w:style>
  <w:style w:type="paragraph" w:customStyle="1" w:styleId="Heading2TOC">
    <w:name w:val="Heading2 TOC"/>
    <w:basedOn w:val="Normal"/>
    <w:qFormat/>
    <w:rsid w:val="00681A1C"/>
    <w:pPr>
      <w:spacing w:before="240" w:after="60"/>
    </w:pPr>
    <w:rPr>
      <w:rFonts w:ascii="Times New Roman" w:hAnsi="Times New Roman"/>
      <w:b/>
      <w:sz w:val="28"/>
    </w:rPr>
  </w:style>
  <w:style w:type="character" w:customStyle="1" w:styleId="Underline">
    <w:name w:val="Underline"/>
    <w:basedOn w:val="DefaultParagraphFont"/>
    <w:qFormat/>
    <w:rsid w:val="00681A1C"/>
    <w:rPr>
      <w:u w:val="single"/>
    </w:rPr>
  </w:style>
  <w:style w:type="character" w:customStyle="1" w:styleId="BoldandItalics">
    <w:name w:val="Bold and Italics"/>
    <w:qFormat/>
    <w:rsid w:val="00681A1C"/>
    <w:rPr>
      <w:b/>
      <w:i/>
      <w:u w:val="none"/>
    </w:rPr>
  </w:style>
  <w:style w:type="paragraph" w:styleId="BalloonText">
    <w:name w:val="Balloon Text"/>
    <w:basedOn w:val="Normal"/>
    <w:link w:val="BalloonTextChar"/>
    <w:rsid w:val="00681A1C"/>
    <w:rPr>
      <w:rFonts w:ascii="Tahoma" w:hAnsi="Tahoma" w:cs="Tahoma"/>
      <w:sz w:val="16"/>
      <w:szCs w:val="16"/>
    </w:rPr>
  </w:style>
  <w:style w:type="character" w:customStyle="1" w:styleId="BalloonTextChar">
    <w:name w:val="Balloon Text Char"/>
    <w:basedOn w:val="DefaultParagraphFont"/>
    <w:link w:val="BalloonText"/>
    <w:rsid w:val="00681A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A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1A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A1C"/>
    <w:rPr>
      <w:b/>
      <w:color w:val="660033"/>
      <w:spacing w:val="0"/>
    </w:rPr>
  </w:style>
  <w:style w:type="paragraph" w:customStyle="1" w:styleId="Nameditemlist">
    <w:name w:val="Named item list"/>
    <w:basedOn w:val="BodyText"/>
    <w:qFormat/>
    <w:rsid w:val="00681A1C"/>
    <w:pPr>
      <w:tabs>
        <w:tab w:val="left" w:pos="2835"/>
      </w:tabs>
      <w:ind w:left="2835" w:hanging="2835"/>
    </w:pPr>
  </w:style>
  <w:style w:type="paragraph" w:customStyle="1" w:styleId="BodyTextnopadding">
    <w:name w:val="Body Text no padding"/>
    <w:basedOn w:val="BodyText"/>
    <w:qFormat/>
    <w:rsid w:val="00681A1C"/>
    <w:pPr>
      <w:spacing w:before="0" w:after="0"/>
    </w:pPr>
  </w:style>
  <w:style w:type="paragraph" w:customStyle="1" w:styleId="BodyTextBold">
    <w:name w:val="Body Text Bold"/>
    <w:basedOn w:val="BodyText"/>
    <w:qFormat/>
    <w:rsid w:val="00681A1C"/>
    <w:rPr>
      <w:b/>
    </w:rPr>
  </w:style>
  <w:style w:type="character" w:styleId="Hyperlink">
    <w:name w:val="Hyperlink"/>
    <w:basedOn w:val="DefaultParagraphFont"/>
    <w:uiPriority w:val="99"/>
    <w:unhideWhenUsed/>
    <w:rsid w:val="004B63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4255</Characters>
  <Application>Microsoft Office Word</Application>
  <DocSecurity>0</DocSecurity>
  <Lines>125</Lines>
  <Paragraphs>54</Paragraphs>
  <ScaleCrop>false</ScaleCrop>
  <Company>Author-it Software Corporation Ltd.</Company>
  <LinksUpToDate>false</LinksUpToDate>
  <CharactersWithSpaces>4891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HLTENN016 Apply nursing practice in the emergency care setting</dc:title>
  <dc:subject>Approved</dc:subject>
  <dc:creator>SkillsIQ</dc:creator>
  <cp:keywords>Release: 1</cp:keywords>
  <dc:description>Review Date: 12 April 2008</dc:description>
  <cp:lastModifiedBy>HSD_TPCMSd.prod</cp:lastModifiedBy>
  <cp:revision>3</cp:revision>
  <dcterms:created xsi:type="dcterms:W3CDTF">2021-03-18T05:52:00Z</dcterms:created>
  <dcterms:modified xsi:type="dcterms:W3CDTF">2021-03-18T05:52:00Z</dcterms:modified>
</cp:coreProperties>
</file>