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485" w:rsidP="00F24485">
      <w:pPr>
        <w:pStyle w:val="Title"/>
      </w:pPr>
      <w:r>
        <w:fldChar w:fldCharType="begin"/>
      </w:r>
      <w:r>
        <w:instrText xml:space="preserve"> TITLE   \* MERGEFORMAT </w:instrText>
      </w:r>
      <w:r>
        <w:fldChar w:fldCharType="separate"/>
      </w:r>
      <w:r>
        <w:t>HLTENN015 Apply nursing practice in the primary health care setting</w:t>
      </w:r>
      <w:r>
        <w:fldChar w:fldCharType="end"/>
      </w:r>
    </w:p>
    <w:p w:rsidR="00F24485" w:rsidP="00F24485">
      <w:pPr>
        <w:pStyle w:val="Version"/>
        <w:sectPr w:rsidSect="008023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3CD" w:rsidP="008023CD">
      <w:pPr>
        <w:pStyle w:val="SuperHeading"/>
      </w:pPr>
      <w:r w:rsidRPr="008023CD">
        <w:t>HLTENN015 Apply nursing practice in the primary health care setting</w:t>
      </w:r>
    </w:p>
    <w:p w:rsidR="00000000" w:rsidRPr="008023CD" w:rsidP="008023CD">
      <w:pPr>
        <w:pStyle w:val="Heading1"/>
      </w:pPr>
      <w:bookmarkStart w:id="1" w:name="O_821042"/>
      <w:bookmarkEnd w:id="1"/>
      <w:r w:rsidRPr="008023CD">
        <w:t>Modification History</w:t>
      </w:r>
    </w:p>
    <w:tbl>
      <w:tblPr>
        <w:tblW w:w="0" w:type="auto"/>
        <w:tblLayout w:type="fixed"/>
        <w:tblCellMar>
          <w:left w:w="62" w:type="dxa"/>
          <w:right w:w="62" w:type="dxa"/>
        </w:tblCellMar>
        <w:tblLook w:val="0000"/>
      </w:tblPr>
      <w:tblGrid>
        <w:gridCol w:w="2790"/>
        <w:gridCol w:w="6344"/>
      </w:tblGrid>
      <w:tr w:rsidTr="008023C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3CD" w:rsidP="008023CD">
            <w:pPr>
              <w:pStyle w:val="BodyText"/>
            </w:pPr>
            <w:r w:rsidRPr="008023C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3CD">
            <w:pPr>
              <w:pStyle w:val="BodyText"/>
              <w:rPr>
                <w:lang w:val="en-NZ"/>
              </w:rPr>
            </w:pPr>
            <w:r w:rsidRPr="008023CD">
              <w:rPr>
                <w:rStyle w:val="SpecialBold"/>
              </w:rPr>
              <w:t>Comments</w:t>
            </w:r>
          </w:p>
        </w:tc>
      </w:tr>
      <w:tr w:rsidTr="008023C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23CD">
            <w:pPr>
              <w:pStyle w:val="BodyText"/>
              <w:rPr>
                <w:lang w:val="en-NZ"/>
              </w:rPr>
            </w:pPr>
            <w:r w:rsidRPr="008023C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23CD" w:rsidP="008023CD">
            <w:pPr>
              <w:pStyle w:val="BodyText"/>
            </w:pPr>
            <w:r w:rsidRPr="008023CD">
              <w:t xml:space="preserve">This version was released in </w:t>
            </w:r>
            <w:r w:rsidRPr="008023CD">
              <w:rPr>
                <w:rStyle w:val="Emphasis"/>
              </w:rPr>
              <w:t>HLT Health Training Package release 3.0</w:t>
            </w:r>
            <w:r w:rsidRPr="008023CD">
              <w:t xml:space="preserve"> and meets the requirements of the 2012 Standards for Training Packages.</w:t>
            </w:r>
          </w:p>
          <w:p w:rsidR="00000000" w:rsidRPr="008023CD" w:rsidP="008023CD">
            <w:pPr>
              <w:pStyle w:val="BodyText"/>
            </w:pPr>
            <w:r w:rsidRPr="008023CD">
              <w:t>Significant changes to the elements and performance criteria. New evidence requirements for assessment, including volume and frequency requirements. Significant change to knowledge ev</w:t>
            </w:r>
            <w:r w:rsidRPr="008023CD">
              <w:t>idence.</w:t>
            </w:r>
          </w:p>
          <w:p w:rsidR="00000000" w:rsidRPr="008023CD" w:rsidP="008023CD">
            <w:pPr>
              <w:pStyle w:val="BodyText"/>
            </w:pPr>
            <w:r w:rsidRPr="008023CD">
              <w:t>Supersedes HLTEN608B</w:t>
            </w:r>
          </w:p>
        </w:tc>
      </w:tr>
    </w:tbl>
    <w:p w:rsidR="00000000" w:rsidRPr="008023CD" w:rsidP="008023CD">
      <w:pPr>
        <w:pStyle w:val="BodyText"/>
      </w:pPr>
    </w:p>
    <w:p w:rsidR="00000000" w:rsidRPr="008023CD" w:rsidP="008023CD">
      <w:pPr>
        <w:pStyle w:val="AllowPageBreak"/>
      </w:pPr>
    </w:p>
    <w:p w:rsidR="00000000" w:rsidRPr="008023CD" w:rsidP="008023CD">
      <w:pPr>
        <w:pStyle w:val="Heading1"/>
      </w:pPr>
      <w:bookmarkStart w:id="2" w:name="O_821043"/>
      <w:bookmarkEnd w:id="2"/>
      <w:r w:rsidRPr="008023CD">
        <w:t>Application</w:t>
      </w:r>
    </w:p>
    <w:p w:rsidR="00000000" w:rsidRPr="008023CD" w:rsidP="00F24485">
      <w:pPr>
        <w:pStyle w:val="BodyText"/>
      </w:pPr>
      <w:r w:rsidRPr="008023CD">
        <w:t>This unit describes the nursing skills and knowledge required to work in a primary health care environment including community-based, educational, occupational and informal settings, and in genera</w:t>
      </w:r>
      <w:r w:rsidRPr="008023CD">
        <w:t xml:space="preserve">l practice. </w:t>
      </w:r>
    </w:p>
    <w:p w:rsidR="00000000" w:rsidRPr="008023CD" w:rsidP="00F24485">
      <w:pPr>
        <w:pStyle w:val="BodyText"/>
      </w:pPr>
      <w:r w:rsidRPr="008023CD">
        <w:t>Primary health care involves a person-centred and holistic approach to health care. It is made accessible to people by being located as close as possible to where they live, and supporting their full participation in a spirit of self-reliance</w:t>
      </w:r>
      <w:r w:rsidRPr="008023CD">
        <w:t xml:space="preserve"> and self-determination. </w:t>
      </w:r>
    </w:p>
    <w:p w:rsidR="00000000" w:rsidRPr="008023CD" w:rsidP="00F24485">
      <w:pPr>
        <w:pStyle w:val="BodyText"/>
      </w:pPr>
      <w:r w:rsidRPr="008023CD">
        <w:t>This unit applies to enrolled nursing work carried out in consultation and collaboration with registered nurses and under supervisory arrangements aligned to the Nursing and Midwifery Board of Australia regulatory authority legis</w:t>
      </w:r>
      <w:r w:rsidRPr="008023CD">
        <w:t xml:space="preserve">lative requirements. </w:t>
      </w:r>
    </w:p>
    <w:p w:rsidR="00000000" w:rsidRPr="00F24485" w:rsidP="00F24485">
      <w:pPr>
        <w:pStyle w:val="BodyText"/>
        <w:rPr>
          <w:i/>
        </w:rPr>
      </w:pPr>
      <w:r w:rsidRPr="00F24485">
        <w:rPr>
          <w:rStyle w:val="Emphasis"/>
        </w:rPr>
        <w:t>The skills in this unit must be applied in accordance with Commonwealth and State/Territory legislation, Australian/New Zealand standards and industry codes of practice.</w:t>
      </w:r>
    </w:p>
    <w:p w:rsidR="00000000" w:rsidRPr="008023CD" w:rsidP="008023CD">
      <w:pPr>
        <w:pStyle w:val="Heading1"/>
      </w:pPr>
      <w:bookmarkStart w:id="3" w:name="O_821047"/>
      <w:bookmarkEnd w:id="3"/>
      <w:r w:rsidRPr="008023CD">
        <w:t>Elements and Performance Criteria</w:t>
      </w:r>
    </w:p>
    <w:tbl>
      <w:tblPr>
        <w:tblW w:w="0" w:type="auto"/>
        <w:tblLayout w:type="fixed"/>
        <w:tblCellMar>
          <w:left w:w="62" w:type="dxa"/>
          <w:right w:w="62" w:type="dxa"/>
        </w:tblCellMar>
        <w:tblLook w:val="0000"/>
      </w:tblPr>
      <w:tblGrid>
        <w:gridCol w:w="3292"/>
        <w:gridCol w:w="5781"/>
      </w:tblGrid>
      <w:tr w:rsidTr="008023CD">
        <w:tblPrEx>
          <w:tblW w:w="0" w:type="auto"/>
          <w:tblLayout w:type="fixed"/>
          <w:tblCellMar>
            <w:left w:w="62" w:type="dxa"/>
            <w:right w:w="62" w:type="dxa"/>
          </w:tblCellMar>
          <w:tblLook w:val="0000"/>
        </w:tblPrEx>
        <w:trPr>
          <w:tblHeader/>
        </w:trPr>
        <w:tc>
          <w:tcPr>
            <w:tcW w:w="3292" w:type="dxa"/>
            <w:tcBorders>
              <w:top w:val="nil"/>
              <w:left w:val="nil"/>
              <w:bottom w:val="nil"/>
              <w:right w:val="nil"/>
            </w:tcBorders>
            <w:tcMar>
              <w:top w:w="0" w:type="dxa"/>
              <w:left w:w="62" w:type="dxa"/>
              <w:bottom w:w="0" w:type="dxa"/>
              <w:right w:w="62" w:type="dxa"/>
            </w:tcMar>
          </w:tcPr>
          <w:p w:rsidR="00000000" w:rsidRPr="008023CD" w:rsidP="008023CD">
            <w:pPr>
              <w:pStyle w:val="BodyText"/>
            </w:pPr>
            <w:r w:rsidRPr="008023CD">
              <w:rPr>
                <w:rStyle w:val="SpecialBold"/>
              </w:rPr>
              <w:t>ELEMENT</w:t>
            </w:r>
          </w:p>
        </w:tc>
        <w:tc>
          <w:tcPr>
            <w:tcW w:w="5781" w:type="dxa"/>
            <w:tcBorders>
              <w:top w:val="nil"/>
              <w:left w:val="nil"/>
              <w:bottom w:val="nil"/>
              <w:right w:val="nil"/>
            </w:tcBorders>
            <w:tcMar>
              <w:top w:w="0" w:type="dxa"/>
              <w:left w:w="62" w:type="dxa"/>
              <w:bottom w:w="0" w:type="dxa"/>
              <w:right w:w="62" w:type="dxa"/>
            </w:tcMar>
          </w:tcPr>
          <w:p w:rsidR="00000000" w:rsidP="008023CD">
            <w:pPr>
              <w:pStyle w:val="BodyText"/>
              <w:rPr>
                <w:lang w:val="en-NZ"/>
              </w:rPr>
            </w:pPr>
            <w:r w:rsidRPr="008023CD">
              <w:rPr>
                <w:rStyle w:val="SpecialBold"/>
              </w:rPr>
              <w:t>PERFORMANCE CRITERIA</w:t>
            </w:r>
          </w:p>
        </w:tc>
      </w:tr>
      <w:tr w:rsidTr="008023CD">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RPr="008023CD" w:rsidP="008023CD">
            <w:pPr>
              <w:pStyle w:val="BodyText"/>
            </w:pPr>
            <w:r w:rsidRPr="008023CD">
              <w:rPr>
                <w:rStyle w:val="Emphasis"/>
              </w:rPr>
              <w:t>Elements define the essential outcomes</w:t>
            </w:r>
          </w:p>
        </w:tc>
        <w:tc>
          <w:tcPr>
            <w:tcW w:w="5781" w:type="dxa"/>
            <w:tcBorders>
              <w:top w:val="nil"/>
              <w:left w:val="nil"/>
              <w:bottom w:val="nil"/>
              <w:right w:val="nil"/>
            </w:tcBorders>
            <w:tcMar>
              <w:top w:w="0" w:type="dxa"/>
              <w:left w:w="62" w:type="dxa"/>
              <w:bottom w:w="0" w:type="dxa"/>
              <w:right w:w="62" w:type="dxa"/>
            </w:tcMar>
          </w:tcPr>
          <w:p w:rsidR="00000000" w:rsidP="008023CD">
            <w:pPr>
              <w:pStyle w:val="BodyText"/>
              <w:rPr>
                <w:lang w:val="en-NZ"/>
              </w:rPr>
            </w:pPr>
            <w:r w:rsidRPr="008023CD">
              <w:rPr>
                <w:rStyle w:val="Emphasis"/>
              </w:rPr>
              <w:t xml:space="preserve">Performance Criteria specify the level of performance required to demonstrate achievement of the Element. </w:t>
            </w:r>
          </w:p>
        </w:tc>
      </w:tr>
      <w:tr w:rsidTr="008023CD">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8023CD">
            <w:pPr>
              <w:pStyle w:val="BodyText"/>
              <w:rPr>
                <w:lang w:val="en-NZ"/>
              </w:rPr>
            </w:pPr>
            <w:r w:rsidRPr="008023CD">
              <w:t>1. Work as part of an interdisciplinary health care team in a primary health care envir</w:t>
            </w:r>
            <w:r w:rsidRPr="008023CD">
              <w:t>onment</w:t>
            </w:r>
          </w:p>
        </w:tc>
        <w:tc>
          <w:tcPr>
            <w:tcW w:w="5781" w:type="dxa"/>
            <w:tcBorders>
              <w:top w:val="nil"/>
              <w:left w:val="nil"/>
              <w:bottom w:val="nil"/>
              <w:right w:val="nil"/>
            </w:tcBorders>
            <w:tcMar>
              <w:top w:w="0" w:type="dxa"/>
              <w:left w:w="62" w:type="dxa"/>
              <w:bottom w:w="0" w:type="dxa"/>
              <w:right w:w="62" w:type="dxa"/>
            </w:tcMar>
          </w:tcPr>
          <w:p w:rsidR="00000000" w:rsidRPr="008023CD" w:rsidP="008023CD">
            <w:pPr>
              <w:pStyle w:val="BodyText"/>
            </w:pPr>
            <w:r w:rsidRPr="008023CD">
              <w:t>1.1 Apply principles of primary health care and work within the philosophical framework supporting primary health care system</w:t>
            </w:r>
          </w:p>
          <w:p w:rsidR="00000000" w:rsidRPr="008023CD" w:rsidP="008023CD">
            <w:pPr>
              <w:pStyle w:val="BodyText"/>
            </w:pPr>
            <w:r w:rsidRPr="008023CD">
              <w:t>1.2  Identify the primary health care service model and the roles and professional expertise of various members of the inte</w:t>
            </w:r>
            <w:r w:rsidRPr="008023CD">
              <w:t>rdisciplinary health care team</w:t>
            </w:r>
          </w:p>
          <w:p w:rsidR="00000000" w:rsidRPr="008023CD" w:rsidP="008023CD">
            <w:pPr>
              <w:pStyle w:val="BodyText"/>
            </w:pPr>
            <w:r w:rsidRPr="008023CD">
              <w:t>1.3 Undertake effective decision-making and initiate action based on results of clinical assessment and in collaboration with various members of the interdisciplinary health care team</w:t>
            </w:r>
          </w:p>
          <w:p w:rsidR="00000000" w:rsidP="008023CD">
            <w:pPr>
              <w:pStyle w:val="BodyText"/>
              <w:rPr>
                <w:lang w:val="en-NZ"/>
              </w:rPr>
            </w:pPr>
          </w:p>
        </w:tc>
      </w:tr>
      <w:tr w:rsidTr="008023CD">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8023CD">
            <w:pPr>
              <w:pStyle w:val="BodyText"/>
              <w:rPr>
                <w:lang w:val="en-NZ"/>
              </w:rPr>
            </w:pPr>
            <w:r w:rsidRPr="008023CD">
              <w:t>2. Recognise impact of a health problem</w:t>
            </w:r>
            <w:r w:rsidRPr="008023CD">
              <w:t xml:space="preserve"> on a person in the primary health care environment</w:t>
            </w:r>
          </w:p>
        </w:tc>
        <w:tc>
          <w:tcPr>
            <w:tcW w:w="5781" w:type="dxa"/>
            <w:tcBorders>
              <w:top w:val="nil"/>
              <w:left w:val="nil"/>
              <w:bottom w:val="nil"/>
              <w:right w:val="nil"/>
            </w:tcBorders>
            <w:tcMar>
              <w:top w:w="0" w:type="dxa"/>
              <w:left w:w="62" w:type="dxa"/>
              <w:bottom w:w="0" w:type="dxa"/>
              <w:right w:w="62" w:type="dxa"/>
            </w:tcMar>
          </w:tcPr>
          <w:p w:rsidR="00000000" w:rsidRPr="008023CD" w:rsidP="008023CD">
            <w:pPr>
              <w:pStyle w:val="BodyText"/>
            </w:pPr>
            <w:r w:rsidRPr="008023CD">
              <w:t>2.1 Define health issues for the community or target group of the primary health care service, and reflect this knowledge in own work</w:t>
            </w:r>
          </w:p>
          <w:p w:rsidR="00000000" w:rsidRPr="008023CD" w:rsidP="008023CD">
            <w:pPr>
              <w:pStyle w:val="BodyText"/>
            </w:pPr>
            <w:r w:rsidRPr="008023CD">
              <w:t>2.2 Recognise clinical manifestations of health conditions affecting t</w:t>
            </w:r>
            <w:r w:rsidRPr="008023CD">
              <w:t>he health status of the person requiring primary health care</w:t>
            </w:r>
          </w:p>
          <w:p w:rsidR="00000000" w:rsidRPr="008023CD" w:rsidP="008023CD">
            <w:pPr>
              <w:pStyle w:val="BodyText"/>
            </w:pPr>
            <w:r w:rsidRPr="008023CD">
              <w:t>2.3 Review the person’s records to determine priorities and potential areas of risk for implementation of primary health care</w:t>
            </w:r>
          </w:p>
          <w:p w:rsidR="00000000" w:rsidRPr="008023CD" w:rsidP="008023CD">
            <w:pPr>
              <w:pStyle w:val="BodyText"/>
            </w:pPr>
            <w:r w:rsidRPr="008023CD">
              <w:t>2.4 Discuss information gained from assessment of the person with app</w:t>
            </w:r>
            <w:r w:rsidRPr="008023CD">
              <w:t>ropriate members of the interdisciplinary health care team</w:t>
            </w:r>
          </w:p>
          <w:p w:rsidR="00000000" w:rsidRPr="008023CD" w:rsidP="008023CD">
            <w:pPr>
              <w:pStyle w:val="BodyText"/>
            </w:pPr>
            <w:r w:rsidRPr="008023CD">
              <w:t>2.5 Discuss the physical, psychological and social impacts of a health problem on daily living activities with the person and, with the person’s consent, with family or carer</w:t>
            </w:r>
          </w:p>
          <w:p w:rsidR="00000000" w:rsidRPr="008023CD" w:rsidP="008023CD">
            <w:pPr>
              <w:pStyle w:val="BodyText"/>
            </w:pPr>
            <w:r w:rsidRPr="008023CD">
              <w:t>2.6 Identify actual or potential environmental health issues impacting the person requiring primary health care in consultation and collaboration with the registered nurse</w:t>
            </w:r>
          </w:p>
          <w:p w:rsidR="00000000" w:rsidP="008023CD">
            <w:pPr>
              <w:pStyle w:val="BodyText"/>
              <w:rPr>
                <w:lang w:val="en-NZ"/>
              </w:rPr>
            </w:pPr>
          </w:p>
        </w:tc>
      </w:tr>
      <w:tr w:rsidTr="008023CD">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8023CD">
            <w:pPr>
              <w:pStyle w:val="BodyText"/>
              <w:rPr>
                <w:lang w:val="en-NZ"/>
              </w:rPr>
            </w:pPr>
            <w:r w:rsidRPr="008023CD">
              <w:t>3. Provide health education and health promotion for illness prevention</w:t>
            </w:r>
          </w:p>
        </w:tc>
        <w:tc>
          <w:tcPr>
            <w:tcW w:w="5781" w:type="dxa"/>
            <w:tcBorders>
              <w:top w:val="nil"/>
              <w:left w:val="nil"/>
              <w:bottom w:val="nil"/>
              <w:right w:val="nil"/>
            </w:tcBorders>
            <w:tcMar>
              <w:top w:w="0" w:type="dxa"/>
              <w:left w:w="62" w:type="dxa"/>
              <w:bottom w:w="0" w:type="dxa"/>
              <w:right w:w="62" w:type="dxa"/>
            </w:tcMar>
          </w:tcPr>
          <w:p w:rsidR="00000000" w:rsidRPr="008023CD" w:rsidP="008023CD">
            <w:pPr>
              <w:pStyle w:val="BodyText"/>
            </w:pPr>
            <w:r w:rsidRPr="008023CD">
              <w:t>3.1 Identi</w:t>
            </w:r>
            <w:r w:rsidRPr="008023CD">
              <w:t>fy health literacy issues that potentially inhibit the person’s capacity to access, understand, evaluate and communicate information to maintain and improve their health</w:t>
            </w:r>
          </w:p>
          <w:p w:rsidR="00000000" w:rsidRPr="008023CD" w:rsidP="008023CD">
            <w:pPr>
              <w:pStyle w:val="BodyText"/>
            </w:pPr>
            <w:r w:rsidRPr="008023CD">
              <w:t>3.2 Adopt strategies to support the person’s capacity to gain and understand informati</w:t>
            </w:r>
            <w:r w:rsidRPr="008023CD">
              <w:t>on</w:t>
            </w:r>
          </w:p>
          <w:p w:rsidR="00000000" w:rsidRPr="008023CD" w:rsidP="008023CD">
            <w:pPr>
              <w:pStyle w:val="BodyText"/>
            </w:pPr>
            <w:r w:rsidRPr="008023CD">
              <w:t>3.3 Support the person to engage in illness prevention through health promotion programs to meet the person’s needs</w:t>
            </w:r>
          </w:p>
          <w:p w:rsidR="00000000" w:rsidRPr="008023CD" w:rsidP="008023CD">
            <w:pPr>
              <w:pStyle w:val="BodyText"/>
            </w:pPr>
            <w:r w:rsidRPr="008023CD">
              <w:t>3.4 Contribute to health policy in the primary health care environment and participate in health education programs for the person and co</w:t>
            </w:r>
            <w:r w:rsidRPr="008023CD">
              <w:t>mmunity groups</w:t>
            </w:r>
          </w:p>
          <w:p w:rsidR="00000000" w:rsidP="008023CD">
            <w:pPr>
              <w:pStyle w:val="BodyText"/>
              <w:rPr>
                <w:lang w:val="en-NZ"/>
              </w:rPr>
            </w:pPr>
          </w:p>
        </w:tc>
      </w:tr>
      <w:tr w:rsidTr="008023CD">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8023CD">
            <w:pPr>
              <w:pStyle w:val="BodyText"/>
              <w:rPr>
                <w:lang w:val="en-NZ"/>
              </w:rPr>
            </w:pPr>
            <w:r w:rsidRPr="008023CD">
              <w:t>4. Perform nursing interventions that support a person’s health care needs</w:t>
            </w:r>
          </w:p>
        </w:tc>
        <w:tc>
          <w:tcPr>
            <w:tcW w:w="5781" w:type="dxa"/>
            <w:tcBorders>
              <w:top w:val="nil"/>
              <w:left w:val="nil"/>
              <w:bottom w:val="nil"/>
              <w:right w:val="nil"/>
            </w:tcBorders>
            <w:tcMar>
              <w:top w:w="0" w:type="dxa"/>
              <w:left w:w="62" w:type="dxa"/>
              <w:bottom w:w="0" w:type="dxa"/>
              <w:right w:w="62" w:type="dxa"/>
            </w:tcMar>
          </w:tcPr>
          <w:p w:rsidR="00000000" w:rsidRPr="008023CD" w:rsidP="008023CD">
            <w:pPr>
              <w:pStyle w:val="BodyText"/>
            </w:pPr>
            <w:r w:rsidRPr="008023CD">
              <w:t>4.1 Ensure nursing interventions reflect the person’s needs and individuality including considering cultural, religious, age and gender issues and the person’s phys</w:t>
            </w:r>
            <w:r w:rsidRPr="008023CD">
              <w:t>ical, psychological and social needs</w:t>
            </w:r>
          </w:p>
          <w:p w:rsidR="00000000" w:rsidRPr="008023CD" w:rsidP="008023CD">
            <w:pPr>
              <w:pStyle w:val="BodyText"/>
            </w:pPr>
            <w:r w:rsidRPr="008023CD">
              <w:t>4.2 Implement nursing interventions using respectful practices that also support the person’s dignity and privacy</w:t>
            </w:r>
          </w:p>
          <w:p w:rsidR="00000000" w:rsidRPr="008023CD" w:rsidP="008023CD">
            <w:pPr>
              <w:pStyle w:val="BodyText"/>
            </w:pPr>
            <w:r w:rsidRPr="008023CD">
              <w:t>4.3 Encourage the person, family or carer to assist with the person’s self-care care as appropriate</w:t>
            </w:r>
          </w:p>
          <w:p w:rsidR="00000000" w:rsidRPr="008023CD" w:rsidP="008023CD">
            <w:pPr>
              <w:pStyle w:val="BodyText"/>
            </w:pPr>
            <w:r w:rsidRPr="008023CD">
              <w:t>4.4 P</w:t>
            </w:r>
            <w:r w:rsidRPr="008023CD">
              <w:t>lan and adjust nursing interventions to assist the person to meet their daily living activities</w:t>
            </w:r>
          </w:p>
          <w:p w:rsidR="00000000" w:rsidRPr="008023CD" w:rsidP="008023CD">
            <w:pPr>
              <w:pStyle w:val="BodyText"/>
            </w:pPr>
            <w:r w:rsidRPr="008023CD">
              <w:t>4.5 Identify and prioritise nursing interventions according to the person’s needs</w:t>
            </w:r>
          </w:p>
          <w:p w:rsidR="00000000" w:rsidRPr="008023CD" w:rsidP="008023CD">
            <w:pPr>
              <w:pStyle w:val="BodyText"/>
            </w:pPr>
            <w:r w:rsidRPr="008023CD">
              <w:t>4.6  Initiate appropriate first aid and other emergency treatment according to</w:t>
            </w:r>
            <w:r w:rsidRPr="008023CD">
              <w:t xml:space="preserve"> organisation policy and procedure</w:t>
            </w:r>
          </w:p>
          <w:p w:rsidR="00000000" w:rsidP="008023CD">
            <w:pPr>
              <w:pStyle w:val="BodyText"/>
              <w:rPr>
                <w:lang w:val="en-NZ"/>
              </w:rPr>
            </w:pPr>
          </w:p>
        </w:tc>
      </w:tr>
      <w:tr w:rsidTr="008023CD">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8023CD">
            <w:pPr>
              <w:pStyle w:val="BodyText"/>
              <w:rPr>
                <w:lang w:val="en-NZ"/>
              </w:rPr>
            </w:pPr>
            <w:r w:rsidRPr="008023CD">
              <w:t>5. Evaluate outcomes of planned primary health care and promote suitable resources</w:t>
            </w:r>
          </w:p>
        </w:tc>
        <w:tc>
          <w:tcPr>
            <w:tcW w:w="5781" w:type="dxa"/>
            <w:tcBorders>
              <w:top w:val="nil"/>
              <w:left w:val="nil"/>
              <w:bottom w:val="nil"/>
              <w:right w:val="nil"/>
            </w:tcBorders>
            <w:tcMar>
              <w:top w:w="0" w:type="dxa"/>
              <w:left w:w="62" w:type="dxa"/>
              <w:bottom w:w="0" w:type="dxa"/>
              <w:right w:w="62" w:type="dxa"/>
            </w:tcMar>
          </w:tcPr>
          <w:p w:rsidR="00000000" w:rsidRPr="008023CD" w:rsidP="008023CD">
            <w:pPr>
              <w:pStyle w:val="BodyText"/>
            </w:pPr>
            <w:r w:rsidRPr="008023CD">
              <w:t>5.1 Monitor, evaluate and document the person’s response to nursing interventions and their progress toward primary health goals, and re</w:t>
            </w:r>
            <w:r w:rsidRPr="008023CD">
              <w:t>port findings to relevant interdisciplinary health care team</w:t>
            </w:r>
          </w:p>
          <w:p w:rsidR="00000000" w:rsidRPr="008023CD" w:rsidP="008023CD">
            <w:pPr>
              <w:pStyle w:val="BodyText"/>
            </w:pPr>
            <w:r w:rsidRPr="008023CD">
              <w:t>5.2 Identify community and other resources to match the person’s needs, and provide the person, family or carer with information on available resources and how to access them</w:t>
            </w:r>
          </w:p>
        </w:tc>
      </w:tr>
    </w:tbl>
    <w:p w:rsidR="00000000" w:rsidRPr="008023CD" w:rsidP="008023CD">
      <w:pPr>
        <w:pStyle w:val="BodyText"/>
      </w:pPr>
    </w:p>
    <w:p w:rsidR="00000000" w:rsidRPr="008023CD" w:rsidP="008023CD">
      <w:pPr>
        <w:pStyle w:val="AllowPageBreak"/>
      </w:pPr>
    </w:p>
    <w:p w:rsidR="00000000" w:rsidRPr="008023CD" w:rsidP="008023CD">
      <w:pPr>
        <w:pStyle w:val="Heading1"/>
      </w:pPr>
      <w:bookmarkStart w:id="4" w:name="O_821048"/>
      <w:bookmarkEnd w:id="4"/>
      <w:r w:rsidRPr="008023CD">
        <w:t>Foundation Skills</w:t>
      </w:r>
    </w:p>
    <w:p w:rsidR="00000000" w:rsidRPr="00F24485" w:rsidP="00F24485">
      <w:pPr>
        <w:pStyle w:val="BodyText"/>
        <w:rPr>
          <w:i/>
        </w:rPr>
      </w:pPr>
      <w:r w:rsidRPr="00F24485">
        <w:rPr>
          <w:rStyle w:val="Emphasis"/>
        </w:rPr>
        <w:t>The Foundation Skills describe those required skills (language, literacy, numeracy and employment skills) that are essential to performance.</w:t>
      </w:r>
    </w:p>
    <w:p w:rsidR="00000000" w:rsidRPr="008023CD" w:rsidP="00F24485">
      <w:pPr>
        <w:pStyle w:val="BodyText"/>
      </w:pPr>
      <w:r w:rsidRPr="008023CD">
        <w:t>Foundation skills essential to performance are explicit in the performance criteria of this unit</w:t>
      </w:r>
      <w:r w:rsidRPr="008023CD">
        <w:t xml:space="preserve"> of competency.</w:t>
      </w:r>
    </w:p>
    <w:p w:rsidR="00000000" w:rsidRPr="008023CD" w:rsidP="008023CD">
      <w:pPr>
        <w:pStyle w:val="Heading1"/>
      </w:pPr>
      <w:bookmarkStart w:id="5" w:name="O_821050"/>
      <w:bookmarkEnd w:id="5"/>
      <w:r w:rsidRPr="008023CD">
        <w:t>Unit Mapping Information</w:t>
      </w:r>
    </w:p>
    <w:p w:rsidR="00000000" w:rsidRPr="008023CD" w:rsidP="00F24485">
      <w:pPr>
        <w:pStyle w:val="BodyText"/>
      </w:pPr>
      <w:r w:rsidRPr="008023CD">
        <w:t>No equivalent unit.</w:t>
      </w:r>
    </w:p>
    <w:p w:rsidR="00000000" w:rsidRPr="008023CD" w:rsidP="008023CD">
      <w:pPr>
        <w:pStyle w:val="Heading1"/>
      </w:pPr>
      <w:bookmarkStart w:id="6" w:name="O_821057"/>
      <w:bookmarkEnd w:id="6"/>
      <w:r w:rsidRPr="008023CD">
        <w:t>Links</w:t>
      </w:r>
    </w:p>
    <w:p w:rsidR="00000000" w:rsidRPr="008023CD" w:rsidP="00F24485">
      <w:pPr>
        <w:pStyle w:val="BodyText"/>
      </w:pPr>
      <w:r w:rsidRPr="008023C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54680">
        <w:rPr>
          <w:rStyle w:val="Hyperlink"/>
        </w:rPr>
        <w:t>https://vetnet.gov.au/Pages/TrainingDocs.aspx?q=ced1390f-48d9-4ab0-bd50-b015e5485705</w:t>
      </w:r>
      <w:r>
        <w:fldChar w:fldCharType="end"/>
      </w:r>
    </w:p>
    <w:p w:rsidR="00000000" w:rsidRPr="008023CD" w:rsidP="008023CD"/>
    <w:sectPr w:rsidSect="008023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CD" w:rsidRPr="00F24485" w:rsidP="00F24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85" w:rsidP="00802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485" w:rsidP="008023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F24485" w:rsidP="00802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3CD" w:rsidRPr="00F24485" w:rsidP="00F244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85" w:rsidRPr="002D2AF8" w:rsidP="008023CD">
    <w:pPr>
      <w:pStyle w:val="Header"/>
      <w:framePr w:wrap="around"/>
    </w:pPr>
    <w:r>
      <w:fldChar w:fldCharType="begin"/>
    </w:r>
    <w:r>
      <w:instrText xml:space="preserve"> TITLE   \* MERGEFORMAT </w:instrText>
    </w:r>
    <w:r>
      <w:fldChar w:fldCharType="separate"/>
    </w:r>
    <w:r>
      <w:t>HLTENN015 Apply nursing practice in the primary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F24485" w:rsidP="00802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3CD"/>
    <w:pPr>
      <w:spacing w:before="360" w:after="60"/>
      <w:outlineLvl w:val="0"/>
    </w:pPr>
    <w:rPr>
      <w:sz w:val="32"/>
    </w:rPr>
  </w:style>
  <w:style w:type="paragraph" w:styleId="Heading2">
    <w:name w:val="heading 2"/>
    <w:basedOn w:val="HeadingBase"/>
    <w:next w:val="BodyText"/>
    <w:link w:val="Heading2Char"/>
    <w:qFormat/>
    <w:rsid w:val="008023CD"/>
    <w:pPr>
      <w:keepLines/>
      <w:spacing w:before="240" w:after="120"/>
      <w:outlineLvl w:val="1"/>
    </w:pPr>
    <w:rPr>
      <w:sz w:val="28"/>
      <w:szCs w:val="40"/>
    </w:rPr>
  </w:style>
  <w:style w:type="paragraph" w:styleId="Heading3">
    <w:name w:val="heading 3"/>
    <w:basedOn w:val="HeadingBase"/>
    <w:next w:val="BodyText"/>
    <w:link w:val="Heading3Char"/>
    <w:qFormat/>
    <w:rsid w:val="008023CD"/>
    <w:pPr>
      <w:spacing w:before="180" w:after="120"/>
      <w:outlineLvl w:val="2"/>
    </w:pPr>
    <w:rPr>
      <w:spacing w:val="-10"/>
      <w:kern w:val="32"/>
    </w:rPr>
  </w:style>
  <w:style w:type="paragraph" w:styleId="Heading4">
    <w:name w:val="heading 4"/>
    <w:basedOn w:val="HeadingBase"/>
    <w:next w:val="BodyText"/>
    <w:link w:val="Heading4Char"/>
    <w:qFormat/>
    <w:rsid w:val="008023CD"/>
    <w:pPr>
      <w:spacing w:before="160" w:after="120"/>
      <w:outlineLvl w:val="3"/>
    </w:pPr>
    <w:rPr>
      <w:sz w:val="22"/>
    </w:rPr>
  </w:style>
  <w:style w:type="paragraph" w:styleId="Heading5">
    <w:name w:val="heading 5"/>
    <w:basedOn w:val="HeadingBase"/>
    <w:next w:val="Normal"/>
    <w:link w:val="Heading5Char"/>
    <w:qFormat/>
    <w:rsid w:val="008023CD"/>
    <w:pPr>
      <w:spacing w:before="80"/>
      <w:outlineLvl w:val="4"/>
    </w:pPr>
    <w:rPr>
      <w:color w:val="918585"/>
      <w:sz w:val="20"/>
    </w:rPr>
  </w:style>
  <w:style w:type="paragraph" w:styleId="Heading6">
    <w:name w:val="heading 6"/>
    <w:basedOn w:val="HeadingBase"/>
    <w:next w:val="Normal"/>
    <w:link w:val="Heading6Char"/>
    <w:qFormat/>
    <w:rsid w:val="008023CD"/>
    <w:pPr>
      <w:spacing w:before="60"/>
      <w:outlineLvl w:val="5"/>
    </w:pPr>
    <w:rPr>
      <w:color w:val="918585"/>
      <w:sz w:val="20"/>
    </w:rPr>
  </w:style>
  <w:style w:type="paragraph" w:styleId="Heading7">
    <w:name w:val="heading 7"/>
    <w:basedOn w:val="Normal"/>
    <w:next w:val="Normal"/>
    <w:link w:val="Heading7Char"/>
    <w:qFormat/>
    <w:rsid w:val="008023CD"/>
    <w:pPr>
      <w:ind w:left="720"/>
      <w:outlineLvl w:val="6"/>
    </w:pPr>
    <w:rPr>
      <w:i/>
    </w:rPr>
  </w:style>
  <w:style w:type="paragraph" w:styleId="Heading8">
    <w:name w:val="heading 8"/>
    <w:basedOn w:val="Normal"/>
    <w:next w:val="Normal"/>
    <w:link w:val="Heading8Char"/>
    <w:qFormat/>
    <w:rsid w:val="008023CD"/>
    <w:pPr>
      <w:ind w:left="720"/>
      <w:outlineLvl w:val="7"/>
    </w:pPr>
    <w:rPr>
      <w:i/>
    </w:rPr>
  </w:style>
  <w:style w:type="paragraph" w:styleId="Heading9">
    <w:name w:val="heading 9"/>
    <w:basedOn w:val="Normal"/>
    <w:next w:val="Normal"/>
    <w:link w:val="Heading9Char"/>
    <w:qFormat/>
    <w:rsid w:val="008023CD"/>
    <w:pPr>
      <w:ind w:left="720"/>
      <w:outlineLvl w:val="8"/>
    </w:pPr>
    <w:rPr>
      <w:i/>
    </w:rPr>
  </w:style>
  <w:style w:type="character" w:default="1" w:styleId="DefaultParagraphFont">
    <w:name w:val="Default Paragraph Font"/>
    <w:uiPriority w:val="1"/>
    <w:unhideWhenUsed/>
    <w:rsid w:val="00802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3CD"/>
  </w:style>
  <w:style w:type="character" w:customStyle="1" w:styleId="Heading1Char">
    <w:name w:val="Heading 1 Char"/>
    <w:basedOn w:val="DefaultParagraphFont"/>
    <w:link w:val="Heading1"/>
    <w:rsid w:val="008023CD"/>
    <w:rPr>
      <w:rFonts w:ascii="Times New Roman" w:eastAsia="Times New Roman" w:hAnsi="Times New Roman" w:cs="Times New Roman"/>
      <w:b/>
      <w:sz w:val="32"/>
      <w:szCs w:val="20"/>
      <w:lang w:eastAsia="en-US"/>
    </w:rPr>
  </w:style>
  <w:style w:type="paragraph" w:styleId="BodyText">
    <w:name w:val="Body Text"/>
    <w:basedOn w:val="Normal"/>
    <w:link w:val="BodyTextChar"/>
    <w:rsid w:val="00802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3CD"/>
    <w:rPr>
      <w:rFonts w:ascii="Times New Roman" w:eastAsia="Times New Roman" w:hAnsi="Times New Roman" w:cs="Times New Roman"/>
      <w:sz w:val="24"/>
      <w:lang w:eastAsia="en-US"/>
    </w:rPr>
  </w:style>
  <w:style w:type="character" w:customStyle="1" w:styleId="SpecialBold">
    <w:name w:val="Special Bold"/>
    <w:basedOn w:val="DefaultParagraphFont"/>
    <w:rsid w:val="008023CD"/>
    <w:rPr>
      <w:b/>
      <w:spacing w:val="0"/>
    </w:rPr>
  </w:style>
  <w:style w:type="character" w:styleId="Emphasis">
    <w:name w:val="Emphasis"/>
    <w:basedOn w:val="DefaultParagraphFont"/>
    <w:qFormat/>
    <w:rsid w:val="008023CD"/>
    <w:rPr>
      <w:i/>
    </w:rPr>
  </w:style>
  <w:style w:type="paragraph" w:customStyle="1" w:styleId="SuperHeading">
    <w:name w:val="SuperHeading"/>
    <w:basedOn w:val="Normal"/>
    <w:rsid w:val="008023CD"/>
    <w:pPr>
      <w:spacing w:before="240" w:after="120"/>
      <w:outlineLvl w:val="0"/>
    </w:pPr>
    <w:rPr>
      <w:rFonts w:ascii="Times New Roman" w:hAnsi="Times New Roman"/>
      <w:b/>
      <w:sz w:val="32"/>
    </w:rPr>
  </w:style>
  <w:style w:type="paragraph" w:customStyle="1" w:styleId="AllowPageBreak">
    <w:name w:val="AllowPageBreak"/>
    <w:rsid w:val="00802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3CD"/>
    <w:rPr>
      <w:rFonts w:ascii="Courier New" w:eastAsia="Times New Roman" w:hAnsi="Courier New" w:cs="Times New Roman"/>
      <w:i/>
      <w:szCs w:val="20"/>
      <w:lang w:eastAsia="en-US"/>
    </w:rPr>
  </w:style>
  <w:style w:type="paragraph" w:customStyle="1" w:styleId="HeadingBase">
    <w:name w:val="Heading Base"/>
    <w:rsid w:val="00802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3CD"/>
    <w:pPr>
      <w:tabs>
        <w:tab w:val="right" w:leader="dot" w:pos="9072"/>
      </w:tabs>
      <w:ind w:left="567"/>
    </w:pPr>
    <w:rPr>
      <w:szCs w:val="22"/>
    </w:rPr>
  </w:style>
  <w:style w:type="paragraph" w:customStyle="1" w:styleId="TOCBase">
    <w:name w:val="TOC Base"/>
    <w:rsid w:val="00802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3CD"/>
    <w:pPr>
      <w:tabs>
        <w:tab w:val="right" w:leader="dot" w:pos="9072"/>
      </w:tabs>
      <w:spacing w:before="40" w:after="40"/>
      <w:ind w:left="284"/>
    </w:pPr>
    <w:rPr>
      <w:rFonts w:ascii="Times New Roman" w:hAnsi="Times New Roman"/>
    </w:rPr>
  </w:style>
  <w:style w:type="paragraph" w:styleId="TOC1">
    <w:name w:val="toc 1"/>
    <w:basedOn w:val="TOCBase"/>
    <w:next w:val="Normal"/>
    <w:rsid w:val="00802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3CD"/>
    <w:rPr>
      <w:rFonts w:ascii="Times New Roman" w:eastAsia="Times New Roman" w:hAnsi="Times New Roman" w:cs="Times New Roman"/>
      <w:sz w:val="16"/>
      <w:lang w:eastAsia="en-US"/>
    </w:rPr>
  </w:style>
  <w:style w:type="paragraph" w:styleId="Title">
    <w:name w:val="Title"/>
    <w:basedOn w:val="HeadingBase"/>
    <w:link w:val="TitleChar"/>
    <w:qFormat/>
    <w:rsid w:val="008023CD"/>
    <w:pPr>
      <w:spacing w:before="5040"/>
      <w:jc w:val="center"/>
    </w:pPr>
    <w:rPr>
      <w:sz w:val="48"/>
      <w:szCs w:val="72"/>
      <w:lang w:val="en-US"/>
    </w:rPr>
  </w:style>
  <w:style w:type="character" w:customStyle="1" w:styleId="TitleChar">
    <w:name w:val="Title Char"/>
    <w:basedOn w:val="DefaultParagraphFont"/>
    <w:link w:val="Title"/>
    <w:rsid w:val="00802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3CD"/>
    <w:pPr>
      <w:tabs>
        <w:tab w:val="left" w:pos="3600"/>
        <w:tab w:val="left" w:pos="3958"/>
      </w:tabs>
    </w:pPr>
  </w:style>
  <w:style w:type="paragraph" w:styleId="List">
    <w:name w:val="List"/>
    <w:basedOn w:val="BodyText"/>
    <w:next w:val="BodyText"/>
    <w:rsid w:val="008023CD"/>
    <w:pPr>
      <w:tabs>
        <w:tab w:val="left" w:pos="340"/>
      </w:tabs>
      <w:spacing w:before="60" w:after="60"/>
      <w:ind w:left="340" w:hanging="340"/>
    </w:pPr>
  </w:style>
  <w:style w:type="paragraph" w:styleId="ListBullet">
    <w:name w:val="List Bullet"/>
    <w:basedOn w:val="List"/>
    <w:rsid w:val="008023CD"/>
    <w:pPr>
      <w:numPr>
        <w:numId w:val="10"/>
      </w:numPr>
      <w:tabs>
        <w:tab w:val="clear" w:pos="340"/>
      </w:tabs>
      <w:spacing w:before="40" w:after="40"/>
    </w:pPr>
  </w:style>
  <w:style w:type="paragraph" w:customStyle="1" w:styleId="Note">
    <w:name w:val="Note"/>
    <w:basedOn w:val="BodyText"/>
    <w:rsid w:val="00802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3CD"/>
    <w:pPr>
      <w:framePr w:wrap="auto" w:hAnchor="text" w:y="6049"/>
    </w:pPr>
    <w:rPr>
      <w:color w:val="000000"/>
      <w:sz w:val="40"/>
    </w:rPr>
  </w:style>
  <w:style w:type="paragraph" w:customStyle="1" w:styleId="TOCTitle">
    <w:name w:val="TOCTitle"/>
    <w:basedOn w:val="Heading1"/>
    <w:rsid w:val="008023CD"/>
    <w:pPr>
      <w:spacing w:after="240"/>
      <w:jc w:val="center"/>
      <w:outlineLvl w:val="9"/>
    </w:pPr>
    <w:rPr>
      <w:caps/>
    </w:rPr>
  </w:style>
  <w:style w:type="paragraph" w:customStyle="1" w:styleId="Version">
    <w:name w:val="Version"/>
    <w:rsid w:val="008023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3CD"/>
    <w:pPr>
      <w:numPr>
        <w:numId w:val="11"/>
      </w:numPr>
      <w:tabs>
        <w:tab w:val="clear" w:pos="680"/>
      </w:tabs>
    </w:pPr>
  </w:style>
  <w:style w:type="paragraph" w:styleId="Index1">
    <w:name w:val="index 1"/>
    <w:basedOn w:val="Normal"/>
    <w:next w:val="Normal"/>
    <w:semiHidden/>
    <w:rsid w:val="008023CD"/>
    <w:pPr>
      <w:keepNext w:val="0"/>
      <w:tabs>
        <w:tab w:val="right" w:pos="4176"/>
      </w:tabs>
      <w:ind w:left="198" w:hanging="198"/>
    </w:pPr>
    <w:rPr>
      <w:rFonts w:ascii="Garamond" w:hAnsi="Garamond"/>
    </w:rPr>
  </w:style>
  <w:style w:type="paragraph" w:styleId="IndexHeading">
    <w:name w:val="index heading"/>
    <w:basedOn w:val="Normal"/>
    <w:next w:val="Index1"/>
    <w:semiHidden/>
    <w:rsid w:val="008023CD"/>
    <w:pPr>
      <w:spacing w:before="120" w:after="120"/>
    </w:pPr>
    <w:rPr>
      <w:rFonts w:ascii="Arial" w:hAnsi="Arial"/>
      <w:b/>
      <w:color w:val="918585"/>
      <w:sz w:val="24"/>
    </w:rPr>
  </w:style>
  <w:style w:type="paragraph" w:styleId="Header">
    <w:name w:val="header"/>
    <w:basedOn w:val="Normal"/>
    <w:link w:val="HeaderChar"/>
    <w:rsid w:val="00802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3CD"/>
    <w:rPr>
      <w:rFonts w:ascii="Times New Roman" w:eastAsia="Times New Roman" w:hAnsi="Times New Roman" w:cs="Times New Roman"/>
      <w:sz w:val="16"/>
      <w:szCs w:val="20"/>
      <w:lang w:val="en-GB" w:eastAsia="en-US"/>
    </w:rPr>
  </w:style>
  <w:style w:type="paragraph" w:customStyle="1" w:styleId="Chapter">
    <w:name w:val="Chapter"/>
    <w:basedOn w:val="Normal"/>
    <w:rsid w:val="008023CD"/>
    <w:pPr>
      <w:spacing w:before="240"/>
    </w:pPr>
    <w:rPr>
      <w:rFonts w:ascii="Times New Roman" w:hAnsi="Times New Roman"/>
      <w:smallCaps/>
      <w:spacing w:val="80"/>
      <w:sz w:val="28"/>
    </w:rPr>
  </w:style>
  <w:style w:type="paragraph" w:customStyle="1" w:styleId="InChapter">
    <w:name w:val="InChapter"/>
    <w:basedOn w:val="Heading3"/>
    <w:rsid w:val="008023CD"/>
    <w:pPr>
      <w:spacing w:after="240"/>
      <w:outlineLvl w:val="9"/>
    </w:pPr>
    <w:rPr>
      <w:noProof/>
    </w:rPr>
  </w:style>
  <w:style w:type="paragraph" w:styleId="Index2">
    <w:name w:val="index 2"/>
    <w:basedOn w:val="Normal"/>
    <w:next w:val="Normal"/>
    <w:semiHidden/>
    <w:rsid w:val="008023CD"/>
    <w:pPr>
      <w:tabs>
        <w:tab w:val="right" w:pos="4176"/>
      </w:tabs>
      <w:ind w:left="568" w:hanging="284"/>
    </w:pPr>
    <w:rPr>
      <w:rFonts w:ascii="Garamond" w:hAnsi="Garamond"/>
    </w:rPr>
  </w:style>
  <w:style w:type="paragraph" w:customStyle="1" w:styleId="Byline">
    <w:name w:val="Byline"/>
    <w:rsid w:val="00802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3CD"/>
    <w:pPr>
      <w:tabs>
        <w:tab w:val="clear" w:pos="3600"/>
        <w:tab w:val="clear" w:pos="3958"/>
      </w:tabs>
      <w:jc w:val="right"/>
    </w:pPr>
  </w:style>
  <w:style w:type="paragraph" w:styleId="Caption">
    <w:name w:val="caption"/>
    <w:basedOn w:val="BodyText"/>
    <w:next w:val="Normal"/>
    <w:qFormat/>
    <w:rsid w:val="008023CD"/>
    <w:pPr>
      <w:framePr w:w="2268" w:hSpace="181" w:vSpace="181" w:wrap="around" w:vAnchor="text" w:hAnchor="page" w:x="1135" w:y="285" w:anchorLock="1"/>
    </w:pPr>
    <w:rPr>
      <w:i/>
    </w:rPr>
  </w:style>
  <w:style w:type="paragraph" w:customStyle="1" w:styleId="MiniTOCTitle">
    <w:name w:val="MiniTOCTitle"/>
    <w:basedOn w:val="Heading4"/>
    <w:rsid w:val="008023CD"/>
    <w:pPr>
      <w:spacing w:before="240"/>
      <w:outlineLvl w:val="9"/>
    </w:pPr>
    <w:rPr>
      <w:noProof/>
      <w:sz w:val="24"/>
    </w:rPr>
  </w:style>
  <w:style w:type="paragraph" w:customStyle="1" w:styleId="MiniTOCItem">
    <w:name w:val="MiniTOCItem"/>
    <w:basedOn w:val="ListBullet"/>
    <w:rsid w:val="008023CD"/>
    <w:pPr>
      <w:numPr>
        <w:numId w:val="0"/>
      </w:numPr>
      <w:tabs>
        <w:tab w:val="right" w:leader="dot" w:pos="6521"/>
      </w:tabs>
      <w:spacing w:before="0" w:after="0"/>
    </w:pPr>
  </w:style>
  <w:style w:type="paragraph" w:customStyle="1" w:styleId="TOFTitle">
    <w:name w:val="TOFTitle"/>
    <w:basedOn w:val="TOCTitle"/>
    <w:rsid w:val="008023CD"/>
  </w:style>
  <w:style w:type="paragraph" w:styleId="TableofFigures">
    <w:name w:val="table of figures"/>
    <w:basedOn w:val="Normal"/>
    <w:next w:val="Normal"/>
    <w:semiHidden/>
    <w:rsid w:val="008023CD"/>
    <w:pPr>
      <w:tabs>
        <w:tab w:val="right" w:leader="dot" w:pos="9072"/>
      </w:tabs>
      <w:ind w:left="970" w:hanging="403"/>
    </w:pPr>
    <w:rPr>
      <w:rFonts w:ascii="Times New Roman" w:hAnsi="Times New Roman"/>
      <w:b/>
    </w:rPr>
  </w:style>
  <w:style w:type="paragraph" w:styleId="ListNumber">
    <w:name w:val="List Number"/>
    <w:basedOn w:val="List"/>
    <w:rsid w:val="008023CD"/>
    <w:pPr>
      <w:numPr>
        <w:numId w:val="13"/>
      </w:numPr>
      <w:tabs>
        <w:tab w:val="clear" w:pos="340"/>
      </w:tabs>
    </w:pPr>
  </w:style>
  <w:style w:type="character" w:customStyle="1" w:styleId="WingdingSymbols">
    <w:name w:val="Wingding Symbols"/>
    <w:rsid w:val="008023CD"/>
    <w:rPr>
      <w:rFonts w:ascii="Wingdings" w:hAnsi="Wingdings"/>
    </w:rPr>
  </w:style>
  <w:style w:type="paragraph" w:customStyle="1" w:styleId="TableHeading">
    <w:name w:val="Table Heading"/>
    <w:basedOn w:val="HeadingBase"/>
    <w:rsid w:val="008023CD"/>
    <w:pPr>
      <w:keepLines/>
      <w:pBdr>
        <w:bottom w:val="single" w:sz="6" w:space="1" w:color="918585"/>
      </w:pBdr>
      <w:spacing w:before="240"/>
    </w:pPr>
  </w:style>
  <w:style w:type="character" w:customStyle="1" w:styleId="HotSpot">
    <w:name w:val="HotSpot"/>
    <w:rsid w:val="008023CD"/>
    <w:rPr>
      <w:color w:val="0033CC"/>
      <w:u w:val="none"/>
    </w:rPr>
  </w:style>
  <w:style w:type="paragraph" w:customStyle="1" w:styleId="BodyTextRight">
    <w:name w:val="Body Text Right"/>
    <w:basedOn w:val="BodyText"/>
    <w:rsid w:val="008023CD"/>
    <w:pPr>
      <w:spacing w:before="0" w:after="0"/>
      <w:jc w:val="right"/>
    </w:pPr>
  </w:style>
  <w:style w:type="paragraph" w:styleId="Index3">
    <w:name w:val="index 3"/>
    <w:basedOn w:val="ListNumber2"/>
    <w:next w:val="Normal"/>
    <w:semiHidden/>
    <w:rsid w:val="008023CD"/>
    <w:pPr>
      <w:numPr>
        <w:numId w:val="0"/>
      </w:numPr>
      <w:tabs>
        <w:tab w:val="right" w:leader="dot" w:pos="4176"/>
      </w:tabs>
    </w:pPr>
  </w:style>
  <w:style w:type="paragraph" w:styleId="ListNumber2">
    <w:name w:val="List Number 2"/>
    <w:basedOn w:val="List2"/>
    <w:rsid w:val="008023CD"/>
    <w:pPr>
      <w:numPr>
        <w:numId w:val="8"/>
      </w:numPr>
      <w:tabs>
        <w:tab w:val="clear" w:pos="1060"/>
      </w:tabs>
    </w:pPr>
  </w:style>
  <w:style w:type="paragraph" w:customStyle="1" w:styleId="MarginNote">
    <w:name w:val="Margin Note"/>
    <w:basedOn w:val="BodyText"/>
    <w:rsid w:val="00802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3CD"/>
    <w:rPr>
      <w:sz w:val="32"/>
    </w:rPr>
  </w:style>
  <w:style w:type="paragraph" w:customStyle="1" w:styleId="HeadingProcedure">
    <w:name w:val="Heading Procedure"/>
    <w:basedOn w:val="HeadingBase"/>
    <w:next w:val="Normal"/>
    <w:rsid w:val="008023CD"/>
    <w:pPr>
      <w:tabs>
        <w:tab w:val="left" w:pos="0"/>
      </w:tabs>
      <w:spacing w:before="120" w:after="60"/>
    </w:pPr>
    <w:rPr>
      <w:i/>
      <w:color w:val="918585"/>
      <w:sz w:val="22"/>
    </w:rPr>
  </w:style>
  <w:style w:type="paragraph" w:customStyle="1" w:styleId="TableBodyText">
    <w:name w:val="Table Body Text"/>
    <w:basedOn w:val="BodyText"/>
    <w:rsid w:val="008023CD"/>
    <w:pPr>
      <w:spacing w:before="60" w:after="60"/>
    </w:pPr>
  </w:style>
  <w:style w:type="paragraph" w:styleId="ListContinue">
    <w:name w:val="List Continue"/>
    <w:basedOn w:val="List"/>
    <w:rsid w:val="008023CD"/>
    <w:pPr>
      <w:ind w:firstLine="0"/>
    </w:pPr>
  </w:style>
  <w:style w:type="paragraph" w:customStyle="1" w:styleId="ListNote">
    <w:name w:val="List Note"/>
    <w:basedOn w:val="List"/>
    <w:rsid w:val="008023CD"/>
    <w:pPr>
      <w:pBdr>
        <w:top w:val="single" w:sz="6" w:space="2" w:color="918585"/>
        <w:bottom w:val="single" w:sz="6" w:space="2" w:color="918585"/>
      </w:pBdr>
      <w:tabs>
        <w:tab w:val="left" w:pos="1021"/>
      </w:tabs>
      <w:ind w:firstLine="0"/>
    </w:pPr>
  </w:style>
  <w:style w:type="paragraph" w:customStyle="1" w:styleId="Warning">
    <w:name w:val="Warning"/>
    <w:basedOn w:val="BodyText"/>
    <w:rsid w:val="008023CD"/>
    <w:pPr>
      <w:shd w:val="clear" w:color="auto" w:fill="D9D9D9"/>
      <w:tabs>
        <w:tab w:val="left" w:pos="992"/>
      </w:tabs>
      <w:ind w:left="119" w:right="119"/>
    </w:pPr>
    <w:rPr>
      <w:sz w:val="20"/>
    </w:rPr>
  </w:style>
  <w:style w:type="paragraph" w:customStyle="1" w:styleId="MarginIcons">
    <w:name w:val="Margin Icons"/>
    <w:basedOn w:val="BodyText"/>
    <w:rsid w:val="00802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3CD"/>
    <w:rPr>
      <w:rFonts w:ascii="Courier New" w:hAnsi="Courier New"/>
    </w:rPr>
  </w:style>
  <w:style w:type="paragraph" w:customStyle="1" w:styleId="NoteBullet">
    <w:name w:val="Note Bullet"/>
    <w:basedOn w:val="Note"/>
    <w:rsid w:val="008023CD"/>
    <w:pPr>
      <w:tabs>
        <w:tab w:val="clear" w:pos="680"/>
      </w:tabs>
      <w:spacing w:before="60" w:after="60"/>
    </w:pPr>
  </w:style>
  <w:style w:type="paragraph" w:customStyle="1" w:styleId="SubHeading2">
    <w:name w:val="SubHeading2"/>
    <w:basedOn w:val="HeadingBase"/>
    <w:rsid w:val="008023CD"/>
    <w:pPr>
      <w:spacing w:before="240" w:after="60"/>
    </w:pPr>
    <w:rPr>
      <w:sz w:val="20"/>
    </w:rPr>
  </w:style>
  <w:style w:type="paragraph" w:customStyle="1" w:styleId="SubHeading1">
    <w:name w:val="SubHeading1"/>
    <w:basedOn w:val="HeadingBase"/>
    <w:rsid w:val="008023CD"/>
    <w:pPr>
      <w:spacing w:before="240" w:after="60"/>
    </w:pPr>
    <w:rPr>
      <w:color w:val="918585"/>
      <w:sz w:val="22"/>
    </w:rPr>
  </w:style>
  <w:style w:type="paragraph" w:customStyle="1" w:styleId="SideHeading">
    <w:name w:val="Side Heading"/>
    <w:basedOn w:val="HeadingBase"/>
    <w:rsid w:val="00802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3CD"/>
    <w:pPr>
      <w:numPr>
        <w:numId w:val="9"/>
      </w:numPr>
    </w:pPr>
  </w:style>
  <w:style w:type="paragraph" w:styleId="PlainText">
    <w:name w:val="Plain Text"/>
    <w:basedOn w:val="Normal"/>
    <w:link w:val="PlainTextChar"/>
    <w:rsid w:val="008023CD"/>
    <w:rPr>
      <w:sz w:val="20"/>
    </w:rPr>
  </w:style>
  <w:style w:type="character" w:customStyle="1" w:styleId="PlainTextChar">
    <w:name w:val="Plain Text Char"/>
    <w:basedOn w:val="DefaultParagraphFont"/>
    <w:link w:val="PlainText"/>
    <w:rsid w:val="008023CD"/>
    <w:rPr>
      <w:rFonts w:ascii="Courier New" w:eastAsia="Times New Roman" w:hAnsi="Courier New" w:cs="Times New Roman"/>
      <w:sz w:val="20"/>
      <w:szCs w:val="20"/>
      <w:lang w:eastAsia="en-US"/>
    </w:rPr>
  </w:style>
  <w:style w:type="character" w:customStyle="1" w:styleId="MenuOption">
    <w:name w:val="Menu Option"/>
    <w:basedOn w:val="DefaultParagraphFont"/>
    <w:rsid w:val="008023CD"/>
    <w:rPr>
      <w:b/>
      <w:smallCaps/>
    </w:rPr>
  </w:style>
  <w:style w:type="paragraph" w:customStyle="1" w:styleId="TableListNumber">
    <w:name w:val="Table List Number"/>
    <w:basedOn w:val="ListNumber"/>
    <w:rsid w:val="008023CD"/>
    <w:pPr>
      <w:numPr>
        <w:numId w:val="0"/>
      </w:numPr>
    </w:pPr>
  </w:style>
  <w:style w:type="paragraph" w:styleId="TOC4">
    <w:name w:val="toc 4"/>
    <w:basedOn w:val="TOCBase"/>
    <w:next w:val="Normal"/>
    <w:semiHidden/>
    <w:rsid w:val="008023CD"/>
    <w:pPr>
      <w:tabs>
        <w:tab w:val="right" w:leader="dot" w:pos="9071"/>
      </w:tabs>
      <w:ind w:left="1701"/>
    </w:pPr>
  </w:style>
  <w:style w:type="paragraph" w:customStyle="1" w:styleId="ListAlpha">
    <w:name w:val="List Alpha"/>
    <w:basedOn w:val="List"/>
    <w:rsid w:val="008023CD"/>
    <w:pPr>
      <w:numPr>
        <w:numId w:val="7"/>
      </w:numPr>
    </w:pPr>
  </w:style>
  <w:style w:type="paragraph" w:customStyle="1" w:styleId="ListAlpha2">
    <w:name w:val="List Alpha 2"/>
    <w:basedOn w:val="List2"/>
    <w:rsid w:val="008023CD"/>
    <w:pPr>
      <w:numPr>
        <w:numId w:val="6"/>
      </w:numPr>
    </w:pPr>
  </w:style>
  <w:style w:type="paragraph" w:styleId="List2">
    <w:name w:val="List 2"/>
    <w:basedOn w:val="BodyText"/>
    <w:rsid w:val="008023CD"/>
    <w:pPr>
      <w:tabs>
        <w:tab w:val="left" w:pos="680"/>
      </w:tabs>
      <w:spacing w:before="60" w:after="60"/>
      <w:ind w:left="680" w:hanging="340"/>
    </w:pPr>
  </w:style>
  <w:style w:type="paragraph" w:styleId="List3">
    <w:name w:val="List 3"/>
    <w:basedOn w:val="BodyText"/>
    <w:rsid w:val="008023CD"/>
    <w:pPr>
      <w:tabs>
        <w:tab w:val="left" w:pos="1021"/>
      </w:tabs>
      <w:spacing w:before="60" w:after="60"/>
      <w:ind w:left="1020" w:hanging="340"/>
    </w:pPr>
  </w:style>
  <w:style w:type="paragraph" w:styleId="List4">
    <w:name w:val="List 4"/>
    <w:basedOn w:val="BodyText"/>
    <w:rsid w:val="008023CD"/>
    <w:pPr>
      <w:tabs>
        <w:tab w:val="left" w:pos="1361"/>
      </w:tabs>
      <w:spacing w:before="60" w:after="60"/>
      <w:ind w:left="1361" w:hanging="340"/>
    </w:pPr>
  </w:style>
  <w:style w:type="paragraph" w:styleId="List5">
    <w:name w:val="List 5"/>
    <w:basedOn w:val="BodyText"/>
    <w:rsid w:val="008023CD"/>
    <w:pPr>
      <w:tabs>
        <w:tab w:val="left" w:pos="1701"/>
      </w:tabs>
      <w:spacing w:before="60" w:after="60"/>
      <w:ind w:left="1701" w:hanging="340"/>
    </w:pPr>
  </w:style>
  <w:style w:type="paragraph" w:styleId="ListBullet3">
    <w:name w:val="List Bullet 3"/>
    <w:basedOn w:val="List3"/>
    <w:rsid w:val="008023CD"/>
    <w:pPr>
      <w:numPr>
        <w:numId w:val="12"/>
      </w:numPr>
      <w:tabs>
        <w:tab w:val="clear" w:pos="1021"/>
      </w:tabs>
      <w:ind w:left="1037" w:hanging="357"/>
    </w:pPr>
  </w:style>
  <w:style w:type="paragraph" w:styleId="ListBullet4">
    <w:name w:val="List Bullet 4"/>
    <w:basedOn w:val="List4"/>
    <w:rsid w:val="008023CD"/>
    <w:pPr>
      <w:numPr>
        <w:numId w:val="1"/>
      </w:numPr>
      <w:tabs>
        <w:tab w:val="clear" w:pos="1361"/>
      </w:tabs>
    </w:pPr>
  </w:style>
  <w:style w:type="paragraph" w:styleId="ListBullet5">
    <w:name w:val="List Bullet 5"/>
    <w:basedOn w:val="List5"/>
    <w:rsid w:val="008023CD"/>
    <w:pPr>
      <w:numPr>
        <w:numId w:val="2"/>
      </w:numPr>
    </w:pPr>
  </w:style>
  <w:style w:type="paragraph" w:styleId="ListContinue2">
    <w:name w:val="List Continue 2"/>
    <w:basedOn w:val="List2"/>
    <w:rsid w:val="008023CD"/>
    <w:pPr>
      <w:ind w:firstLine="0"/>
    </w:pPr>
  </w:style>
  <w:style w:type="paragraph" w:styleId="ListContinue3">
    <w:name w:val="List Continue 3"/>
    <w:basedOn w:val="List3"/>
    <w:rsid w:val="008023CD"/>
    <w:pPr>
      <w:ind w:left="1021" w:firstLine="0"/>
    </w:pPr>
  </w:style>
  <w:style w:type="paragraph" w:styleId="ListContinue4">
    <w:name w:val="List Continue 4"/>
    <w:basedOn w:val="List4"/>
    <w:rsid w:val="008023CD"/>
    <w:pPr>
      <w:ind w:firstLine="0"/>
    </w:pPr>
  </w:style>
  <w:style w:type="paragraph" w:styleId="ListContinue5">
    <w:name w:val="List Continue 5"/>
    <w:basedOn w:val="List5"/>
    <w:rsid w:val="008023CD"/>
    <w:pPr>
      <w:ind w:firstLine="0"/>
    </w:pPr>
  </w:style>
  <w:style w:type="paragraph" w:styleId="ListNumber3">
    <w:name w:val="List Number 3"/>
    <w:basedOn w:val="List3"/>
    <w:rsid w:val="008023CD"/>
    <w:pPr>
      <w:numPr>
        <w:numId w:val="3"/>
      </w:numPr>
    </w:pPr>
  </w:style>
  <w:style w:type="paragraph" w:styleId="ListNumber4">
    <w:name w:val="List Number 4"/>
    <w:basedOn w:val="List4"/>
    <w:rsid w:val="008023CD"/>
    <w:pPr>
      <w:numPr>
        <w:numId w:val="4"/>
      </w:numPr>
    </w:pPr>
  </w:style>
  <w:style w:type="paragraph" w:styleId="ListNumber5">
    <w:name w:val="List Number 5"/>
    <w:basedOn w:val="List5"/>
    <w:rsid w:val="008023CD"/>
    <w:pPr>
      <w:numPr>
        <w:numId w:val="5"/>
      </w:numPr>
    </w:pPr>
  </w:style>
  <w:style w:type="paragraph" w:styleId="BlockText">
    <w:name w:val="Block Text"/>
    <w:basedOn w:val="Normal"/>
    <w:rsid w:val="008023CD"/>
    <w:pPr>
      <w:spacing w:after="120"/>
      <w:ind w:left="1440" w:right="1440"/>
    </w:pPr>
  </w:style>
  <w:style w:type="character" w:customStyle="1" w:styleId="Subscript">
    <w:name w:val="Subscript"/>
    <w:basedOn w:val="DefaultParagraphFont"/>
    <w:rsid w:val="008023CD"/>
    <w:rPr>
      <w:sz w:val="16"/>
      <w:vertAlign w:val="subscript"/>
    </w:rPr>
  </w:style>
  <w:style w:type="character" w:customStyle="1" w:styleId="Superscript">
    <w:name w:val="Superscript"/>
    <w:basedOn w:val="DefaultParagraphFont"/>
    <w:rsid w:val="008023CD"/>
    <w:rPr>
      <w:sz w:val="16"/>
      <w:vertAlign w:val="superscript"/>
    </w:rPr>
  </w:style>
  <w:style w:type="character" w:customStyle="1" w:styleId="Symbols">
    <w:name w:val="Symbols"/>
    <w:basedOn w:val="DefaultParagraphFont"/>
    <w:rsid w:val="008023CD"/>
    <w:rPr>
      <w:rFonts w:ascii="Symbol" w:hAnsi="Symbol"/>
    </w:rPr>
  </w:style>
  <w:style w:type="character" w:customStyle="1" w:styleId="MenuOptions">
    <w:name w:val="Menu Options"/>
    <w:basedOn w:val="DefaultParagraphFont"/>
    <w:rsid w:val="008023CD"/>
    <w:rPr>
      <w:rFonts w:ascii="Arial Narrow" w:hAnsi="Arial Narrow"/>
      <w:smallCaps/>
    </w:rPr>
  </w:style>
  <w:style w:type="character" w:customStyle="1" w:styleId="Buttons">
    <w:name w:val="Buttons"/>
    <w:basedOn w:val="DefaultParagraphFont"/>
    <w:rsid w:val="008023CD"/>
    <w:rPr>
      <w:b/>
    </w:rPr>
  </w:style>
  <w:style w:type="character" w:customStyle="1" w:styleId="Underlined">
    <w:name w:val="Underlined"/>
    <w:basedOn w:val="DefaultParagraphFont"/>
    <w:rsid w:val="008023CD"/>
    <w:rPr>
      <w:u w:val="single"/>
    </w:rPr>
  </w:style>
  <w:style w:type="paragraph" w:customStyle="1" w:styleId="TableBodyTextRight">
    <w:name w:val="Table Body Text Right"/>
    <w:basedOn w:val="TableBodyText"/>
    <w:rsid w:val="008023CD"/>
    <w:pPr>
      <w:widowControl w:val="0"/>
      <w:autoSpaceDE w:val="0"/>
      <w:autoSpaceDN w:val="0"/>
      <w:adjustRightInd w:val="0"/>
      <w:jc w:val="right"/>
    </w:pPr>
    <w:rPr>
      <w:rFonts w:cs="Arial"/>
      <w:szCs w:val="18"/>
    </w:rPr>
  </w:style>
  <w:style w:type="paragraph" w:customStyle="1" w:styleId="CopyrightText">
    <w:name w:val="Copyright Text"/>
    <w:basedOn w:val="BodyText"/>
    <w:rsid w:val="008023CD"/>
    <w:rPr>
      <w:sz w:val="18"/>
    </w:rPr>
  </w:style>
  <w:style w:type="paragraph" w:customStyle="1" w:styleId="BodySmallRight">
    <w:name w:val="Body Small Right"/>
    <w:basedOn w:val="BodyTextRight"/>
    <w:rsid w:val="008023CD"/>
    <w:rPr>
      <w:sz w:val="18"/>
      <w:szCs w:val="18"/>
    </w:rPr>
  </w:style>
  <w:style w:type="paragraph" w:customStyle="1" w:styleId="MarginEdition">
    <w:name w:val="Margin Edition"/>
    <w:basedOn w:val="MarginNote"/>
    <w:rsid w:val="008023CD"/>
    <w:pPr>
      <w:spacing w:before="0" w:after="0"/>
    </w:pPr>
    <w:rPr>
      <w:rFonts w:ascii="Times New Roman" w:hAnsi="Times New Roman"/>
      <w:color w:val="999999"/>
    </w:rPr>
  </w:style>
  <w:style w:type="paragraph" w:customStyle="1" w:styleId="Spacer">
    <w:name w:val="Spacer"/>
    <w:basedOn w:val="Normal"/>
    <w:rsid w:val="008023CD"/>
    <w:rPr>
      <w:sz w:val="2"/>
      <w:szCs w:val="2"/>
    </w:rPr>
  </w:style>
  <w:style w:type="character" w:customStyle="1" w:styleId="Small">
    <w:name w:val="Small"/>
    <w:basedOn w:val="DefaultParagraphFont"/>
    <w:rsid w:val="008023CD"/>
    <w:rPr>
      <w:sz w:val="16"/>
    </w:rPr>
  </w:style>
  <w:style w:type="paragraph" w:customStyle="1" w:styleId="WideTable">
    <w:name w:val="Wide Table"/>
    <w:basedOn w:val="Normal"/>
    <w:rsid w:val="008023CD"/>
    <w:pPr>
      <w:ind w:left="-1418"/>
    </w:pPr>
    <w:rPr>
      <w:sz w:val="2"/>
      <w:szCs w:val="2"/>
    </w:rPr>
  </w:style>
  <w:style w:type="character" w:styleId="PageNumber">
    <w:name w:val="page number"/>
    <w:basedOn w:val="DefaultParagraphFont"/>
    <w:rsid w:val="008023CD"/>
  </w:style>
  <w:style w:type="paragraph" w:styleId="Quote">
    <w:name w:val="Quote"/>
    <w:basedOn w:val="Heading1"/>
    <w:link w:val="QuoteChar"/>
    <w:qFormat/>
    <w:rsid w:val="008023CD"/>
    <w:rPr>
      <w:b w:val="0"/>
      <w:sz w:val="72"/>
      <w:szCs w:val="72"/>
      <w:lang w:val="en-NZ"/>
    </w:rPr>
  </w:style>
  <w:style w:type="character" w:customStyle="1" w:styleId="QuoteChar">
    <w:name w:val="Quote Char"/>
    <w:basedOn w:val="DefaultParagraphFont"/>
    <w:link w:val="Quote"/>
    <w:rsid w:val="00802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3CD"/>
    <w:pPr>
      <w:pageBreakBefore/>
    </w:pPr>
  </w:style>
  <w:style w:type="paragraph" w:customStyle="1" w:styleId="Border">
    <w:name w:val="Border"/>
    <w:basedOn w:val="Normal"/>
    <w:qFormat/>
    <w:rsid w:val="00802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3CD"/>
    <w:rPr>
      <w:b/>
      <w:bCs/>
      <w:i/>
      <w:iCs/>
      <w:color w:val="auto"/>
    </w:rPr>
  </w:style>
  <w:style w:type="paragraph" w:styleId="IntenseQuote">
    <w:name w:val="Intense Quote"/>
    <w:basedOn w:val="Normal"/>
    <w:next w:val="Normal"/>
    <w:link w:val="IntenseQuoteChar"/>
    <w:uiPriority w:val="30"/>
    <w:qFormat/>
    <w:rsid w:val="00802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3CD"/>
    <w:rPr>
      <w:smallCaps/>
      <w:color w:val="auto"/>
      <w:u w:val="single"/>
    </w:rPr>
  </w:style>
  <w:style w:type="character" w:styleId="IntenseReference">
    <w:name w:val="Intense Reference"/>
    <w:basedOn w:val="DefaultParagraphFont"/>
    <w:uiPriority w:val="32"/>
    <w:qFormat/>
    <w:rsid w:val="008023CD"/>
    <w:rPr>
      <w:b/>
      <w:bCs/>
      <w:smallCaps/>
      <w:color w:val="auto"/>
      <w:spacing w:val="5"/>
      <w:u w:val="single"/>
    </w:rPr>
  </w:style>
  <w:style w:type="paragraph" w:customStyle="1" w:styleId="2ColumnHeading">
    <w:name w:val="2Column Heading"/>
    <w:basedOn w:val="BodyText"/>
    <w:qFormat/>
    <w:rsid w:val="008023CD"/>
    <w:pPr>
      <w:spacing w:after="60"/>
      <w:ind w:left="-2268"/>
    </w:pPr>
    <w:rPr>
      <w:b/>
    </w:rPr>
  </w:style>
  <w:style w:type="paragraph" w:customStyle="1" w:styleId="Heading1TOC">
    <w:name w:val="Heading1 TOC"/>
    <w:basedOn w:val="Normal"/>
    <w:qFormat/>
    <w:rsid w:val="008023CD"/>
    <w:pPr>
      <w:spacing w:before="240" w:after="120"/>
    </w:pPr>
    <w:rPr>
      <w:rFonts w:ascii="Times New Roman" w:hAnsi="Times New Roman"/>
      <w:b/>
      <w:sz w:val="32"/>
    </w:rPr>
  </w:style>
  <w:style w:type="paragraph" w:customStyle="1" w:styleId="Heading2TOC">
    <w:name w:val="Heading2 TOC"/>
    <w:basedOn w:val="Normal"/>
    <w:qFormat/>
    <w:rsid w:val="008023CD"/>
    <w:pPr>
      <w:spacing w:before="240" w:after="60"/>
    </w:pPr>
    <w:rPr>
      <w:rFonts w:ascii="Times New Roman" w:hAnsi="Times New Roman"/>
      <w:b/>
      <w:sz w:val="28"/>
    </w:rPr>
  </w:style>
  <w:style w:type="character" w:customStyle="1" w:styleId="Underline">
    <w:name w:val="Underline"/>
    <w:basedOn w:val="DefaultParagraphFont"/>
    <w:qFormat/>
    <w:rsid w:val="008023CD"/>
    <w:rPr>
      <w:u w:val="single"/>
    </w:rPr>
  </w:style>
  <w:style w:type="character" w:customStyle="1" w:styleId="BoldandItalics">
    <w:name w:val="Bold and Italics"/>
    <w:qFormat/>
    <w:rsid w:val="008023CD"/>
    <w:rPr>
      <w:b/>
      <w:i/>
      <w:u w:val="none"/>
    </w:rPr>
  </w:style>
  <w:style w:type="paragraph" w:styleId="BalloonText">
    <w:name w:val="Balloon Text"/>
    <w:basedOn w:val="Normal"/>
    <w:link w:val="BalloonTextChar"/>
    <w:rsid w:val="008023CD"/>
    <w:rPr>
      <w:rFonts w:ascii="Tahoma" w:hAnsi="Tahoma" w:cs="Tahoma"/>
      <w:sz w:val="16"/>
      <w:szCs w:val="16"/>
    </w:rPr>
  </w:style>
  <w:style w:type="character" w:customStyle="1" w:styleId="BalloonTextChar">
    <w:name w:val="Balloon Text Char"/>
    <w:basedOn w:val="DefaultParagraphFont"/>
    <w:link w:val="BalloonText"/>
    <w:rsid w:val="00802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3CD"/>
    <w:rPr>
      <w:b/>
      <w:color w:val="660033"/>
      <w:spacing w:val="0"/>
    </w:rPr>
  </w:style>
  <w:style w:type="paragraph" w:customStyle="1" w:styleId="Nameditemlist">
    <w:name w:val="Named item list"/>
    <w:basedOn w:val="BodyText"/>
    <w:qFormat/>
    <w:rsid w:val="008023CD"/>
    <w:pPr>
      <w:tabs>
        <w:tab w:val="left" w:pos="2835"/>
      </w:tabs>
      <w:ind w:left="2835" w:hanging="2835"/>
    </w:pPr>
  </w:style>
  <w:style w:type="paragraph" w:customStyle="1" w:styleId="BodyTextnopadding">
    <w:name w:val="Body Text no padding"/>
    <w:basedOn w:val="BodyText"/>
    <w:qFormat/>
    <w:rsid w:val="008023CD"/>
    <w:pPr>
      <w:spacing w:before="0" w:after="0"/>
    </w:pPr>
  </w:style>
  <w:style w:type="paragraph" w:customStyle="1" w:styleId="BodyTextBold">
    <w:name w:val="Body Text Bold"/>
    <w:basedOn w:val="BodyText"/>
    <w:qFormat/>
    <w:rsid w:val="008023CD"/>
    <w:rPr>
      <w:b/>
    </w:rPr>
  </w:style>
  <w:style w:type="character" w:styleId="Hyperlink">
    <w:name w:val="Hyperlink"/>
    <w:basedOn w:val="DefaultParagraphFont"/>
    <w:uiPriority w:val="99"/>
    <w:unhideWhenUsed/>
    <w:rsid w:val="00F24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4888</Characters>
  <Application>Microsoft Office Word</Application>
  <DocSecurity>0</DocSecurity>
  <Lines>148</Lines>
  <Paragraphs>63</Paragraphs>
  <ScaleCrop>false</ScaleCrop>
  <Company>Author-it Software Corporation Ltd.</Company>
  <LinksUpToDate>false</LinksUpToDate>
  <CharactersWithSpaces>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HLTENN015 Apply nursing practice in the primary health care setting</dc:title>
  <dc:subject>Approved</dc:subject>
  <dc:creator>SkillsIQ</dc:creator>
  <cp:keywords>Release: 1</cp:keywords>
  <dc:description>Review Date: 12 April 2008</dc:description>
  <cp:lastModifiedBy>HSD_TPCMSd.prod</cp:lastModifiedBy>
  <cp:revision>3</cp:revision>
  <dcterms:created xsi:type="dcterms:W3CDTF">2021-03-18T06:35:00Z</dcterms:created>
  <dcterms:modified xsi:type="dcterms:W3CDTF">2021-03-18T06:35:00Z</dcterms:modified>
</cp:coreProperties>
</file>