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670" w:rsidP="00E73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HLTENN015 Apply nursing practice in the primary health care setting</w:t>
      </w:r>
      <w:r>
        <w:fldChar w:fldCharType="end"/>
      </w:r>
    </w:p>
    <w:p w:rsidR="00E73670" w:rsidP="00E73670">
      <w:pPr>
        <w:pStyle w:val="Version"/>
        <w:sectPr w:rsidSect="00D26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0B7" w:rsidP="00D260B7">
      <w:pPr>
        <w:pStyle w:val="SuperHeading"/>
      </w:pPr>
      <w:r w:rsidRPr="00D260B7">
        <w:t>Assessment Requirements for HLTENN015 Apply nursing practice in the primary health care setting</w:t>
      </w:r>
    </w:p>
    <w:p w:rsidR="00000000" w:rsidRPr="00D260B7" w:rsidP="00D260B7">
      <w:pPr>
        <w:pStyle w:val="Heading1"/>
      </w:pPr>
      <w:bookmarkStart w:id="1" w:name="O_821052"/>
      <w:bookmarkEnd w:id="1"/>
      <w:r w:rsidRPr="00D26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2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B7" w:rsidP="00D260B7">
            <w:pPr>
              <w:pStyle w:val="BodyText"/>
            </w:pPr>
            <w:r w:rsidRPr="00D260B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B7">
            <w:pPr>
              <w:pStyle w:val="BodyText"/>
              <w:rPr>
                <w:lang w:val="en-NZ"/>
              </w:rPr>
            </w:pPr>
            <w:r w:rsidRPr="00D260B7">
              <w:rPr>
                <w:rStyle w:val="SpecialBold"/>
              </w:rPr>
              <w:t>Comments</w:t>
            </w:r>
          </w:p>
        </w:tc>
      </w:tr>
      <w:tr w:rsidTr="00D26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B7">
            <w:pPr>
              <w:pStyle w:val="BodyText"/>
              <w:rPr>
                <w:lang w:val="en-NZ"/>
              </w:rPr>
            </w:pPr>
            <w:r w:rsidRPr="00D260B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B7" w:rsidP="00D260B7">
            <w:pPr>
              <w:pStyle w:val="BodyText"/>
            </w:pPr>
            <w:r w:rsidRPr="00D260B7">
              <w:t xml:space="preserve">This version was released in </w:t>
            </w:r>
            <w:r w:rsidRPr="00D260B7">
              <w:rPr>
                <w:rStyle w:val="Emphasis"/>
              </w:rPr>
              <w:t>HLT Health Training Package release 3.0</w:t>
            </w:r>
            <w:r w:rsidRPr="00D260B7">
              <w:t xml:space="preserve"> and meets the requirements of the 2012 Standards for Training Packages.</w:t>
            </w:r>
          </w:p>
          <w:p w:rsidR="00000000" w:rsidRPr="00D260B7" w:rsidP="00D260B7">
            <w:pPr>
              <w:pStyle w:val="BodyText"/>
            </w:pPr>
            <w:r w:rsidRPr="00D260B7">
              <w:t>Significant changes to the elements and performance criteria. New evidence requirements for assessment, including volume and frequency requirements. Significant change to knowledge ev</w:t>
            </w:r>
            <w:r w:rsidRPr="00D260B7">
              <w:t>idence.</w:t>
            </w:r>
          </w:p>
          <w:p w:rsidR="00000000" w:rsidRPr="00D260B7" w:rsidP="00D260B7">
            <w:pPr>
              <w:pStyle w:val="BodyText"/>
            </w:pPr>
            <w:r w:rsidRPr="00D260B7">
              <w:t>Supersedes HLTEN608B</w:t>
            </w:r>
          </w:p>
        </w:tc>
      </w:tr>
    </w:tbl>
    <w:p w:rsidR="00000000" w:rsidRPr="00D260B7" w:rsidP="00D260B7">
      <w:pPr>
        <w:pStyle w:val="BodyText"/>
      </w:pPr>
    </w:p>
    <w:p w:rsidR="00000000" w:rsidRPr="00D260B7" w:rsidP="00D260B7">
      <w:pPr>
        <w:pStyle w:val="AllowPageBreak"/>
      </w:pPr>
    </w:p>
    <w:p w:rsidR="00000000" w:rsidRPr="00D260B7" w:rsidP="00D260B7">
      <w:pPr>
        <w:pStyle w:val="Heading1"/>
      </w:pPr>
      <w:bookmarkStart w:id="2" w:name="O_821053"/>
      <w:bookmarkEnd w:id="2"/>
      <w:r w:rsidRPr="00D260B7">
        <w:t>Performance Evidence</w:t>
      </w:r>
    </w:p>
    <w:p w:rsidR="00000000" w:rsidRPr="00D260B7" w:rsidP="00E73670">
      <w:pPr>
        <w:pStyle w:val="BodyText"/>
      </w:pPr>
      <w:r w:rsidRPr="00D260B7">
        <w:t>The candidate must show evidence of the ability to complete tasks outlined in elements and performance criteria of this unit, manage tasks and manage contingencies in the context of the j</w:t>
      </w:r>
      <w:r w:rsidRPr="00D260B7">
        <w:t>ob role. There must be evidence that the candidate has:</w:t>
      </w:r>
    </w:p>
    <w:p w:rsidR="00000000" w:rsidRPr="00D260B7" w:rsidP="00D260B7">
      <w:pPr>
        <w:pStyle w:val="ListBullet"/>
      </w:pPr>
      <w:r w:rsidRPr="00D260B7">
        <w:t>undertaken nursing work in accordance with Nursing and Midwifery Board of Australia professional practice standards, codes and guidelines</w:t>
      </w:r>
    </w:p>
    <w:p w:rsidR="00000000" w:rsidRPr="00D260B7" w:rsidP="00D260B7">
      <w:pPr>
        <w:pStyle w:val="ListBullet"/>
      </w:pPr>
      <w:r w:rsidRPr="00D260B7">
        <w:t xml:space="preserve">analysed health information and the clinical presentation of </w:t>
      </w:r>
      <w:r w:rsidRPr="00D260B7">
        <w:t>1 person in the workplace to reach a substantiated conclusion about possible nursing interventions related to their primary health care needs, in consultation with a registered nurse</w:t>
      </w:r>
    </w:p>
    <w:p w:rsidR="00000000" w:rsidRPr="00D260B7" w:rsidP="00D260B7">
      <w:pPr>
        <w:pStyle w:val="ListBullet"/>
      </w:pPr>
      <w:r w:rsidRPr="00D260B7">
        <w:t xml:space="preserve">reviewed and updated a plan of care for 1 person to address their specific primary health care needs. </w:t>
      </w:r>
    </w:p>
    <w:p w:rsidR="00000000" w:rsidRPr="00D260B7" w:rsidP="00D260B7">
      <w:pPr>
        <w:pStyle w:val="AllowPageBreak"/>
      </w:pPr>
    </w:p>
    <w:p w:rsidR="00000000" w:rsidRPr="00D260B7" w:rsidP="00D260B7">
      <w:pPr>
        <w:pStyle w:val="Heading1"/>
      </w:pPr>
      <w:bookmarkStart w:id="3" w:name="O_821054"/>
      <w:bookmarkEnd w:id="3"/>
      <w:r w:rsidRPr="00D260B7">
        <w:t>Knowledge Evidence</w:t>
      </w:r>
    </w:p>
    <w:p w:rsidR="00000000" w:rsidRPr="00D260B7" w:rsidP="00E73670">
      <w:pPr>
        <w:pStyle w:val="BodyText"/>
      </w:pPr>
      <w:r w:rsidRPr="00D260B7">
        <w:t>The candidate must be able to demonstrate essential knowledge required to effectively complete tasks outlined in elem</w:t>
      </w:r>
      <w:r w:rsidRPr="00D260B7">
        <w:t xml:space="preserve">ents and performance criteria of this unit, manage tasks and manage contingencies in the context of the work role. This includes knowledge of: </w:t>
      </w:r>
    </w:p>
    <w:p w:rsidR="00000000" w:rsidRPr="00D260B7" w:rsidP="00D260B7">
      <w:pPr>
        <w:pStyle w:val="ListBullet"/>
      </w:pPr>
      <w:r w:rsidRPr="00D260B7">
        <w:t xml:space="preserve">health challenges facing Australian communities </w:t>
      </w:r>
    </w:p>
    <w:p w:rsidR="00000000" w:rsidRPr="00D260B7" w:rsidP="00D260B7">
      <w:pPr>
        <w:pStyle w:val="ListBullet"/>
      </w:pPr>
      <w:r w:rsidRPr="00D260B7">
        <w:t>environmental health issues facing Australian communities</w:t>
      </w:r>
    </w:p>
    <w:p w:rsidR="00000000" w:rsidRPr="00D260B7" w:rsidP="00D260B7">
      <w:pPr>
        <w:pStyle w:val="ListBullet"/>
      </w:pPr>
      <w:r w:rsidRPr="00D260B7">
        <w:t>phil</w:t>
      </w:r>
      <w:r w:rsidRPr="00D260B7">
        <w:t>osophy underpinning primary health care</w:t>
      </w:r>
    </w:p>
    <w:p w:rsidR="00000000" w:rsidRPr="00D260B7" w:rsidP="00D260B7">
      <w:pPr>
        <w:pStyle w:val="ListBullet"/>
      </w:pPr>
      <w:r w:rsidRPr="00D260B7">
        <w:t>care of a confused person</w:t>
      </w:r>
    </w:p>
    <w:p w:rsidR="00000000" w:rsidRPr="00D260B7" w:rsidP="00D260B7">
      <w:pPr>
        <w:pStyle w:val="ListBullet"/>
      </w:pPr>
      <w:r w:rsidRPr="00D260B7">
        <w:t xml:space="preserve">care of a person with dementia </w:t>
      </w:r>
    </w:p>
    <w:p w:rsidR="00000000" w:rsidRPr="00D260B7" w:rsidP="00D260B7">
      <w:pPr>
        <w:pStyle w:val="ListBullet"/>
      </w:pPr>
      <w:r w:rsidRPr="00D260B7">
        <w:t>emergency and first aid management of conditions and injuries</w:t>
      </w:r>
    </w:p>
    <w:p w:rsidR="00000000" w:rsidRPr="00D260B7" w:rsidP="00D260B7">
      <w:pPr>
        <w:pStyle w:val="ListBullet"/>
      </w:pPr>
      <w:r w:rsidRPr="00D260B7">
        <w:t>age specific health issues for infants, children, adolescents, adults and older people</w:t>
      </w:r>
    </w:p>
    <w:p w:rsidR="00000000" w:rsidRPr="00D260B7" w:rsidP="00D260B7">
      <w:pPr>
        <w:pStyle w:val="ListBullet"/>
      </w:pPr>
      <w:r w:rsidRPr="00D260B7">
        <w:t>community</w:t>
      </w:r>
      <w:r w:rsidRPr="00D260B7">
        <w:t xml:space="preserve"> and in-hospital resources and services available for medical conditions </w:t>
      </w:r>
    </w:p>
    <w:p w:rsidR="00000000" w:rsidRPr="00D260B7" w:rsidP="00D260B7">
      <w:pPr>
        <w:pStyle w:val="ListBullet"/>
      </w:pPr>
      <w:r w:rsidRPr="00D260B7">
        <w:t>critical thinking and problem-solving strategies</w:t>
      </w:r>
    </w:p>
    <w:p w:rsidR="00000000" w:rsidRPr="00D260B7" w:rsidP="00D260B7">
      <w:pPr>
        <w:pStyle w:val="ListBullet"/>
      </w:pPr>
      <w:r w:rsidRPr="00D260B7">
        <w:t>evidence-based practice</w:t>
      </w:r>
    </w:p>
    <w:p w:rsidR="00000000" w:rsidRPr="00D260B7" w:rsidP="00D260B7">
      <w:pPr>
        <w:pStyle w:val="ListBullet"/>
      </w:pPr>
      <w:r w:rsidRPr="00D260B7">
        <w:t>health, including the illness continuum</w:t>
      </w:r>
    </w:p>
    <w:p w:rsidR="00000000" w:rsidRPr="00D260B7" w:rsidP="00D260B7">
      <w:pPr>
        <w:pStyle w:val="ListBullet"/>
      </w:pPr>
      <w:r w:rsidRPr="00D260B7">
        <w:t>literature and professional bodies associated with primary health car</w:t>
      </w:r>
      <w:r w:rsidRPr="00D260B7">
        <w:t>e management</w:t>
      </w:r>
    </w:p>
    <w:p w:rsidR="00000000" w:rsidRPr="00D260B7" w:rsidP="00D260B7">
      <w:pPr>
        <w:pStyle w:val="ListBullet"/>
      </w:pPr>
      <w:r w:rsidRPr="00D260B7">
        <w:t>variety of forms of service delivery models including preventative, curative and rehabilitative.</w:t>
      </w:r>
    </w:p>
    <w:p w:rsidR="00000000" w:rsidRPr="00D260B7" w:rsidP="00D260B7">
      <w:pPr>
        <w:pStyle w:val="AllowPageBreak"/>
      </w:pPr>
    </w:p>
    <w:p w:rsidR="00000000" w:rsidRPr="00D260B7" w:rsidP="00D260B7">
      <w:pPr>
        <w:pStyle w:val="Heading1"/>
      </w:pPr>
      <w:bookmarkStart w:id="4" w:name="O_821055"/>
      <w:bookmarkEnd w:id="4"/>
      <w:r w:rsidRPr="00D260B7">
        <w:t>Assessment Conditions</w:t>
      </w:r>
    </w:p>
    <w:p w:rsidR="00000000" w:rsidRPr="00D260B7" w:rsidP="00E73670">
      <w:pPr>
        <w:pStyle w:val="BodyText"/>
      </w:pPr>
      <w:r w:rsidRPr="00D260B7">
        <w:t>Skills must have been demonstrated in the workplace or in a simulated environment as specified in the perfo</w:t>
      </w:r>
      <w:r w:rsidRPr="00D260B7">
        <w:t xml:space="preserve">rmance evidence. The following conditions must be met for this unit: </w:t>
      </w:r>
    </w:p>
    <w:p w:rsidR="00000000" w:rsidRPr="00D260B7" w:rsidP="00D260B7">
      <w:pPr>
        <w:pStyle w:val="ListBullet"/>
      </w:pPr>
      <w:r w:rsidRPr="00D260B7">
        <w:t>use of suitable facilities, equipment and resources in line with the Australian Nursing and Midwifery Accreditation Council’s Standards including:</w:t>
      </w:r>
    </w:p>
    <w:p w:rsidR="00000000" w:rsidRPr="00D260B7" w:rsidP="00D260B7">
      <w:pPr>
        <w:pStyle w:val="ListBullet2"/>
      </w:pPr>
      <w:r w:rsidRPr="00D260B7">
        <w:t xml:space="preserve">clinic room for the purpose of assessment </w:t>
      </w:r>
    </w:p>
    <w:p w:rsidR="00000000" w:rsidRPr="00D260B7" w:rsidP="00D260B7">
      <w:pPr>
        <w:pStyle w:val="ListBullet2"/>
      </w:pPr>
      <w:r w:rsidRPr="00D260B7">
        <w:t>progressive notes of a person’s medical history, de-identified for simulation</w:t>
      </w:r>
    </w:p>
    <w:p w:rsidR="00000000" w:rsidRPr="00D260B7" w:rsidP="00D260B7">
      <w:pPr>
        <w:pStyle w:val="ListBullet2"/>
      </w:pPr>
      <w:r w:rsidRPr="00D260B7">
        <w:t>organisation policy and procedures on which the candidate bases the planning</w:t>
      </w:r>
    </w:p>
    <w:p w:rsidR="00000000" w:rsidRPr="00D260B7" w:rsidP="00D260B7">
      <w:pPr>
        <w:pStyle w:val="ListBullet"/>
      </w:pPr>
      <w:r w:rsidRPr="00D260B7">
        <w:t>modelling of industry operating conditions including acce</w:t>
      </w:r>
      <w:r w:rsidRPr="00D260B7">
        <w:t>ss to real people for simulations and scenarios in enrolled nursing work.</w:t>
      </w:r>
    </w:p>
    <w:p w:rsidR="00000000" w:rsidRPr="00D260B7" w:rsidP="00D260B7">
      <w:pPr>
        <w:pStyle w:val="BodyText"/>
      </w:pPr>
    </w:p>
    <w:p w:rsidR="00000000" w:rsidRPr="00D260B7" w:rsidP="00E73670">
      <w:pPr>
        <w:pStyle w:val="BodyText"/>
      </w:pPr>
      <w:r w:rsidRPr="00D260B7">
        <w:t>Assessors must satisfy the Standards for Registered Training Organisations (RTOs) 2015/AQTF mandatory competency requirements for assessors.</w:t>
      </w:r>
    </w:p>
    <w:p w:rsidR="00000000" w:rsidRPr="00D260B7" w:rsidP="00E73670">
      <w:pPr>
        <w:pStyle w:val="BodyText"/>
      </w:pPr>
      <w:r w:rsidRPr="00D260B7">
        <w:t xml:space="preserve">In addition, hold current registration </w:t>
      </w:r>
      <w:r w:rsidRPr="00D260B7">
        <w:t xml:space="preserve">as a Registered Nurse with Nursing and Midwifery Board of Australia. </w:t>
      </w:r>
    </w:p>
    <w:p w:rsidR="00000000" w:rsidRPr="00D260B7" w:rsidP="00D260B7">
      <w:pPr>
        <w:pStyle w:val="Heading1"/>
      </w:pPr>
      <w:bookmarkStart w:id="5" w:name="O_821058"/>
      <w:bookmarkEnd w:id="5"/>
      <w:r w:rsidRPr="00D260B7">
        <w:t>Links</w:t>
      </w:r>
    </w:p>
    <w:p w:rsidR="00000000" w:rsidRPr="00D260B7" w:rsidP="00E73670">
      <w:pPr>
        <w:pStyle w:val="BodyText"/>
      </w:pPr>
      <w:r w:rsidRPr="00D260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13F3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260B7" w:rsidP="00D260B7"/>
    <w:sectPr w:rsidSect="00D260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B7" w:rsidRPr="00E73670" w:rsidP="00E73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0" w:rsidP="00D26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670" w:rsidP="00D26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3670" w:rsidP="00D26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0B7" w:rsidRPr="00E73670" w:rsidP="00E73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70" w:rsidRPr="002D2AF8" w:rsidP="00D26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HLTENN015 Apply nursing practice in the primary health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E73670" w:rsidP="00D26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84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06C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A8D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0B7"/>
  </w:style>
  <w:style w:type="character" w:customStyle="1" w:styleId="Heading1Char">
    <w:name w:val="Heading 1 Char"/>
    <w:basedOn w:val="DefaultParagraphFont"/>
    <w:link w:val="Heading1"/>
    <w:rsid w:val="00D26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0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0B7"/>
    <w:rPr>
      <w:b/>
      <w:spacing w:val="0"/>
    </w:rPr>
  </w:style>
  <w:style w:type="paragraph" w:styleId="ListBullet2">
    <w:name w:val="List Bullet 2"/>
    <w:basedOn w:val="List2"/>
    <w:rsid w:val="00D260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60B7"/>
    <w:rPr>
      <w:i/>
    </w:rPr>
  </w:style>
  <w:style w:type="paragraph" w:customStyle="1" w:styleId="SuperHeading">
    <w:name w:val="SuperHeading"/>
    <w:basedOn w:val="Normal"/>
    <w:rsid w:val="00D26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0B7"/>
  </w:style>
  <w:style w:type="paragraph" w:styleId="TableofFigures">
    <w:name w:val="table of figures"/>
    <w:basedOn w:val="Normal"/>
    <w:next w:val="Normal"/>
    <w:semiHidden/>
    <w:rsid w:val="00D26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0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0B7"/>
    <w:rPr>
      <w:rFonts w:ascii="Wingdings" w:hAnsi="Wingdings"/>
    </w:rPr>
  </w:style>
  <w:style w:type="paragraph" w:customStyle="1" w:styleId="TableHeading">
    <w:name w:val="Table Heading"/>
    <w:basedOn w:val="HeadingBase"/>
    <w:rsid w:val="00D26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0B7"/>
    <w:rPr>
      <w:color w:val="0033CC"/>
      <w:u w:val="none"/>
    </w:rPr>
  </w:style>
  <w:style w:type="paragraph" w:customStyle="1" w:styleId="BodyTextRight">
    <w:name w:val="Body Text Right"/>
    <w:basedOn w:val="BodyText"/>
    <w:rsid w:val="00D26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0B7"/>
    <w:rPr>
      <w:sz w:val="32"/>
    </w:rPr>
  </w:style>
  <w:style w:type="paragraph" w:customStyle="1" w:styleId="HeadingProcedure">
    <w:name w:val="Heading Procedure"/>
    <w:basedOn w:val="HeadingBase"/>
    <w:next w:val="Normal"/>
    <w:rsid w:val="00D26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0B7"/>
    <w:pPr>
      <w:spacing w:before="60" w:after="60"/>
    </w:pPr>
  </w:style>
  <w:style w:type="paragraph" w:styleId="ListContinue">
    <w:name w:val="List Continue"/>
    <w:basedOn w:val="List"/>
    <w:rsid w:val="00D260B7"/>
    <w:pPr>
      <w:ind w:firstLine="0"/>
    </w:pPr>
  </w:style>
  <w:style w:type="paragraph" w:customStyle="1" w:styleId="ListNote">
    <w:name w:val="List Note"/>
    <w:basedOn w:val="List"/>
    <w:rsid w:val="00D26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0B7"/>
    <w:rPr>
      <w:rFonts w:ascii="Courier New" w:hAnsi="Courier New"/>
    </w:rPr>
  </w:style>
  <w:style w:type="paragraph" w:customStyle="1" w:styleId="NoteBullet">
    <w:name w:val="Note Bullet"/>
    <w:basedOn w:val="Note"/>
    <w:rsid w:val="00D26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0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0B7"/>
    <w:rPr>
      <w:b/>
      <w:smallCaps/>
    </w:rPr>
  </w:style>
  <w:style w:type="paragraph" w:customStyle="1" w:styleId="TableListNumber">
    <w:name w:val="Table List Number"/>
    <w:basedOn w:val="ListNumber"/>
    <w:rsid w:val="00D26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0B7"/>
    <w:pPr>
      <w:numPr>
        <w:numId w:val="9"/>
      </w:numPr>
    </w:pPr>
  </w:style>
  <w:style w:type="paragraph" w:customStyle="1" w:styleId="ListAlpha2">
    <w:name w:val="List Alpha 2"/>
    <w:basedOn w:val="List2"/>
    <w:rsid w:val="00D260B7"/>
    <w:pPr>
      <w:numPr>
        <w:numId w:val="8"/>
      </w:numPr>
    </w:pPr>
  </w:style>
  <w:style w:type="paragraph" w:styleId="List2">
    <w:name w:val="List 2"/>
    <w:basedOn w:val="BodyText"/>
    <w:rsid w:val="00D26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0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0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0B7"/>
    <w:pPr>
      <w:numPr>
        <w:numId w:val="4"/>
      </w:numPr>
    </w:pPr>
  </w:style>
  <w:style w:type="paragraph" w:styleId="ListContinue2">
    <w:name w:val="List Continue 2"/>
    <w:basedOn w:val="List2"/>
    <w:rsid w:val="00D260B7"/>
    <w:pPr>
      <w:ind w:firstLine="0"/>
    </w:pPr>
  </w:style>
  <w:style w:type="paragraph" w:styleId="ListContinue3">
    <w:name w:val="List Continue 3"/>
    <w:basedOn w:val="List3"/>
    <w:rsid w:val="00D260B7"/>
    <w:pPr>
      <w:ind w:left="1021" w:firstLine="0"/>
    </w:pPr>
  </w:style>
  <w:style w:type="paragraph" w:styleId="ListContinue4">
    <w:name w:val="List Continue 4"/>
    <w:basedOn w:val="List4"/>
    <w:rsid w:val="00D260B7"/>
    <w:pPr>
      <w:ind w:firstLine="0"/>
    </w:pPr>
  </w:style>
  <w:style w:type="paragraph" w:styleId="ListContinue5">
    <w:name w:val="List Continue 5"/>
    <w:basedOn w:val="List5"/>
    <w:rsid w:val="00D260B7"/>
    <w:pPr>
      <w:ind w:firstLine="0"/>
    </w:pPr>
  </w:style>
  <w:style w:type="paragraph" w:styleId="ListNumber3">
    <w:name w:val="List Number 3"/>
    <w:basedOn w:val="List3"/>
    <w:rsid w:val="00D260B7"/>
    <w:pPr>
      <w:numPr>
        <w:numId w:val="5"/>
      </w:numPr>
    </w:pPr>
  </w:style>
  <w:style w:type="paragraph" w:styleId="ListNumber4">
    <w:name w:val="List Number 4"/>
    <w:basedOn w:val="List4"/>
    <w:rsid w:val="00D260B7"/>
    <w:pPr>
      <w:numPr>
        <w:numId w:val="6"/>
      </w:numPr>
    </w:pPr>
  </w:style>
  <w:style w:type="paragraph" w:styleId="ListNumber5">
    <w:name w:val="List Number 5"/>
    <w:basedOn w:val="List5"/>
    <w:rsid w:val="00D260B7"/>
    <w:pPr>
      <w:numPr>
        <w:numId w:val="7"/>
      </w:numPr>
    </w:pPr>
  </w:style>
  <w:style w:type="paragraph" w:styleId="BlockText">
    <w:name w:val="Block Text"/>
    <w:basedOn w:val="Normal"/>
    <w:rsid w:val="00D26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0B7"/>
    <w:rPr>
      <w:sz w:val="16"/>
      <w:vertAlign w:val="superscript"/>
    </w:rPr>
  </w:style>
  <w:style w:type="character" w:customStyle="1" w:styleId="Symbols">
    <w:name w:val="Symbols"/>
    <w:basedOn w:val="DefaultParagraphFont"/>
    <w:rsid w:val="00D260B7"/>
    <w:rPr>
      <w:rFonts w:ascii="Symbol" w:hAnsi="Symbol"/>
    </w:rPr>
  </w:style>
  <w:style w:type="character" w:customStyle="1" w:styleId="MenuOptions">
    <w:name w:val="Menu Options"/>
    <w:basedOn w:val="DefaultParagraphFont"/>
    <w:rsid w:val="00D26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0B7"/>
    <w:rPr>
      <w:b/>
    </w:rPr>
  </w:style>
  <w:style w:type="character" w:customStyle="1" w:styleId="Underlined">
    <w:name w:val="Underlined"/>
    <w:basedOn w:val="DefaultParagraphFont"/>
    <w:rsid w:val="00D260B7"/>
    <w:rPr>
      <w:u w:val="single"/>
    </w:rPr>
  </w:style>
  <w:style w:type="paragraph" w:customStyle="1" w:styleId="TableBodyTextRight">
    <w:name w:val="Table Body Text Right"/>
    <w:basedOn w:val="TableBodyText"/>
    <w:rsid w:val="00D26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0B7"/>
    <w:rPr>
      <w:sz w:val="18"/>
    </w:rPr>
  </w:style>
  <w:style w:type="paragraph" w:customStyle="1" w:styleId="BodySmallRight">
    <w:name w:val="Body Small Right"/>
    <w:basedOn w:val="BodyTextRight"/>
    <w:rsid w:val="00D260B7"/>
    <w:rPr>
      <w:sz w:val="18"/>
      <w:szCs w:val="18"/>
    </w:rPr>
  </w:style>
  <w:style w:type="paragraph" w:customStyle="1" w:styleId="MarginEdition">
    <w:name w:val="Margin Edition"/>
    <w:basedOn w:val="MarginNote"/>
    <w:rsid w:val="00D26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0B7"/>
    <w:rPr>
      <w:sz w:val="2"/>
      <w:szCs w:val="2"/>
    </w:rPr>
  </w:style>
  <w:style w:type="character" w:customStyle="1" w:styleId="Small">
    <w:name w:val="Small"/>
    <w:basedOn w:val="DefaultParagraphFont"/>
    <w:rsid w:val="00D260B7"/>
    <w:rPr>
      <w:sz w:val="16"/>
    </w:rPr>
  </w:style>
  <w:style w:type="paragraph" w:customStyle="1" w:styleId="WideTable">
    <w:name w:val="Wide Table"/>
    <w:basedOn w:val="Normal"/>
    <w:rsid w:val="00D26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0B7"/>
  </w:style>
  <w:style w:type="paragraph" w:styleId="Quote">
    <w:name w:val="Quote"/>
    <w:basedOn w:val="Heading1"/>
    <w:link w:val="QuoteChar"/>
    <w:qFormat/>
    <w:rsid w:val="00D26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0B7"/>
    <w:pPr>
      <w:pageBreakBefore/>
    </w:pPr>
  </w:style>
  <w:style w:type="paragraph" w:customStyle="1" w:styleId="Border">
    <w:name w:val="Border"/>
    <w:basedOn w:val="Normal"/>
    <w:qFormat/>
    <w:rsid w:val="00D26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0B7"/>
    <w:rPr>
      <w:u w:val="single"/>
    </w:rPr>
  </w:style>
  <w:style w:type="character" w:customStyle="1" w:styleId="BoldandItalics">
    <w:name w:val="Bold and Italics"/>
    <w:qFormat/>
    <w:rsid w:val="00D260B7"/>
    <w:rPr>
      <w:b/>
      <w:i/>
      <w:u w:val="none"/>
    </w:rPr>
  </w:style>
  <w:style w:type="paragraph" w:styleId="BalloonText">
    <w:name w:val="Balloon Text"/>
    <w:basedOn w:val="Normal"/>
    <w:link w:val="BalloonTextChar"/>
    <w:rsid w:val="00D26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0B7"/>
    <w:pPr>
      <w:spacing w:before="0" w:after="0"/>
    </w:pPr>
  </w:style>
  <w:style w:type="paragraph" w:customStyle="1" w:styleId="BodyTextBold">
    <w:name w:val="Body Text Bold"/>
    <w:basedOn w:val="BodyText"/>
    <w:qFormat/>
    <w:rsid w:val="00D260B7"/>
    <w:rPr>
      <w:b/>
    </w:rPr>
  </w:style>
  <w:style w:type="character" w:styleId="Hyperlink">
    <w:name w:val="Hyperlink"/>
    <w:basedOn w:val="DefaultParagraphFont"/>
    <w:uiPriority w:val="99"/>
    <w:unhideWhenUsed/>
    <w:rsid w:val="00E73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3134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HLTENN015 Apply nursing practice in the primary health care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2021-03-18T05:36:00Z</dcterms:created>
  <dcterms:modified xsi:type="dcterms:W3CDTF">2021-03-18T05:36:00Z</dcterms:modified>
</cp:coreProperties>
</file>