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6F6" w:rsidP="003506F6">
      <w:pPr>
        <w:pStyle w:val="Title"/>
      </w:pPr>
      <w:r>
        <w:fldChar w:fldCharType="begin"/>
      </w:r>
      <w:r>
        <w:instrText xml:space="preserve"> TITLE   \* MERGEFORMAT </w:instrText>
      </w:r>
      <w:r>
        <w:fldChar w:fldCharType="separate"/>
      </w:r>
      <w:r>
        <w:t>Assessment Requirements for HLTENN014 Contribute to maternal and infant health care</w:t>
      </w:r>
      <w:r>
        <w:fldChar w:fldCharType="end"/>
      </w:r>
    </w:p>
    <w:p w:rsidR="003506F6" w:rsidP="003506F6">
      <w:pPr>
        <w:pStyle w:val="Version"/>
        <w:sectPr w:rsidSect="000E1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7EC" w:rsidP="000E17EC">
      <w:pPr>
        <w:pStyle w:val="SuperHeading"/>
      </w:pPr>
      <w:r w:rsidRPr="000E17EC">
        <w:t>Assessment Requirements for HLTENN014 Contribute to maternal and infant health care</w:t>
      </w:r>
    </w:p>
    <w:p w:rsidR="00000000" w:rsidRPr="000E17EC" w:rsidP="000E17EC">
      <w:pPr>
        <w:pStyle w:val="Heading1"/>
      </w:pPr>
      <w:bookmarkStart w:id="1" w:name="O_820805"/>
      <w:bookmarkEnd w:id="1"/>
      <w:r w:rsidRPr="000E17EC">
        <w:t>Modification History</w:t>
      </w:r>
    </w:p>
    <w:tbl>
      <w:tblPr>
        <w:tblW w:w="0" w:type="auto"/>
        <w:tblLayout w:type="fixed"/>
        <w:tblCellMar>
          <w:left w:w="62" w:type="dxa"/>
          <w:right w:w="62" w:type="dxa"/>
        </w:tblCellMar>
        <w:tblLook w:val="0000"/>
      </w:tblPr>
      <w:tblGrid>
        <w:gridCol w:w="2790"/>
        <w:gridCol w:w="6344"/>
      </w:tblGrid>
      <w:tr w:rsidTr="000E17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7EC" w:rsidP="000E17EC">
            <w:pPr>
              <w:pStyle w:val="BodyText"/>
            </w:pPr>
            <w:r w:rsidRPr="000E17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7EC">
            <w:pPr>
              <w:pStyle w:val="BodyText"/>
              <w:rPr>
                <w:lang w:val="en-NZ"/>
              </w:rPr>
            </w:pPr>
            <w:r w:rsidRPr="000E17EC">
              <w:rPr>
                <w:rStyle w:val="SpecialBold"/>
              </w:rPr>
              <w:t>Comments</w:t>
            </w:r>
          </w:p>
        </w:tc>
      </w:tr>
      <w:tr w:rsidTr="000E17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7EC">
            <w:pPr>
              <w:pStyle w:val="BodyText"/>
              <w:rPr>
                <w:lang w:val="en-NZ"/>
              </w:rPr>
            </w:pPr>
            <w:r w:rsidRPr="000E17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7EC" w:rsidP="000E17EC">
            <w:pPr>
              <w:pStyle w:val="BodyText"/>
            </w:pPr>
            <w:r w:rsidRPr="000E17EC">
              <w:t xml:space="preserve">This version was released in </w:t>
            </w:r>
            <w:r w:rsidRPr="000E17EC">
              <w:rPr>
                <w:rStyle w:val="Emphasis"/>
              </w:rPr>
              <w:t>HLT Health Training Package release 3.0</w:t>
            </w:r>
            <w:r w:rsidRPr="000E17EC">
              <w:t xml:space="preserve"> and meets the requirements of the 2012 Standards for Training Packages.</w:t>
            </w:r>
          </w:p>
          <w:p w:rsidR="00000000" w:rsidRPr="000E17EC" w:rsidP="000E17EC">
            <w:pPr>
              <w:pStyle w:val="BodyText"/>
            </w:pPr>
            <w:r w:rsidRPr="000E17EC">
              <w:t>Significant changes to the elements and performance criteria. New evidence requirements for assessment, including volume and frequency requirements. Significant change to knowledge ev</w:t>
            </w:r>
            <w:r w:rsidRPr="000E17EC">
              <w:t>idence.</w:t>
            </w:r>
          </w:p>
          <w:p w:rsidR="00000000" w:rsidRPr="000E17EC" w:rsidP="000E17EC">
            <w:pPr>
              <w:pStyle w:val="BodyText"/>
            </w:pPr>
            <w:r w:rsidRPr="000E17EC">
              <w:t>Supersedes HLTEN520B</w:t>
            </w:r>
          </w:p>
        </w:tc>
      </w:tr>
    </w:tbl>
    <w:p w:rsidR="00000000" w:rsidRPr="000E17EC" w:rsidP="000E17EC">
      <w:pPr>
        <w:pStyle w:val="BodyText"/>
      </w:pPr>
    </w:p>
    <w:p w:rsidR="00000000" w:rsidRPr="000E17EC" w:rsidP="000E17EC">
      <w:pPr>
        <w:pStyle w:val="AllowPageBreak"/>
      </w:pPr>
    </w:p>
    <w:p w:rsidR="00000000" w:rsidRPr="000E17EC" w:rsidP="000E17EC">
      <w:pPr>
        <w:pStyle w:val="Heading1"/>
      </w:pPr>
      <w:bookmarkStart w:id="2" w:name="O_820806"/>
      <w:bookmarkEnd w:id="2"/>
      <w:r w:rsidRPr="000E17EC">
        <w:t>Performance Evidence</w:t>
      </w:r>
    </w:p>
    <w:p w:rsidR="00000000" w:rsidRPr="000E17EC" w:rsidP="003506F6">
      <w:pPr>
        <w:pStyle w:val="BodyText"/>
      </w:pPr>
      <w:r w:rsidRPr="000E17EC">
        <w:t>The candidate must show evidence of the ability to complete tasks outlined in elements and performance criteria of this unit, manage tasks and manage contingencies in the context of the j</w:t>
      </w:r>
      <w:r w:rsidRPr="000E17EC">
        <w:t>ob role. There must be evidence that the candidate has:</w:t>
      </w:r>
    </w:p>
    <w:p w:rsidR="00000000" w:rsidRPr="000E17EC" w:rsidP="000E17EC">
      <w:pPr>
        <w:pStyle w:val="ListBullet"/>
      </w:pPr>
      <w:r w:rsidRPr="000E17EC">
        <w:t>undertaken nursing work in accordance with Nursing and Midwifery Board of Australia professional practice standards, codes and guidelines</w:t>
      </w:r>
    </w:p>
    <w:p w:rsidR="00000000" w:rsidRPr="000E17EC" w:rsidP="000E17EC">
      <w:pPr>
        <w:pStyle w:val="ListBullet"/>
      </w:pPr>
      <w:r w:rsidRPr="000E17EC">
        <w:t>provided holistic maternity care for 2 mothers and their newb</w:t>
      </w:r>
      <w:r w:rsidRPr="000E17EC">
        <w:t>orn infants in the workplace, in collaboration and consultation with the registered nurse or midwife and interdisciplinary health care team including:</w:t>
      </w:r>
    </w:p>
    <w:p w:rsidR="00000000" w:rsidRPr="000E17EC" w:rsidP="000E17EC">
      <w:pPr>
        <w:pStyle w:val="ListBullet2"/>
      </w:pPr>
      <w:r w:rsidRPr="000E17EC">
        <w:t>umbilical cord care</w:t>
      </w:r>
    </w:p>
    <w:p w:rsidR="00000000" w:rsidRPr="000E17EC" w:rsidP="000E17EC">
      <w:pPr>
        <w:pStyle w:val="ListBullet2"/>
      </w:pPr>
      <w:r w:rsidRPr="000E17EC">
        <w:t>preparation of feeding formulas</w:t>
      </w:r>
    </w:p>
    <w:p w:rsidR="00000000" w:rsidRPr="000E17EC" w:rsidP="000E17EC">
      <w:pPr>
        <w:pStyle w:val="ListBullet2"/>
      </w:pPr>
      <w:r w:rsidRPr="000E17EC">
        <w:t>dressing newborn infant and changing newborn infant nappies</w:t>
      </w:r>
    </w:p>
    <w:p w:rsidR="00000000" w:rsidRPr="000E17EC" w:rsidP="000E17EC">
      <w:pPr>
        <w:pStyle w:val="ListBullet2"/>
      </w:pPr>
      <w:r w:rsidRPr="000E17EC">
        <w:t>safe practice for bathing, holding, settling and positing the newborn infant for sleeping</w:t>
      </w:r>
    </w:p>
    <w:p w:rsidR="00000000" w:rsidRPr="000E17EC" w:rsidP="000E17EC">
      <w:pPr>
        <w:pStyle w:val="ListBullet2"/>
      </w:pPr>
      <w:r w:rsidRPr="000E17EC">
        <w:t>care of the mother’s nipples.</w:t>
      </w:r>
    </w:p>
    <w:p w:rsidR="00000000" w:rsidRPr="000E17EC" w:rsidP="000E17EC">
      <w:pPr>
        <w:pStyle w:val="AllowPageBreak"/>
      </w:pPr>
    </w:p>
    <w:p w:rsidR="00000000" w:rsidRPr="000E17EC" w:rsidP="000E17EC">
      <w:pPr>
        <w:pStyle w:val="Heading1"/>
      </w:pPr>
      <w:bookmarkStart w:id="3" w:name="O_820807"/>
      <w:bookmarkEnd w:id="3"/>
      <w:r w:rsidRPr="000E17EC">
        <w:t>Knowledge Evidence</w:t>
      </w:r>
    </w:p>
    <w:p w:rsidR="00000000" w:rsidRPr="000E17EC" w:rsidP="003506F6">
      <w:pPr>
        <w:pStyle w:val="BodyText"/>
      </w:pPr>
      <w:r w:rsidRPr="000E17EC">
        <w:t>The candidate must be able to demonstrat</w:t>
      </w:r>
      <w:r w:rsidRPr="000E17EC">
        <w:t xml:space="preserve">e essential knowledge required to effectively complete tasks outlined in elements and performance criteria of this unit, manage tasks and manage contingencies in the context of the work role. This includes knowledge of: </w:t>
      </w:r>
    </w:p>
    <w:p w:rsidR="00000000" w:rsidRPr="000E17EC" w:rsidP="000E17EC">
      <w:pPr>
        <w:pStyle w:val="ListBullet"/>
      </w:pPr>
      <w:r w:rsidRPr="000E17EC">
        <w:t>role of the midwife in antenatal a</w:t>
      </w:r>
      <w:r w:rsidRPr="000E17EC">
        <w:t xml:space="preserve">nd postpartum care </w:t>
      </w:r>
    </w:p>
    <w:p w:rsidR="00000000" w:rsidRPr="000E17EC" w:rsidP="000E17EC">
      <w:pPr>
        <w:pStyle w:val="ListBullet"/>
      </w:pPr>
      <w:r w:rsidRPr="000E17EC">
        <w:t>anatomy and physiology and associated terminology related to pregnancy, birth, postnatal period, lactation and care of the newborn infant</w:t>
      </w:r>
    </w:p>
    <w:p w:rsidR="00000000" w:rsidRPr="000E17EC" w:rsidP="000E17EC">
      <w:pPr>
        <w:pStyle w:val="ListBullet"/>
      </w:pPr>
      <w:r w:rsidRPr="000E17EC">
        <w:t>breastfeeding support</w:t>
      </w:r>
    </w:p>
    <w:p w:rsidR="00000000" w:rsidRPr="000E17EC" w:rsidP="000E17EC">
      <w:pPr>
        <w:pStyle w:val="ListBullet"/>
      </w:pPr>
      <w:r w:rsidRPr="000E17EC">
        <w:t>primary health care approaches to care planning</w:t>
      </w:r>
    </w:p>
    <w:p w:rsidR="00000000" w:rsidRPr="000E17EC" w:rsidP="000E17EC">
      <w:pPr>
        <w:pStyle w:val="ListBullet"/>
      </w:pPr>
      <w:r w:rsidRPr="000E17EC">
        <w:t>community support services f</w:t>
      </w:r>
      <w:r w:rsidRPr="000E17EC">
        <w:t>or maternal and infant care</w:t>
      </w:r>
    </w:p>
    <w:p w:rsidR="00000000" w:rsidRPr="000E17EC" w:rsidP="000E17EC">
      <w:pPr>
        <w:pStyle w:val="ListBullet"/>
      </w:pPr>
      <w:r w:rsidRPr="000E17EC">
        <w:t>common abnormalities of newborn infant</w:t>
      </w:r>
    </w:p>
    <w:p w:rsidR="00000000" w:rsidRPr="000E17EC" w:rsidP="000E17EC">
      <w:pPr>
        <w:pStyle w:val="ListBullet"/>
      </w:pPr>
      <w:r w:rsidRPr="000E17EC">
        <w:t>common obstetric emergencies</w:t>
      </w:r>
    </w:p>
    <w:p w:rsidR="00000000" w:rsidRPr="000E17EC" w:rsidP="000E17EC">
      <w:pPr>
        <w:pStyle w:val="ListBullet"/>
      </w:pPr>
      <w:r w:rsidRPr="000E17EC">
        <w:t>correct use of artificial formula:</w:t>
      </w:r>
    </w:p>
    <w:p w:rsidR="00000000" w:rsidRPr="000E17EC" w:rsidP="000E17EC">
      <w:pPr>
        <w:pStyle w:val="ListBullet2"/>
      </w:pPr>
      <w:r w:rsidRPr="000E17EC">
        <w:t>preparation volumes to be consumed according to age</w:t>
      </w:r>
    </w:p>
    <w:p w:rsidR="00000000" w:rsidRPr="000E17EC" w:rsidP="000E17EC">
      <w:pPr>
        <w:pStyle w:val="ListBullet2"/>
      </w:pPr>
      <w:r w:rsidRPr="000E17EC">
        <w:t>methods for sterilisation of equipment</w:t>
      </w:r>
    </w:p>
    <w:p w:rsidR="00000000" w:rsidRPr="000E17EC" w:rsidP="000E17EC">
      <w:pPr>
        <w:pStyle w:val="ListBullet"/>
      </w:pPr>
      <w:r w:rsidRPr="000E17EC">
        <w:t>process of grief associated with infant death and appropriate care of the mother and family</w:t>
      </w:r>
    </w:p>
    <w:p w:rsidR="00000000" w:rsidRPr="000E17EC" w:rsidP="000E17EC">
      <w:pPr>
        <w:pStyle w:val="ListBullet"/>
      </w:pPr>
      <w:r w:rsidRPr="000E17EC">
        <w:t>impact of cultural practices and beliefs in relation to birthing</w:t>
      </w:r>
    </w:p>
    <w:p w:rsidR="00000000" w:rsidRPr="000E17EC" w:rsidP="000E17EC">
      <w:pPr>
        <w:pStyle w:val="ListBullet"/>
      </w:pPr>
      <w:r w:rsidRPr="000E17EC">
        <w:t>appropriate interactions with newborn infant including:</w:t>
      </w:r>
    </w:p>
    <w:p w:rsidR="00000000" w:rsidRPr="000E17EC" w:rsidP="000E17EC">
      <w:pPr>
        <w:pStyle w:val="ListBullet2"/>
      </w:pPr>
      <w:r w:rsidRPr="000E17EC">
        <w:t>individual differences in newborn infant’s</w:t>
      </w:r>
      <w:r w:rsidRPr="000E17EC">
        <w:t xml:space="preserve"> need for rest and their sleep and rest patterns </w:t>
      </w:r>
    </w:p>
    <w:p w:rsidR="00000000" w:rsidRPr="000E17EC" w:rsidP="000E17EC">
      <w:pPr>
        <w:pStyle w:val="ListBullet2"/>
      </w:pPr>
      <w:r w:rsidRPr="000E17EC">
        <w:t>signs of stress, distress or pain in newborn infant</w:t>
      </w:r>
    </w:p>
    <w:p w:rsidR="00000000" w:rsidRPr="000E17EC" w:rsidP="000E17EC">
      <w:pPr>
        <w:pStyle w:val="ListBullet2"/>
      </w:pPr>
      <w:r w:rsidRPr="000E17EC">
        <w:t>practices that are safe and unsafe for use with newborn infants</w:t>
      </w:r>
    </w:p>
    <w:p w:rsidR="00000000" w:rsidRPr="000E17EC" w:rsidP="000E17EC">
      <w:pPr>
        <w:pStyle w:val="ListBullet2"/>
      </w:pPr>
      <w:r w:rsidRPr="000E17EC">
        <w:t>diverse practices and routines used by various families and their underlying cultural or p</w:t>
      </w:r>
      <w:r w:rsidRPr="000E17EC">
        <w:t>ersonal rationale</w:t>
      </w:r>
    </w:p>
    <w:p w:rsidR="00000000" w:rsidRPr="000E17EC" w:rsidP="000E17EC">
      <w:pPr>
        <w:pStyle w:val="ListBullet2"/>
      </w:pPr>
      <w:r w:rsidRPr="000E17EC">
        <w:t>emotional, physical and language development of newborn infant</w:t>
      </w:r>
    </w:p>
    <w:p w:rsidR="00000000" w:rsidRPr="000E17EC" w:rsidP="000E17EC">
      <w:pPr>
        <w:pStyle w:val="ListBullet2"/>
      </w:pPr>
      <w:r w:rsidRPr="000E17EC">
        <w:t>attachment theory</w:t>
      </w:r>
    </w:p>
    <w:p w:rsidR="00000000" w:rsidRPr="000E17EC" w:rsidP="000E17EC">
      <w:pPr>
        <w:pStyle w:val="ListBullet2"/>
      </w:pPr>
      <w:r w:rsidRPr="000E17EC">
        <w:t xml:space="preserve">Sudden Infant Death Syndrome (SIDS) and safe sleeping techniques </w:t>
      </w:r>
    </w:p>
    <w:p w:rsidR="00000000" w:rsidRPr="000E17EC" w:rsidP="000E17EC">
      <w:pPr>
        <w:pStyle w:val="ListBullet2"/>
      </w:pPr>
      <w:r w:rsidRPr="000E17EC">
        <w:t>brain development in newborn infant</w:t>
      </w:r>
    </w:p>
    <w:p w:rsidR="00000000" w:rsidRPr="000E17EC" w:rsidP="000E17EC">
      <w:pPr>
        <w:pStyle w:val="ListBullet"/>
      </w:pPr>
      <w:r w:rsidRPr="000E17EC">
        <w:t>newborn screening</w:t>
      </w:r>
    </w:p>
    <w:p w:rsidR="00000000" w:rsidRPr="000E17EC" w:rsidP="000E17EC">
      <w:pPr>
        <w:pStyle w:val="ListBullet"/>
      </w:pPr>
      <w:r w:rsidRPr="000E17EC">
        <w:t xml:space="preserve">principles for recognising a deteriorating mother or baby and the importance of immediately raising issues of concern </w:t>
      </w:r>
    </w:p>
    <w:p w:rsidR="00000000" w:rsidRPr="000E17EC" w:rsidP="000E17EC">
      <w:pPr>
        <w:pStyle w:val="ListBullet"/>
      </w:pPr>
      <w:r w:rsidRPr="000E17EC">
        <w:t>World Health Organisation (WHO) code for breastfeeding and the development and establishment of breastfeeding and benefits of breast milk</w:t>
      </w:r>
      <w:r w:rsidRPr="000E17EC">
        <w:t xml:space="preserve"> and breastfeeding </w:t>
      </w:r>
    </w:p>
    <w:p w:rsidR="00000000" w:rsidRPr="000E17EC" w:rsidP="000E17EC">
      <w:pPr>
        <w:pStyle w:val="ListBullet"/>
      </w:pPr>
      <w:r w:rsidRPr="000E17EC">
        <w:t>umbilical cord care.</w:t>
      </w:r>
    </w:p>
    <w:p w:rsidR="00000000" w:rsidRPr="000E17EC" w:rsidP="000E17EC">
      <w:pPr>
        <w:pStyle w:val="AllowPageBreak"/>
      </w:pPr>
    </w:p>
    <w:p w:rsidR="00000000" w:rsidRPr="000E17EC" w:rsidP="000E17EC">
      <w:pPr>
        <w:pStyle w:val="Heading1"/>
      </w:pPr>
      <w:bookmarkStart w:id="4" w:name="O_820808"/>
      <w:bookmarkEnd w:id="4"/>
      <w:r w:rsidRPr="000E17EC">
        <w:t>Assessment Conditions</w:t>
      </w:r>
    </w:p>
    <w:p w:rsidR="00000000" w:rsidRPr="000E17EC" w:rsidP="003506F6">
      <w:pPr>
        <w:pStyle w:val="BodyText"/>
      </w:pPr>
      <w:r w:rsidRPr="000E17EC">
        <w:t xml:space="preserve">Skills must have been demonstrated in the workplace or in a simulated environment as specified in the performance evidence. The following conditions must be met for this unit: </w:t>
      </w:r>
    </w:p>
    <w:p w:rsidR="00000000" w:rsidRPr="000E17EC" w:rsidP="000E17EC">
      <w:pPr>
        <w:pStyle w:val="ListBullet"/>
      </w:pPr>
      <w:r w:rsidRPr="000E17EC">
        <w:t>use of suitable facilities, equipment and resources in line with the Australian Nursing and Midwifery Accreditation Council’s Standards including:</w:t>
      </w:r>
    </w:p>
    <w:p w:rsidR="00000000" w:rsidRPr="000E17EC" w:rsidP="000E17EC">
      <w:pPr>
        <w:pStyle w:val="ListBullet2"/>
      </w:pPr>
      <w:r w:rsidRPr="000E17EC">
        <w:t>newborn screening procedures</w:t>
      </w:r>
    </w:p>
    <w:p w:rsidR="00000000" w:rsidRPr="000E17EC" w:rsidP="000E17EC">
      <w:pPr>
        <w:pStyle w:val="ListBullet2"/>
      </w:pPr>
      <w:r w:rsidRPr="000E17EC">
        <w:t xml:space="preserve">equipment suitable for bathing and changing a newborn infant </w:t>
      </w:r>
    </w:p>
    <w:p w:rsidR="00000000" w:rsidRPr="000E17EC" w:rsidP="000E17EC">
      <w:pPr>
        <w:pStyle w:val="ListBullet2"/>
      </w:pPr>
      <w:r w:rsidRPr="000E17EC">
        <w:t>equipment suita</w:t>
      </w:r>
      <w:r w:rsidRPr="000E17EC">
        <w:t>ble for positing a newborn infant for sleep</w:t>
      </w:r>
    </w:p>
    <w:p w:rsidR="00000000" w:rsidRPr="000E17EC" w:rsidP="000E17EC">
      <w:pPr>
        <w:pStyle w:val="ListBullet2"/>
      </w:pPr>
      <w:r w:rsidRPr="000E17EC">
        <w:t xml:space="preserve">equipment suitable for umbilical cord care </w:t>
      </w:r>
    </w:p>
    <w:p w:rsidR="00000000" w:rsidRPr="000E17EC" w:rsidP="000E17EC">
      <w:pPr>
        <w:pStyle w:val="ListBullet2"/>
      </w:pPr>
      <w:r w:rsidRPr="000E17EC">
        <w:t>bottles and formula</w:t>
      </w:r>
    </w:p>
    <w:p w:rsidR="00000000" w:rsidRPr="000E17EC" w:rsidP="000E17EC">
      <w:pPr>
        <w:pStyle w:val="ListBullet2"/>
      </w:pPr>
      <w:r w:rsidRPr="000E17EC">
        <w:t xml:space="preserve">progressive notes of a de-identified person’s medical history </w:t>
      </w:r>
    </w:p>
    <w:p w:rsidR="00000000" w:rsidRPr="000E17EC" w:rsidP="000E17EC">
      <w:pPr>
        <w:pStyle w:val="ListBullet2"/>
      </w:pPr>
      <w:r w:rsidRPr="000E17EC">
        <w:t>organisation policy and procedures on which the candidate bases the planning.</w:t>
      </w:r>
    </w:p>
    <w:p w:rsidR="00000000" w:rsidRPr="000E17EC" w:rsidP="000E17EC">
      <w:pPr>
        <w:pStyle w:val="BodyText"/>
      </w:pPr>
      <w:r w:rsidRPr="000E17EC">
        <w:t xml:space="preserve"> </w:t>
      </w:r>
    </w:p>
    <w:p w:rsidR="00000000" w:rsidRPr="000E17EC" w:rsidP="003506F6">
      <w:pPr>
        <w:pStyle w:val="BodyText"/>
      </w:pPr>
      <w:r w:rsidRPr="000E17EC">
        <w:t>Assessors must satisfy the Standards for Registered Training Organisations (RTOs) 2015/AQTF mandatory competency requirements for assessors.</w:t>
      </w:r>
    </w:p>
    <w:p w:rsidR="00000000" w:rsidRPr="000E17EC" w:rsidP="003506F6">
      <w:pPr>
        <w:pStyle w:val="BodyText"/>
      </w:pPr>
      <w:r w:rsidRPr="000E17EC">
        <w:t>In addition, assessors must hold current registration as a Registered Nurse with Nursing and Midwifery Board of Au</w:t>
      </w:r>
      <w:r w:rsidRPr="000E17EC">
        <w:t xml:space="preserve">stralia, and for assessments related to postnatal care of the mother and neonatal care of the newborn infant, assessors must hold registration as a Registered Midwife with Nursing and Midwifery Board of Australia. </w:t>
      </w:r>
    </w:p>
    <w:p w:rsidR="00000000" w:rsidRPr="000E17EC" w:rsidP="000E17EC">
      <w:pPr>
        <w:pStyle w:val="Heading1"/>
      </w:pPr>
      <w:bookmarkStart w:id="5" w:name="O_820811"/>
      <w:bookmarkEnd w:id="5"/>
      <w:r w:rsidRPr="000E17EC">
        <w:t>Links</w:t>
      </w:r>
    </w:p>
    <w:p w:rsidR="00000000" w:rsidRPr="000E17EC" w:rsidP="003506F6">
      <w:pPr>
        <w:pStyle w:val="BodyText"/>
      </w:pPr>
      <w:r w:rsidRPr="000E17EC">
        <w:t>Companion Volume i</w:t>
      </w:r>
      <w:r w:rsidRPr="000E17EC">
        <w:t xml:space="preserve">mplementation guides are found in VETNet - </w:t>
      </w:r>
      <w:r>
        <w:fldChar w:fldCharType="begin"/>
      </w:r>
      <w:r>
        <w:instrText xml:space="preserve"> HYPERLINK "https://vetnet.gov.au/Pages/TrainingDocs.aspx?q=ced1390f-48d9-4ab0-bd50-b015e5485705" </w:instrText>
      </w:r>
      <w:r>
        <w:fldChar w:fldCharType="separate"/>
      </w:r>
      <w:r w:rsidRPr="005F5A25">
        <w:rPr>
          <w:rStyle w:val="Hyperlink"/>
        </w:rPr>
        <w:t>https://vetnet.gov.au/Pages/TrainingDocs.aspx?q=ced1390f-48d9-4ab0-bd50-b015e5485705</w:t>
      </w:r>
      <w:r>
        <w:fldChar w:fldCharType="end"/>
      </w:r>
    </w:p>
    <w:p w:rsidR="00000000" w:rsidRPr="000E17EC" w:rsidP="000E17EC"/>
    <w:sectPr w:rsidSect="000E1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EC" w:rsidRPr="003506F6" w:rsidP="00350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F6" w:rsidP="000E1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6F6" w:rsidP="000E17E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506F6" w:rsidP="000E1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7EC" w:rsidRPr="003506F6" w:rsidP="003506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F6" w:rsidRPr="002D2AF8" w:rsidP="000E17EC">
    <w:pPr>
      <w:pStyle w:val="Header"/>
      <w:framePr w:wrap="around"/>
    </w:pPr>
    <w:r>
      <w:fldChar w:fldCharType="begin"/>
    </w:r>
    <w:r>
      <w:instrText xml:space="preserve"> TITLE   \* MERGEFORMAT </w:instrText>
    </w:r>
    <w:r>
      <w:fldChar w:fldCharType="separate"/>
    </w:r>
    <w:r>
      <w:t>Assessment Requirements for HLTENN014 Contribute to maternal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3506F6" w:rsidP="000E1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246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CF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C5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7EC"/>
    <w:pPr>
      <w:spacing w:before="360" w:after="60"/>
      <w:outlineLvl w:val="0"/>
    </w:pPr>
    <w:rPr>
      <w:sz w:val="32"/>
    </w:rPr>
  </w:style>
  <w:style w:type="paragraph" w:styleId="Heading2">
    <w:name w:val="heading 2"/>
    <w:basedOn w:val="HeadingBase"/>
    <w:next w:val="BodyText"/>
    <w:link w:val="Heading2Char"/>
    <w:qFormat/>
    <w:rsid w:val="000E17EC"/>
    <w:pPr>
      <w:keepLines/>
      <w:spacing w:before="240" w:after="120"/>
      <w:outlineLvl w:val="1"/>
    </w:pPr>
    <w:rPr>
      <w:sz w:val="28"/>
      <w:szCs w:val="40"/>
    </w:rPr>
  </w:style>
  <w:style w:type="paragraph" w:styleId="Heading3">
    <w:name w:val="heading 3"/>
    <w:basedOn w:val="HeadingBase"/>
    <w:next w:val="BodyText"/>
    <w:link w:val="Heading3Char"/>
    <w:qFormat/>
    <w:rsid w:val="000E17EC"/>
    <w:pPr>
      <w:spacing w:before="180" w:after="120"/>
      <w:outlineLvl w:val="2"/>
    </w:pPr>
    <w:rPr>
      <w:spacing w:val="-10"/>
      <w:kern w:val="32"/>
    </w:rPr>
  </w:style>
  <w:style w:type="paragraph" w:styleId="Heading4">
    <w:name w:val="heading 4"/>
    <w:basedOn w:val="HeadingBase"/>
    <w:next w:val="BodyText"/>
    <w:link w:val="Heading4Char"/>
    <w:qFormat/>
    <w:rsid w:val="000E17EC"/>
    <w:pPr>
      <w:spacing w:before="160" w:after="120"/>
      <w:outlineLvl w:val="3"/>
    </w:pPr>
    <w:rPr>
      <w:sz w:val="22"/>
    </w:rPr>
  </w:style>
  <w:style w:type="paragraph" w:styleId="Heading5">
    <w:name w:val="heading 5"/>
    <w:basedOn w:val="HeadingBase"/>
    <w:next w:val="Normal"/>
    <w:link w:val="Heading5Char"/>
    <w:qFormat/>
    <w:rsid w:val="000E17EC"/>
    <w:pPr>
      <w:spacing w:before="80"/>
      <w:outlineLvl w:val="4"/>
    </w:pPr>
    <w:rPr>
      <w:color w:val="918585"/>
      <w:sz w:val="20"/>
    </w:rPr>
  </w:style>
  <w:style w:type="paragraph" w:styleId="Heading6">
    <w:name w:val="heading 6"/>
    <w:basedOn w:val="HeadingBase"/>
    <w:next w:val="Normal"/>
    <w:link w:val="Heading6Char"/>
    <w:qFormat/>
    <w:rsid w:val="000E17EC"/>
    <w:pPr>
      <w:spacing w:before="60"/>
      <w:outlineLvl w:val="5"/>
    </w:pPr>
    <w:rPr>
      <w:color w:val="918585"/>
      <w:sz w:val="20"/>
    </w:rPr>
  </w:style>
  <w:style w:type="paragraph" w:styleId="Heading7">
    <w:name w:val="heading 7"/>
    <w:basedOn w:val="Normal"/>
    <w:next w:val="Normal"/>
    <w:link w:val="Heading7Char"/>
    <w:qFormat/>
    <w:rsid w:val="000E17EC"/>
    <w:pPr>
      <w:ind w:left="720"/>
      <w:outlineLvl w:val="6"/>
    </w:pPr>
    <w:rPr>
      <w:i/>
    </w:rPr>
  </w:style>
  <w:style w:type="paragraph" w:styleId="Heading8">
    <w:name w:val="heading 8"/>
    <w:basedOn w:val="Normal"/>
    <w:next w:val="Normal"/>
    <w:link w:val="Heading8Char"/>
    <w:qFormat/>
    <w:rsid w:val="000E17EC"/>
    <w:pPr>
      <w:ind w:left="720"/>
      <w:outlineLvl w:val="7"/>
    </w:pPr>
    <w:rPr>
      <w:i/>
    </w:rPr>
  </w:style>
  <w:style w:type="paragraph" w:styleId="Heading9">
    <w:name w:val="heading 9"/>
    <w:basedOn w:val="Normal"/>
    <w:next w:val="Normal"/>
    <w:link w:val="Heading9Char"/>
    <w:qFormat/>
    <w:rsid w:val="000E17EC"/>
    <w:pPr>
      <w:ind w:left="720"/>
      <w:outlineLvl w:val="8"/>
    </w:pPr>
    <w:rPr>
      <w:i/>
    </w:rPr>
  </w:style>
  <w:style w:type="character" w:default="1" w:styleId="DefaultParagraphFont">
    <w:name w:val="Default Paragraph Font"/>
    <w:uiPriority w:val="1"/>
    <w:unhideWhenUsed/>
    <w:rsid w:val="000E1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7EC"/>
  </w:style>
  <w:style w:type="character" w:customStyle="1" w:styleId="Heading1Char">
    <w:name w:val="Heading 1 Char"/>
    <w:basedOn w:val="DefaultParagraphFont"/>
    <w:link w:val="Heading1"/>
    <w:rsid w:val="000E17EC"/>
    <w:rPr>
      <w:rFonts w:ascii="Times New Roman" w:eastAsia="Times New Roman" w:hAnsi="Times New Roman" w:cs="Times New Roman"/>
      <w:b/>
      <w:sz w:val="32"/>
      <w:szCs w:val="20"/>
      <w:lang w:eastAsia="en-US"/>
    </w:rPr>
  </w:style>
  <w:style w:type="paragraph" w:styleId="BodyText">
    <w:name w:val="Body Text"/>
    <w:basedOn w:val="Normal"/>
    <w:link w:val="BodyTextChar"/>
    <w:rsid w:val="000E1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7EC"/>
    <w:rPr>
      <w:rFonts w:ascii="Times New Roman" w:eastAsia="Times New Roman" w:hAnsi="Times New Roman" w:cs="Times New Roman"/>
      <w:sz w:val="24"/>
      <w:lang w:eastAsia="en-US"/>
    </w:rPr>
  </w:style>
  <w:style w:type="paragraph" w:styleId="ListBullet">
    <w:name w:val="List Bullet"/>
    <w:basedOn w:val="List"/>
    <w:rsid w:val="000E17EC"/>
    <w:pPr>
      <w:numPr>
        <w:numId w:val="12"/>
      </w:numPr>
      <w:tabs>
        <w:tab w:val="clear" w:pos="340"/>
      </w:tabs>
      <w:spacing w:before="40" w:after="40"/>
    </w:pPr>
  </w:style>
  <w:style w:type="character" w:customStyle="1" w:styleId="SpecialBold">
    <w:name w:val="Special Bold"/>
    <w:basedOn w:val="DefaultParagraphFont"/>
    <w:rsid w:val="000E17EC"/>
    <w:rPr>
      <w:b/>
      <w:spacing w:val="0"/>
    </w:rPr>
  </w:style>
  <w:style w:type="paragraph" w:styleId="ListBullet2">
    <w:name w:val="List Bullet 2"/>
    <w:basedOn w:val="List2"/>
    <w:rsid w:val="000E17EC"/>
    <w:pPr>
      <w:numPr>
        <w:numId w:val="13"/>
      </w:numPr>
      <w:tabs>
        <w:tab w:val="clear" w:pos="680"/>
      </w:tabs>
    </w:pPr>
  </w:style>
  <w:style w:type="character" w:styleId="Emphasis">
    <w:name w:val="Emphasis"/>
    <w:basedOn w:val="DefaultParagraphFont"/>
    <w:qFormat/>
    <w:rsid w:val="000E17EC"/>
    <w:rPr>
      <w:i/>
    </w:rPr>
  </w:style>
  <w:style w:type="paragraph" w:customStyle="1" w:styleId="SuperHeading">
    <w:name w:val="SuperHeading"/>
    <w:basedOn w:val="Normal"/>
    <w:rsid w:val="000E17EC"/>
    <w:pPr>
      <w:spacing w:before="240" w:after="120"/>
      <w:outlineLvl w:val="0"/>
    </w:pPr>
    <w:rPr>
      <w:rFonts w:ascii="Times New Roman" w:hAnsi="Times New Roman"/>
      <w:b/>
      <w:sz w:val="32"/>
    </w:rPr>
  </w:style>
  <w:style w:type="paragraph" w:customStyle="1" w:styleId="AllowPageBreak">
    <w:name w:val="AllowPageBreak"/>
    <w:rsid w:val="000E1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7EC"/>
    <w:rPr>
      <w:rFonts w:ascii="Courier New" w:eastAsia="Times New Roman" w:hAnsi="Courier New" w:cs="Times New Roman"/>
      <w:i/>
      <w:szCs w:val="20"/>
      <w:lang w:eastAsia="en-US"/>
    </w:rPr>
  </w:style>
  <w:style w:type="paragraph" w:customStyle="1" w:styleId="HeadingBase">
    <w:name w:val="Heading Base"/>
    <w:rsid w:val="000E1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7EC"/>
    <w:pPr>
      <w:tabs>
        <w:tab w:val="right" w:leader="dot" w:pos="9072"/>
      </w:tabs>
      <w:ind w:left="567"/>
    </w:pPr>
    <w:rPr>
      <w:szCs w:val="22"/>
    </w:rPr>
  </w:style>
  <w:style w:type="paragraph" w:customStyle="1" w:styleId="TOCBase">
    <w:name w:val="TOC Base"/>
    <w:rsid w:val="000E1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7EC"/>
    <w:pPr>
      <w:tabs>
        <w:tab w:val="right" w:leader="dot" w:pos="9072"/>
      </w:tabs>
      <w:spacing w:before="40" w:after="40"/>
      <w:ind w:left="284"/>
    </w:pPr>
    <w:rPr>
      <w:rFonts w:ascii="Times New Roman" w:hAnsi="Times New Roman"/>
    </w:rPr>
  </w:style>
  <w:style w:type="paragraph" w:styleId="TOC1">
    <w:name w:val="toc 1"/>
    <w:basedOn w:val="TOCBase"/>
    <w:next w:val="Normal"/>
    <w:rsid w:val="000E1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7EC"/>
    <w:rPr>
      <w:rFonts w:ascii="Times New Roman" w:eastAsia="Times New Roman" w:hAnsi="Times New Roman" w:cs="Times New Roman"/>
      <w:sz w:val="16"/>
      <w:lang w:eastAsia="en-US"/>
    </w:rPr>
  </w:style>
  <w:style w:type="paragraph" w:styleId="Title">
    <w:name w:val="Title"/>
    <w:basedOn w:val="HeadingBase"/>
    <w:link w:val="TitleChar"/>
    <w:qFormat/>
    <w:rsid w:val="000E17EC"/>
    <w:pPr>
      <w:spacing w:before="5040"/>
      <w:jc w:val="center"/>
    </w:pPr>
    <w:rPr>
      <w:sz w:val="48"/>
      <w:szCs w:val="72"/>
      <w:lang w:val="en-US"/>
    </w:rPr>
  </w:style>
  <w:style w:type="character" w:customStyle="1" w:styleId="TitleChar">
    <w:name w:val="Title Char"/>
    <w:basedOn w:val="DefaultParagraphFont"/>
    <w:link w:val="Title"/>
    <w:rsid w:val="000E1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7EC"/>
    <w:pPr>
      <w:tabs>
        <w:tab w:val="left" w:pos="3600"/>
        <w:tab w:val="left" w:pos="3958"/>
      </w:tabs>
    </w:pPr>
  </w:style>
  <w:style w:type="paragraph" w:styleId="List">
    <w:name w:val="List"/>
    <w:basedOn w:val="BodyText"/>
    <w:next w:val="BodyText"/>
    <w:rsid w:val="000E17EC"/>
    <w:pPr>
      <w:tabs>
        <w:tab w:val="left" w:pos="340"/>
      </w:tabs>
      <w:spacing w:before="60" w:after="60"/>
      <w:ind w:left="340" w:hanging="340"/>
    </w:pPr>
  </w:style>
  <w:style w:type="paragraph" w:customStyle="1" w:styleId="Note">
    <w:name w:val="Note"/>
    <w:basedOn w:val="BodyText"/>
    <w:rsid w:val="000E1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7EC"/>
    <w:pPr>
      <w:framePr w:wrap="auto" w:hAnchor="text" w:y="6049"/>
    </w:pPr>
    <w:rPr>
      <w:color w:val="000000"/>
      <w:sz w:val="40"/>
    </w:rPr>
  </w:style>
  <w:style w:type="paragraph" w:customStyle="1" w:styleId="TOCTitle">
    <w:name w:val="TOCTitle"/>
    <w:basedOn w:val="Heading1"/>
    <w:rsid w:val="000E17EC"/>
    <w:pPr>
      <w:spacing w:after="240"/>
      <w:jc w:val="center"/>
      <w:outlineLvl w:val="9"/>
    </w:pPr>
    <w:rPr>
      <w:caps/>
    </w:rPr>
  </w:style>
  <w:style w:type="paragraph" w:customStyle="1" w:styleId="Version">
    <w:name w:val="Version"/>
    <w:rsid w:val="000E1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7EC"/>
    <w:pPr>
      <w:keepNext w:val="0"/>
      <w:tabs>
        <w:tab w:val="right" w:pos="4176"/>
      </w:tabs>
      <w:ind w:left="198" w:hanging="198"/>
    </w:pPr>
    <w:rPr>
      <w:rFonts w:ascii="Garamond" w:hAnsi="Garamond"/>
    </w:rPr>
  </w:style>
  <w:style w:type="paragraph" w:styleId="IndexHeading">
    <w:name w:val="index heading"/>
    <w:basedOn w:val="Normal"/>
    <w:next w:val="Index1"/>
    <w:semiHidden/>
    <w:rsid w:val="000E17EC"/>
    <w:pPr>
      <w:spacing w:before="120" w:after="120"/>
    </w:pPr>
    <w:rPr>
      <w:rFonts w:ascii="Arial" w:hAnsi="Arial"/>
      <w:b/>
      <w:color w:val="918585"/>
      <w:sz w:val="24"/>
    </w:rPr>
  </w:style>
  <w:style w:type="paragraph" w:styleId="Header">
    <w:name w:val="header"/>
    <w:basedOn w:val="Normal"/>
    <w:link w:val="HeaderChar"/>
    <w:rsid w:val="000E1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7EC"/>
    <w:rPr>
      <w:rFonts w:ascii="Times New Roman" w:eastAsia="Times New Roman" w:hAnsi="Times New Roman" w:cs="Times New Roman"/>
      <w:sz w:val="16"/>
      <w:szCs w:val="20"/>
      <w:lang w:val="en-GB" w:eastAsia="en-US"/>
    </w:rPr>
  </w:style>
  <w:style w:type="paragraph" w:customStyle="1" w:styleId="Chapter">
    <w:name w:val="Chapter"/>
    <w:basedOn w:val="Normal"/>
    <w:rsid w:val="000E17EC"/>
    <w:pPr>
      <w:spacing w:before="240"/>
    </w:pPr>
    <w:rPr>
      <w:rFonts w:ascii="Times New Roman" w:hAnsi="Times New Roman"/>
      <w:smallCaps/>
      <w:spacing w:val="80"/>
      <w:sz w:val="28"/>
    </w:rPr>
  </w:style>
  <w:style w:type="paragraph" w:customStyle="1" w:styleId="InChapter">
    <w:name w:val="InChapter"/>
    <w:basedOn w:val="Heading3"/>
    <w:rsid w:val="000E17EC"/>
    <w:pPr>
      <w:spacing w:after="240"/>
      <w:outlineLvl w:val="9"/>
    </w:pPr>
    <w:rPr>
      <w:noProof/>
    </w:rPr>
  </w:style>
  <w:style w:type="paragraph" w:styleId="Index2">
    <w:name w:val="index 2"/>
    <w:basedOn w:val="Normal"/>
    <w:next w:val="Normal"/>
    <w:semiHidden/>
    <w:rsid w:val="000E17EC"/>
    <w:pPr>
      <w:tabs>
        <w:tab w:val="right" w:pos="4176"/>
      </w:tabs>
      <w:ind w:left="568" w:hanging="284"/>
    </w:pPr>
    <w:rPr>
      <w:rFonts w:ascii="Garamond" w:hAnsi="Garamond"/>
    </w:rPr>
  </w:style>
  <w:style w:type="paragraph" w:customStyle="1" w:styleId="Byline">
    <w:name w:val="Byline"/>
    <w:rsid w:val="000E1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7EC"/>
    <w:pPr>
      <w:tabs>
        <w:tab w:val="clear" w:pos="3600"/>
        <w:tab w:val="clear" w:pos="3958"/>
      </w:tabs>
      <w:jc w:val="right"/>
    </w:pPr>
  </w:style>
  <w:style w:type="paragraph" w:styleId="Caption">
    <w:name w:val="caption"/>
    <w:basedOn w:val="BodyText"/>
    <w:next w:val="Normal"/>
    <w:qFormat/>
    <w:rsid w:val="000E17EC"/>
    <w:pPr>
      <w:framePr w:w="2268" w:hSpace="181" w:vSpace="181" w:wrap="around" w:vAnchor="text" w:hAnchor="page" w:x="1135" w:y="285" w:anchorLock="1"/>
    </w:pPr>
    <w:rPr>
      <w:i/>
    </w:rPr>
  </w:style>
  <w:style w:type="paragraph" w:customStyle="1" w:styleId="MiniTOCTitle">
    <w:name w:val="MiniTOCTitle"/>
    <w:basedOn w:val="Heading4"/>
    <w:rsid w:val="000E17EC"/>
    <w:pPr>
      <w:spacing w:before="240"/>
      <w:outlineLvl w:val="9"/>
    </w:pPr>
    <w:rPr>
      <w:noProof/>
      <w:sz w:val="24"/>
    </w:rPr>
  </w:style>
  <w:style w:type="paragraph" w:customStyle="1" w:styleId="MiniTOCItem">
    <w:name w:val="MiniTOCItem"/>
    <w:basedOn w:val="ListBullet"/>
    <w:rsid w:val="000E17EC"/>
    <w:pPr>
      <w:numPr>
        <w:numId w:val="0"/>
      </w:numPr>
      <w:tabs>
        <w:tab w:val="right" w:leader="dot" w:pos="6521"/>
      </w:tabs>
      <w:spacing w:before="0" w:after="0"/>
    </w:pPr>
  </w:style>
  <w:style w:type="paragraph" w:customStyle="1" w:styleId="TOFTitle">
    <w:name w:val="TOFTitle"/>
    <w:basedOn w:val="TOCTitle"/>
    <w:rsid w:val="000E17EC"/>
  </w:style>
  <w:style w:type="paragraph" w:styleId="TableofFigures">
    <w:name w:val="table of figures"/>
    <w:basedOn w:val="Normal"/>
    <w:next w:val="Normal"/>
    <w:semiHidden/>
    <w:rsid w:val="000E17EC"/>
    <w:pPr>
      <w:tabs>
        <w:tab w:val="right" w:leader="dot" w:pos="9072"/>
      </w:tabs>
      <w:ind w:left="970" w:hanging="403"/>
    </w:pPr>
    <w:rPr>
      <w:rFonts w:ascii="Times New Roman" w:hAnsi="Times New Roman"/>
      <w:b/>
    </w:rPr>
  </w:style>
  <w:style w:type="paragraph" w:styleId="ListNumber">
    <w:name w:val="List Number"/>
    <w:basedOn w:val="List"/>
    <w:rsid w:val="000E17EC"/>
    <w:pPr>
      <w:numPr>
        <w:numId w:val="15"/>
      </w:numPr>
      <w:tabs>
        <w:tab w:val="clear" w:pos="340"/>
      </w:tabs>
    </w:pPr>
  </w:style>
  <w:style w:type="character" w:customStyle="1" w:styleId="WingdingSymbols">
    <w:name w:val="Wingding Symbols"/>
    <w:rsid w:val="000E17EC"/>
    <w:rPr>
      <w:rFonts w:ascii="Wingdings" w:hAnsi="Wingdings"/>
    </w:rPr>
  </w:style>
  <w:style w:type="paragraph" w:customStyle="1" w:styleId="TableHeading">
    <w:name w:val="Table Heading"/>
    <w:basedOn w:val="HeadingBase"/>
    <w:rsid w:val="000E17EC"/>
    <w:pPr>
      <w:keepLines/>
      <w:pBdr>
        <w:bottom w:val="single" w:sz="6" w:space="1" w:color="918585"/>
      </w:pBdr>
      <w:spacing w:before="240"/>
    </w:pPr>
  </w:style>
  <w:style w:type="character" w:customStyle="1" w:styleId="HotSpot">
    <w:name w:val="HotSpot"/>
    <w:rsid w:val="000E17EC"/>
    <w:rPr>
      <w:color w:val="0033CC"/>
      <w:u w:val="none"/>
    </w:rPr>
  </w:style>
  <w:style w:type="paragraph" w:customStyle="1" w:styleId="BodyTextRight">
    <w:name w:val="Body Text Right"/>
    <w:basedOn w:val="BodyText"/>
    <w:rsid w:val="000E17EC"/>
    <w:pPr>
      <w:spacing w:before="0" w:after="0"/>
      <w:jc w:val="right"/>
    </w:pPr>
  </w:style>
  <w:style w:type="paragraph" w:styleId="Index3">
    <w:name w:val="index 3"/>
    <w:basedOn w:val="ListNumber2"/>
    <w:next w:val="Normal"/>
    <w:semiHidden/>
    <w:rsid w:val="000E17EC"/>
    <w:pPr>
      <w:numPr>
        <w:numId w:val="0"/>
      </w:numPr>
      <w:tabs>
        <w:tab w:val="right" w:leader="dot" w:pos="4176"/>
      </w:tabs>
    </w:pPr>
  </w:style>
  <w:style w:type="paragraph" w:styleId="ListNumber2">
    <w:name w:val="List Number 2"/>
    <w:basedOn w:val="List2"/>
    <w:rsid w:val="000E17EC"/>
    <w:pPr>
      <w:numPr>
        <w:numId w:val="10"/>
      </w:numPr>
      <w:tabs>
        <w:tab w:val="clear" w:pos="1060"/>
      </w:tabs>
    </w:pPr>
  </w:style>
  <w:style w:type="paragraph" w:customStyle="1" w:styleId="MarginNote">
    <w:name w:val="Margin Note"/>
    <w:basedOn w:val="BodyText"/>
    <w:rsid w:val="000E1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7EC"/>
    <w:rPr>
      <w:sz w:val="32"/>
    </w:rPr>
  </w:style>
  <w:style w:type="paragraph" w:customStyle="1" w:styleId="HeadingProcedure">
    <w:name w:val="Heading Procedure"/>
    <w:basedOn w:val="HeadingBase"/>
    <w:next w:val="Normal"/>
    <w:rsid w:val="000E17EC"/>
    <w:pPr>
      <w:tabs>
        <w:tab w:val="left" w:pos="0"/>
      </w:tabs>
      <w:spacing w:before="120" w:after="60"/>
    </w:pPr>
    <w:rPr>
      <w:i/>
      <w:color w:val="918585"/>
      <w:sz w:val="22"/>
    </w:rPr>
  </w:style>
  <w:style w:type="paragraph" w:customStyle="1" w:styleId="TableBodyText">
    <w:name w:val="Table Body Text"/>
    <w:basedOn w:val="BodyText"/>
    <w:rsid w:val="000E17EC"/>
    <w:pPr>
      <w:spacing w:before="60" w:after="60"/>
    </w:pPr>
  </w:style>
  <w:style w:type="paragraph" w:styleId="ListContinue">
    <w:name w:val="List Continue"/>
    <w:basedOn w:val="List"/>
    <w:rsid w:val="000E17EC"/>
    <w:pPr>
      <w:ind w:firstLine="0"/>
    </w:pPr>
  </w:style>
  <w:style w:type="paragraph" w:customStyle="1" w:styleId="ListNote">
    <w:name w:val="List Note"/>
    <w:basedOn w:val="List"/>
    <w:rsid w:val="000E17EC"/>
    <w:pPr>
      <w:pBdr>
        <w:top w:val="single" w:sz="6" w:space="2" w:color="918585"/>
        <w:bottom w:val="single" w:sz="6" w:space="2" w:color="918585"/>
      </w:pBdr>
      <w:tabs>
        <w:tab w:val="left" w:pos="1021"/>
      </w:tabs>
      <w:ind w:firstLine="0"/>
    </w:pPr>
  </w:style>
  <w:style w:type="paragraph" w:customStyle="1" w:styleId="Warning">
    <w:name w:val="Warning"/>
    <w:basedOn w:val="BodyText"/>
    <w:rsid w:val="000E17EC"/>
    <w:pPr>
      <w:shd w:val="clear" w:color="auto" w:fill="D9D9D9"/>
      <w:tabs>
        <w:tab w:val="left" w:pos="992"/>
      </w:tabs>
      <w:ind w:left="119" w:right="119"/>
    </w:pPr>
    <w:rPr>
      <w:sz w:val="20"/>
    </w:rPr>
  </w:style>
  <w:style w:type="paragraph" w:customStyle="1" w:styleId="MarginIcons">
    <w:name w:val="Margin Icons"/>
    <w:basedOn w:val="BodyText"/>
    <w:rsid w:val="000E1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7EC"/>
    <w:rPr>
      <w:rFonts w:ascii="Courier New" w:hAnsi="Courier New"/>
    </w:rPr>
  </w:style>
  <w:style w:type="paragraph" w:customStyle="1" w:styleId="NoteBullet">
    <w:name w:val="Note Bullet"/>
    <w:basedOn w:val="Note"/>
    <w:rsid w:val="000E17EC"/>
    <w:pPr>
      <w:tabs>
        <w:tab w:val="clear" w:pos="680"/>
      </w:tabs>
      <w:spacing w:before="60" w:after="60"/>
    </w:pPr>
  </w:style>
  <w:style w:type="paragraph" w:customStyle="1" w:styleId="SubHeading2">
    <w:name w:val="SubHeading2"/>
    <w:basedOn w:val="HeadingBase"/>
    <w:rsid w:val="000E17EC"/>
    <w:pPr>
      <w:spacing w:before="240" w:after="60"/>
    </w:pPr>
    <w:rPr>
      <w:sz w:val="20"/>
    </w:rPr>
  </w:style>
  <w:style w:type="paragraph" w:customStyle="1" w:styleId="SubHeading1">
    <w:name w:val="SubHeading1"/>
    <w:basedOn w:val="HeadingBase"/>
    <w:rsid w:val="000E17EC"/>
    <w:pPr>
      <w:spacing w:before="240" w:after="60"/>
    </w:pPr>
    <w:rPr>
      <w:color w:val="918585"/>
      <w:sz w:val="22"/>
    </w:rPr>
  </w:style>
  <w:style w:type="paragraph" w:customStyle="1" w:styleId="SideHeading">
    <w:name w:val="Side Heading"/>
    <w:basedOn w:val="HeadingBase"/>
    <w:rsid w:val="000E1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7EC"/>
    <w:pPr>
      <w:tabs>
        <w:tab w:val="num" w:pos="360"/>
      </w:tabs>
    </w:pPr>
  </w:style>
  <w:style w:type="paragraph" w:styleId="PlainText">
    <w:name w:val="Plain Text"/>
    <w:basedOn w:val="Normal"/>
    <w:link w:val="PlainTextChar"/>
    <w:rsid w:val="000E17EC"/>
    <w:rPr>
      <w:sz w:val="20"/>
    </w:rPr>
  </w:style>
  <w:style w:type="character" w:customStyle="1" w:styleId="PlainTextChar">
    <w:name w:val="Plain Text Char"/>
    <w:basedOn w:val="DefaultParagraphFont"/>
    <w:link w:val="PlainText"/>
    <w:rsid w:val="000E17EC"/>
    <w:rPr>
      <w:rFonts w:ascii="Courier New" w:eastAsia="Times New Roman" w:hAnsi="Courier New" w:cs="Times New Roman"/>
      <w:sz w:val="20"/>
      <w:szCs w:val="20"/>
      <w:lang w:eastAsia="en-US"/>
    </w:rPr>
  </w:style>
  <w:style w:type="character" w:customStyle="1" w:styleId="MenuOption">
    <w:name w:val="Menu Option"/>
    <w:basedOn w:val="DefaultParagraphFont"/>
    <w:rsid w:val="000E17EC"/>
    <w:rPr>
      <w:b/>
      <w:smallCaps/>
    </w:rPr>
  </w:style>
  <w:style w:type="paragraph" w:customStyle="1" w:styleId="TableListNumber">
    <w:name w:val="Table List Number"/>
    <w:basedOn w:val="ListNumber"/>
    <w:rsid w:val="000E17EC"/>
    <w:pPr>
      <w:numPr>
        <w:numId w:val="0"/>
      </w:numPr>
    </w:pPr>
  </w:style>
  <w:style w:type="paragraph" w:styleId="TOC4">
    <w:name w:val="toc 4"/>
    <w:basedOn w:val="TOCBase"/>
    <w:next w:val="Normal"/>
    <w:semiHidden/>
    <w:rsid w:val="000E17EC"/>
    <w:pPr>
      <w:tabs>
        <w:tab w:val="right" w:leader="dot" w:pos="9071"/>
      </w:tabs>
      <w:ind w:left="1701"/>
    </w:pPr>
  </w:style>
  <w:style w:type="paragraph" w:customStyle="1" w:styleId="ListAlpha">
    <w:name w:val="List Alpha"/>
    <w:basedOn w:val="List"/>
    <w:rsid w:val="000E17EC"/>
    <w:pPr>
      <w:numPr>
        <w:numId w:val="9"/>
      </w:numPr>
    </w:pPr>
  </w:style>
  <w:style w:type="paragraph" w:customStyle="1" w:styleId="ListAlpha2">
    <w:name w:val="List Alpha 2"/>
    <w:basedOn w:val="List2"/>
    <w:rsid w:val="000E17EC"/>
    <w:pPr>
      <w:numPr>
        <w:numId w:val="8"/>
      </w:numPr>
    </w:pPr>
  </w:style>
  <w:style w:type="paragraph" w:styleId="List2">
    <w:name w:val="List 2"/>
    <w:basedOn w:val="BodyText"/>
    <w:rsid w:val="000E17EC"/>
    <w:pPr>
      <w:tabs>
        <w:tab w:val="left" w:pos="680"/>
      </w:tabs>
      <w:spacing w:before="60" w:after="60"/>
      <w:ind w:left="680" w:hanging="340"/>
    </w:pPr>
  </w:style>
  <w:style w:type="paragraph" w:styleId="List3">
    <w:name w:val="List 3"/>
    <w:basedOn w:val="BodyText"/>
    <w:rsid w:val="000E17EC"/>
    <w:pPr>
      <w:tabs>
        <w:tab w:val="left" w:pos="1021"/>
      </w:tabs>
      <w:spacing w:before="60" w:after="60"/>
      <w:ind w:left="1020" w:hanging="340"/>
    </w:pPr>
  </w:style>
  <w:style w:type="paragraph" w:styleId="List4">
    <w:name w:val="List 4"/>
    <w:basedOn w:val="BodyText"/>
    <w:rsid w:val="000E17EC"/>
    <w:pPr>
      <w:tabs>
        <w:tab w:val="left" w:pos="1361"/>
      </w:tabs>
      <w:spacing w:before="60" w:after="60"/>
      <w:ind w:left="1361" w:hanging="340"/>
    </w:pPr>
  </w:style>
  <w:style w:type="paragraph" w:styleId="List5">
    <w:name w:val="List 5"/>
    <w:basedOn w:val="BodyText"/>
    <w:rsid w:val="000E17EC"/>
    <w:pPr>
      <w:tabs>
        <w:tab w:val="left" w:pos="1701"/>
      </w:tabs>
      <w:spacing w:before="60" w:after="60"/>
      <w:ind w:left="1701" w:hanging="340"/>
    </w:pPr>
  </w:style>
  <w:style w:type="paragraph" w:styleId="ListBullet3">
    <w:name w:val="List Bullet 3"/>
    <w:basedOn w:val="List3"/>
    <w:rsid w:val="000E17EC"/>
    <w:pPr>
      <w:numPr>
        <w:numId w:val="14"/>
      </w:numPr>
      <w:tabs>
        <w:tab w:val="clear" w:pos="1021"/>
      </w:tabs>
      <w:ind w:left="1037" w:hanging="357"/>
    </w:pPr>
  </w:style>
  <w:style w:type="paragraph" w:styleId="ListBullet4">
    <w:name w:val="List Bullet 4"/>
    <w:basedOn w:val="List4"/>
    <w:rsid w:val="000E17EC"/>
    <w:pPr>
      <w:numPr>
        <w:numId w:val="3"/>
      </w:numPr>
      <w:tabs>
        <w:tab w:val="clear" w:pos="1361"/>
      </w:tabs>
    </w:pPr>
  </w:style>
  <w:style w:type="paragraph" w:styleId="ListBullet5">
    <w:name w:val="List Bullet 5"/>
    <w:basedOn w:val="List5"/>
    <w:rsid w:val="000E17EC"/>
    <w:pPr>
      <w:numPr>
        <w:numId w:val="4"/>
      </w:numPr>
    </w:pPr>
  </w:style>
  <w:style w:type="paragraph" w:styleId="ListContinue2">
    <w:name w:val="List Continue 2"/>
    <w:basedOn w:val="List2"/>
    <w:rsid w:val="000E17EC"/>
    <w:pPr>
      <w:ind w:firstLine="0"/>
    </w:pPr>
  </w:style>
  <w:style w:type="paragraph" w:styleId="ListContinue3">
    <w:name w:val="List Continue 3"/>
    <w:basedOn w:val="List3"/>
    <w:rsid w:val="000E17EC"/>
    <w:pPr>
      <w:ind w:left="1021" w:firstLine="0"/>
    </w:pPr>
  </w:style>
  <w:style w:type="paragraph" w:styleId="ListContinue4">
    <w:name w:val="List Continue 4"/>
    <w:basedOn w:val="List4"/>
    <w:rsid w:val="000E17EC"/>
    <w:pPr>
      <w:ind w:firstLine="0"/>
    </w:pPr>
  </w:style>
  <w:style w:type="paragraph" w:styleId="ListContinue5">
    <w:name w:val="List Continue 5"/>
    <w:basedOn w:val="List5"/>
    <w:rsid w:val="000E17EC"/>
    <w:pPr>
      <w:ind w:firstLine="0"/>
    </w:pPr>
  </w:style>
  <w:style w:type="paragraph" w:styleId="ListNumber3">
    <w:name w:val="List Number 3"/>
    <w:basedOn w:val="List3"/>
    <w:rsid w:val="000E17EC"/>
    <w:pPr>
      <w:numPr>
        <w:numId w:val="5"/>
      </w:numPr>
    </w:pPr>
  </w:style>
  <w:style w:type="paragraph" w:styleId="ListNumber4">
    <w:name w:val="List Number 4"/>
    <w:basedOn w:val="List4"/>
    <w:rsid w:val="000E17EC"/>
    <w:pPr>
      <w:numPr>
        <w:numId w:val="6"/>
      </w:numPr>
    </w:pPr>
  </w:style>
  <w:style w:type="paragraph" w:styleId="ListNumber5">
    <w:name w:val="List Number 5"/>
    <w:basedOn w:val="List5"/>
    <w:rsid w:val="000E17EC"/>
    <w:pPr>
      <w:numPr>
        <w:numId w:val="7"/>
      </w:numPr>
    </w:pPr>
  </w:style>
  <w:style w:type="paragraph" w:styleId="BlockText">
    <w:name w:val="Block Text"/>
    <w:basedOn w:val="Normal"/>
    <w:rsid w:val="000E17EC"/>
    <w:pPr>
      <w:spacing w:after="120"/>
      <w:ind w:left="1440" w:right="1440"/>
    </w:pPr>
  </w:style>
  <w:style w:type="character" w:customStyle="1" w:styleId="Subscript">
    <w:name w:val="Subscript"/>
    <w:basedOn w:val="DefaultParagraphFont"/>
    <w:rsid w:val="000E17EC"/>
    <w:rPr>
      <w:sz w:val="16"/>
      <w:vertAlign w:val="subscript"/>
    </w:rPr>
  </w:style>
  <w:style w:type="character" w:customStyle="1" w:styleId="Superscript">
    <w:name w:val="Superscript"/>
    <w:basedOn w:val="DefaultParagraphFont"/>
    <w:rsid w:val="000E17EC"/>
    <w:rPr>
      <w:sz w:val="16"/>
      <w:vertAlign w:val="superscript"/>
    </w:rPr>
  </w:style>
  <w:style w:type="character" w:customStyle="1" w:styleId="Symbols">
    <w:name w:val="Symbols"/>
    <w:basedOn w:val="DefaultParagraphFont"/>
    <w:rsid w:val="000E17EC"/>
    <w:rPr>
      <w:rFonts w:ascii="Symbol" w:hAnsi="Symbol"/>
    </w:rPr>
  </w:style>
  <w:style w:type="character" w:customStyle="1" w:styleId="MenuOptions">
    <w:name w:val="Menu Options"/>
    <w:basedOn w:val="DefaultParagraphFont"/>
    <w:rsid w:val="000E17EC"/>
    <w:rPr>
      <w:rFonts w:ascii="Arial Narrow" w:hAnsi="Arial Narrow"/>
      <w:smallCaps/>
    </w:rPr>
  </w:style>
  <w:style w:type="character" w:customStyle="1" w:styleId="Buttons">
    <w:name w:val="Buttons"/>
    <w:basedOn w:val="DefaultParagraphFont"/>
    <w:rsid w:val="000E17EC"/>
    <w:rPr>
      <w:b/>
    </w:rPr>
  </w:style>
  <w:style w:type="character" w:customStyle="1" w:styleId="Underlined">
    <w:name w:val="Underlined"/>
    <w:basedOn w:val="DefaultParagraphFont"/>
    <w:rsid w:val="000E17EC"/>
    <w:rPr>
      <w:u w:val="single"/>
    </w:rPr>
  </w:style>
  <w:style w:type="paragraph" w:customStyle="1" w:styleId="TableBodyTextRight">
    <w:name w:val="Table Body Text Right"/>
    <w:basedOn w:val="TableBodyText"/>
    <w:rsid w:val="000E17EC"/>
    <w:pPr>
      <w:widowControl w:val="0"/>
      <w:autoSpaceDE w:val="0"/>
      <w:autoSpaceDN w:val="0"/>
      <w:adjustRightInd w:val="0"/>
      <w:jc w:val="right"/>
    </w:pPr>
    <w:rPr>
      <w:rFonts w:cs="Arial"/>
      <w:szCs w:val="18"/>
    </w:rPr>
  </w:style>
  <w:style w:type="paragraph" w:customStyle="1" w:styleId="CopyrightText">
    <w:name w:val="Copyright Text"/>
    <w:basedOn w:val="BodyText"/>
    <w:rsid w:val="000E17EC"/>
    <w:rPr>
      <w:sz w:val="18"/>
    </w:rPr>
  </w:style>
  <w:style w:type="paragraph" w:customStyle="1" w:styleId="BodySmallRight">
    <w:name w:val="Body Small Right"/>
    <w:basedOn w:val="BodyTextRight"/>
    <w:rsid w:val="000E17EC"/>
    <w:rPr>
      <w:sz w:val="18"/>
      <w:szCs w:val="18"/>
    </w:rPr>
  </w:style>
  <w:style w:type="paragraph" w:customStyle="1" w:styleId="MarginEdition">
    <w:name w:val="Margin Edition"/>
    <w:basedOn w:val="MarginNote"/>
    <w:rsid w:val="000E17EC"/>
    <w:pPr>
      <w:spacing w:before="0" w:after="0"/>
    </w:pPr>
    <w:rPr>
      <w:rFonts w:ascii="Times New Roman" w:hAnsi="Times New Roman"/>
      <w:color w:val="999999"/>
    </w:rPr>
  </w:style>
  <w:style w:type="paragraph" w:customStyle="1" w:styleId="Spacer">
    <w:name w:val="Spacer"/>
    <w:basedOn w:val="Normal"/>
    <w:rsid w:val="000E17EC"/>
    <w:rPr>
      <w:sz w:val="2"/>
      <w:szCs w:val="2"/>
    </w:rPr>
  </w:style>
  <w:style w:type="character" w:customStyle="1" w:styleId="Small">
    <w:name w:val="Small"/>
    <w:basedOn w:val="DefaultParagraphFont"/>
    <w:rsid w:val="000E17EC"/>
    <w:rPr>
      <w:sz w:val="16"/>
    </w:rPr>
  </w:style>
  <w:style w:type="paragraph" w:customStyle="1" w:styleId="WideTable">
    <w:name w:val="Wide Table"/>
    <w:basedOn w:val="Normal"/>
    <w:rsid w:val="000E17EC"/>
    <w:pPr>
      <w:ind w:left="-1418"/>
    </w:pPr>
    <w:rPr>
      <w:sz w:val="2"/>
      <w:szCs w:val="2"/>
    </w:rPr>
  </w:style>
  <w:style w:type="character" w:styleId="PageNumber">
    <w:name w:val="page number"/>
    <w:basedOn w:val="DefaultParagraphFont"/>
    <w:rsid w:val="000E17EC"/>
  </w:style>
  <w:style w:type="paragraph" w:styleId="Quote">
    <w:name w:val="Quote"/>
    <w:basedOn w:val="Heading1"/>
    <w:link w:val="QuoteChar"/>
    <w:qFormat/>
    <w:rsid w:val="000E17EC"/>
    <w:rPr>
      <w:b w:val="0"/>
      <w:sz w:val="72"/>
      <w:szCs w:val="72"/>
      <w:lang w:val="en-NZ"/>
    </w:rPr>
  </w:style>
  <w:style w:type="character" w:customStyle="1" w:styleId="QuoteChar">
    <w:name w:val="Quote Char"/>
    <w:basedOn w:val="DefaultParagraphFont"/>
    <w:link w:val="Quote"/>
    <w:rsid w:val="000E1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7EC"/>
    <w:pPr>
      <w:pageBreakBefore/>
    </w:pPr>
  </w:style>
  <w:style w:type="paragraph" w:customStyle="1" w:styleId="Border">
    <w:name w:val="Border"/>
    <w:basedOn w:val="Normal"/>
    <w:qFormat/>
    <w:rsid w:val="000E1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7EC"/>
    <w:rPr>
      <w:b/>
      <w:bCs/>
      <w:i/>
      <w:iCs/>
      <w:color w:val="auto"/>
    </w:rPr>
  </w:style>
  <w:style w:type="paragraph" w:styleId="IntenseQuote">
    <w:name w:val="Intense Quote"/>
    <w:basedOn w:val="Normal"/>
    <w:next w:val="Normal"/>
    <w:link w:val="IntenseQuoteChar"/>
    <w:uiPriority w:val="30"/>
    <w:qFormat/>
    <w:rsid w:val="000E1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7EC"/>
    <w:rPr>
      <w:smallCaps/>
      <w:color w:val="auto"/>
      <w:u w:val="single"/>
    </w:rPr>
  </w:style>
  <w:style w:type="character" w:styleId="IntenseReference">
    <w:name w:val="Intense Reference"/>
    <w:basedOn w:val="DefaultParagraphFont"/>
    <w:uiPriority w:val="32"/>
    <w:qFormat/>
    <w:rsid w:val="000E17EC"/>
    <w:rPr>
      <w:b/>
      <w:bCs/>
      <w:smallCaps/>
      <w:color w:val="auto"/>
      <w:spacing w:val="5"/>
      <w:u w:val="single"/>
    </w:rPr>
  </w:style>
  <w:style w:type="paragraph" w:customStyle="1" w:styleId="2ColumnHeading">
    <w:name w:val="2Column Heading"/>
    <w:basedOn w:val="BodyText"/>
    <w:qFormat/>
    <w:rsid w:val="000E17EC"/>
    <w:pPr>
      <w:spacing w:after="60"/>
      <w:ind w:left="-2268"/>
    </w:pPr>
    <w:rPr>
      <w:b/>
    </w:rPr>
  </w:style>
  <w:style w:type="paragraph" w:customStyle="1" w:styleId="Heading1TOC">
    <w:name w:val="Heading1 TOC"/>
    <w:basedOn w:val="Normal"/>
    <w:qFormat/>
    <w:rsid w:val="000E17EC"/>
    <w:pPr>
      <w:spacing w:before="240" w:after="120"/>
    </w:pPr>
    <w:rPr>
      <w:rFonts w:ascii="Times New Roman" w:hAnsi="Times New Roman"/>
      <w:b/>
      <w:sz w:val="32"/>
    </w:rPr>
  </w:style>
  <w:style w:type="paragraph" w:customStyle="1" w:styleId="Heading2TOC">
    <w:name w:val="Heading2 TOC"/>
    <w:basedOn w:val="Normal"/>
    <w:qFormat/>
    <w:rsid w:val="000E17EC"/>
    <w:pPr>
      <w:spacing w:before="240" w:after="60"/>
    </w:pPr>
    <w:rPr>
      <w:rFonts w:ascii="Times New Roman" w:hAnsi="Times New Roman"/>
      <w:b/>
      <w:sz w:val="28"/>
    </w:rPr>
  </w:style>
  <w:style w:type="character" w:customStyle="1" w:styleId="Underline">
    <w:name w:val="Underline"/>
    <w:basedOn w:val="DefaultParagraphFont"/>
    <w:qFormat/>
    <w:rsid w:val="000E17EC"/>
    <w:rPr>
      <w:u w:val="single"/>
    </w:rPr>
  </w:style>
  <w:style w:type="character" w:customStyle="1" w:styleId="BoldandItalics">
    <w:name w:val="Bold and Italics"/>
    <w:qFormat/>
    <w:rsid w:val="000E17EC"/>
    <w:rPr>
      <w:b/>
      <w:i/>
      <w:u w:val="none"/>
    </w:rPr>
  </w:style>
  <w:style w:type="paragraph" w:styleId="BalloonText">
    <w:name w:val="Balloon Text"/>
    <w:basedOn w:val="Normal"/>
    <w:link w:val="BalloonTextChar"/>
    <w:rsid w:val="000E17EC"/>
    <w:rPr>
      <w:rFonts w:ascii="Tahoma" w:hAnsi="Tahoma" w:cs="Tahoma"/>
      <w:sz w:val="16"/>
      <w:szCs w:val="16"/>
    </w:rPr>
  </w:style>
  <w:style w:type="character" w:customStyle="1" w:styleId="BalloonTextChar">
    <w:name w:val="Balloon Text Char"/>
    <w:basedOn w:val="DefaultParagraphFont"/>
    <w:link w:val="BalloonText"/>
    <w:rsid w:val="000E1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7EC"/>
    <w:rPr>
      <w:b/>
      <w:color w:val="660033"/>
      <w:spacing w:val="0"/>
    </w:rPr>
  </w:style>
  <w:style w:type="paragraph" w:customStyle="1" w:styleId="Nameditemlist">
    <w:name w:val="Named item list"/>
    <w:basedOn w:val="BodyText"/>
    <w:qFormat/>
    <w:rsid w:val="000E17EC"/>
    <w:pPr>
      <w:tabs>
        <w:tab w:val="left" w:pos="2835"/>
      </w:tabs>
      <w:ind w:left="2835" w:hanging="2835"/>
    </w:pPr>
  </w:style>
  <w:style w:type="paragraph" w:customStyle="1" w:styleId="BodyTextnopadding">
    <w:name w:val="Body Text no padding"/>
    <w:basedOn w:val="BodyText"/>
    <w:qFormat/>
    <w:rsid w:val="000E17EC"/>
    <w:pPr>
      <w:spacing w:before="0" w:after="0"/>
    </w:pPr>
  </w:style>
  <w:style w:type="paragraph" w:customStyle="1" w:styleId="BodyTextBold">
    <w:name w:val="Body Text Bold"/>
    <w:basedOn w:val="BodyText"/>
    <w:qFormat/>
    <w:rsid w:val="000E17EC"/>
    <w:rPr>
      <w:b/>
    </w:rPr>
  </w:style>
  <w:style w:type="character" w:styleId="Hyperlink">
    <w:name w:val="Hyperlink"/>
    <w:basedOn w:val="DefaultParagraphFont"/>
    <w:uiPriority w:val="99"/>
    <w:unhideWhenUsed/>
    <w:rsid w:val="00350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4093</Characters>
  <Application>Microsoft Office Word</Application>
  <DocSecurity>0</DocSecurity>
  <Lines>99</Lines>
  <Paragraphs>70</Paragraphs>
  <ScaleCrop>false</ScaleCrop>
  <Company>Author-it Software Corporation Ltd.</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HLTENN014 Contribute to maternal and infant health care</dc:title>
  <dc:subject>Approved</dc:subject>
  <dc:creator>SkillsIQ</dc:creator>
  <cp:keywords>Release: 1</cp:keywords>
  <dc:description>Review Date: 12 April 2008</dc:description>
  <cp:lastModifiedBy>HSD_TPCMSd.prod</cp:lastModifiedBy>
  <cp:revision>3</cp:revision>
  <dcterms:created xsi:type="dcterms:W3CDTF">2021-03-18T06:42:00Z</dcterms:created>
  <dcterms:modified xsi:type="dcterms:W3CDTF">2021-03-18T06:42:00Z</dcterms:modified>
</cp:coreProperties>
</file>