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4E6" w:rsidP="009D5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HLTENN013 Implement and monitor care of the older person</w:t>
      </w:r>
      <w:r>
        <w:fldChar w:fldCharType="end"/>
      </w:r>
    </w:p>
    <w:p w:rsidR="009D54E6" w:rsidP="009D54E6">
      <w:pPr>
        <w:pStyle w:val="Version"/>
        <w:sectPr w:rsidSect="00591D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D5B" w:rsidP="00591D5B">
      <w:pPr>
        <w:pStyle w:val="SuperHeading"/>
      </w:pPr>
      <w:r w:rsidRPr="00591D5B">
        <w:t>HLTENN013 Implement and monitor care of the older person</w:t>
      </w:r>
    </w:p>
    <w:p w:rsidR="00000000" w:rsidRPr="00591D5B" w:rsidP="00591D5B">
      <w:pPr>
        <w:pStyle w:val="Heading1"/>
      </w:pPr>
      <w:bookmarkStart w:id="1" w:name="O_820774"/>
      <w:bookmarkEnd w:id="1"/>
      <w:r w:rsidRPr="00591D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91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5B" w:rsidP="00591D5B">
            <w:pPr>
              <w:pStyle w:val="BodyText"/>
            </w:pPr>
            <w:r w:rsidRPr="00591D5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5B">
            <w:pPr>
              <w:pStyle w:val="BodyText"/>
              <w:rPr>
                <w:lang w:val="en-NZ"/>
              </w:rPr>
            </w:pPr>
            <w:r w:rsidRPr="00591D5B">
              <w:rPr>
                <w:rStyle w:val="SpecialBold"/>
              </w:rPr>
              <w:t>Comments</w:t>
            </w:r>
          </w:p>
        </w:tc>
      </w:tr>
      <w:tr w:rsidTr="00591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5B">
            <w:pPr>
              <w:pStyle w:val="BodyText"/>
              <w:rPr>
                <w:lang w:val="en-NZ"/>
              </w:rPr>
            </w:pPr>
            <w:r w:rsidRPr="00591D5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5B" w:rsidP="00591D5B">
            <w:pPr>
              <w:pStyle w:val="BodyText"/>
            </w:pPr>
            <w:r w:rsidRPr="00591D5B">
              <w:t xml:space="preserve">This version was released in </w:t>
            </w:r>
            <w:r w:rsidRPr="00591D5B">
              <w:rPr>
                <w:rStyle w:val="Emphasis"/>
              </w:rPr>
              <w:t>HLT Health Training Package release 3.0</w:t>
            </w:r>
            <w:r w:rsidRPr="00591D5B">
              <w:t xml:space="preserve"> and meets the requirements of the 2012 Standards for Training Packages.</w:t>
            </w:r>
          </w:p>
          <w:p w:rsidR="00000000" w:rsidRPr="00591D5B" w:rsidP="00591D5B">
            <w:pPr>
              <w:pStyle w:val="BodyText"/>
            </w:pPr>
            <w:r w:rsidRPr="00591D5B">
              <w:t>Significant changes to the elements and performanc</w:t>
            </w:r>
            <w:r w:rsidRPr="00591D5B">
              <w:t>e criteria. New evidence requirements for assessment, including volume and frequency requirements. Minimal change to knowledge evidence.</w:t>
            </w:r>
          </w:p>
          <w:p w:rsidR="00000000" w:rsidRPr="00591D5B" w:rsidP="00591D5B">
            <w:pPr>
              <w:pStyle w:val="BodyText"/>
            </w:pPr>
            <w:r w:rsidRPr="00591D5B">
              <w:t>Supersedes HLTEN515B</w:t>
            </w:r>
          </w:p>
        </w:tc>
      </w:tr>
    </w:tbl>
    <w:p w:rsidR="00000000" w:rsidRPr="00591D5B" w:rsidP="00591D5B">
      <w:pPr>
        <w:pStyle w:val="BodyText"/>
      </w:pPr>
    </w:p>
    <w:p w:rsidR="00000000" w:rsidRPr="00591D5B" w:rsidP="00591D5B">
      <w:pPr>
        <w:pStyle w:val="AllowPageBreak"/>
      </w:pPr>
    </w:p>
    <w:p w:rsidR="00000000" w:rsidRPr="00591D5B" w:rsidP="00591D5B">
      <w:pPr>
        <w:pStyle w:val="Heading1"/>
      </w:pPr>
      <w:bookmarkStart w:id="2" w:name="O_820775"/>
      <w:bookmarkEnd w:id="2"/>
      <w:r w:rsidRPr="00591D5B">
        <w:t>Application</w:t>
      </w:r>
    </w:p>
    <w:p w:rsidR="00000000" w:rsidRPr="00591D5B" w:rsidP="009D54E6">
      <w:pPr>
        <w:pStyle w:val="BodyText"/>
      </w:pPr>
      <w:r w:rsidRPr="00591D5B">
        <w:t>This unit describes the skills and knowledge required to perform nu</w:t>
      </w:r>
      <w:r w:rsidRPr="00591D5B">
        <w:t>rsing interventions to support the social and emotional wellbeing and nursing care needs of the older person in both acute care settings and residential care environments.</w:t>
      </w:r>
    </w:p>
    <w:p w:rsidR="00000000" w:rsidRPr="00591D5B" w:rsidP="009D54E6">
      <w:pPr>
        <w:pStyle w:val="BodyText"/>
      </w:pPr>
      <w:r w:rsidRPr="00591D5B">
        <w:t>This unit applies to enrolled nursing work carried out in consultation and collabor</w:t>
      </w:r>
      <w:r w:rsidRPr="00591D5B">
        <w:t xml:space="preserve">ation with registered nurses, and under supervisory arrangements aligned to the Nursing and Midwifery Board of Australia regulatory authority legislative requirements. </w:t>
      </w:r>
    </w:p>
    <w:p w:rsidR="00000000" w:rsidRPr="009D54E6" w:rsidP="009D54E6">
      <w:pPr>
        <w:pStyle w:val="BodyText"/>
        <w:rPr>
          <w:i/>
        </w:rPr>
      </w:pPr>
      <w:r w:rsidRPr="009D54E6">
        <w:rPr>
          <w:rStyle w:val="Emphasis"/>
        </w:rPr>
        <w:t>The skills in this unit must be applied in accordance with Commonwealth and State/Terr</w:t>
      </w:r>
      <w:r w:rsidRPr="009D54E6">
        <w:rPr>
          <w:rStyle w:val="Emphasis"/>
        </w:rPr>
        <w:t>itory legislation, Australian/New Zealand standards and industry codes of practice.</w:t>
      </w:r>
    </w:p>
    <w:p w:rsidR="00000000" w:rsidRPr="00591D5B" w:rsidP="00591D5B">
      <w:pPr>
        <w:pStyle w:val="Heading1"/>
      </w:pPr>
      <w:bookmarkStart w:id="3" w:name="O_820780"/>
      <w:bookmarkEnd w:id="3"/>
      <w:r w:rsidRPr="00591D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591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5B" w:rsidP="00591D5B">
            <w:pPr>
              <w:pStyle w:val="BodyText"/>
            </w:pPr>
            <w:r w:rsidRPr="00591D5B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5B">
            <w:pPr>
              <w:pStyle w:val="BodyText"/>
              <w:rPr>
                <w:lang w:val="en-NZ"/>
              </w:rPr>
            </w:pPr>
            <w:r w:rsidRPr="00591D5B">
              <w:rPr>
                <w:rStyle w:val="SpecialBold"/>
              </w:rPr>
              <w:t>PERFORMANCE CRITERIA</w:t>
            </w:r>
          </w:p>
        </w:tc>
      </w:tr>
      <w:tr w:rsidTr="00591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5B" w:rsidP="00591D5B">
            <w:pPr>
              <w:pStyle w:val="BodyText"/>
            </w:pPr>
            <w:r w:rsidRPr="00591D5B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5B">
            <w:pPr>
              <w:pStyle w:val="BodyText"/>
              <w:rPr>
                <w:lang w:val="en-NZ"/>
              </w:rPr>
            </w:pPr>
            <w:r w:rsidRPr="00591D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5B">
            <w:pPr>
              <w:pStyle w:val="BodyText"/>
              <w:rPr>
                <w:lang w:val="en-NZ"/>
              </w:rPr>
            </w:pPr>
            <w:r w:rsidRPr="00591D5B">
              <w:t>1. Respond to the health requirements of an older person.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5B" w:rsidP="00591D5B">
            <w:pPr>
              <w:pStyle w:val="BodyText"/>
            </w:pPr>
            <w:r w:rsidRPr="00591D5B">
              <w:t>1.1 Apply knowledge in own practice of age-related physical changes and transitions and the psychosoc</w:t>
            </w:r>
            <w:r w:rsidRPr="00591D5B">
              <w:t>ial needs of the person and their family or carer.</w:t>
            </w:r>
          </w:p>
          <w:p w:rsidR="00000000" w:rsidRPr="00591D5B" w:rsidP="00591D5B">
            <w:pPr>
              <w:pStyle w:val="BodyText"/>
            </w:pPr>
            <w:r w:rsidRPr="00591D5B">
              <w:t xml:space="preserve">1.2 Identify possible age-related effects of drugs and medications on the person and make adjustments as </w:t>
            </w:r>
            <w:r w:rsidRPr="00591D5B">
              <w:t>required in consultation with registered nurse.</w:t>
            </w:r>
          </w:p>
          <w:p w:rsidR="00000000" w:rsidRPr="00591D5B" w:rsidP="00591D5B">
            <w:pPr>
              <w:pStyle w:val="BodyText"/>
            </w:pPr>
            <w:r w:rsidRPr="00591D5B">
              <w:t>1.3 Identify age-related pathophysiological disorder</w:t>
            </w:r>
            <w:r w:rsidRPr="00591D5B">
              <w:t>s and how they may affect the person and their family or carer.</w:t>
            </w:r>
          </w:p>
          <w:p w:rsidR="00000000" w:rsidRPr="00591D5B" w:rsidP="00591D5B">
            <w:pPr>
              <w:pStyle w:val="BodyText"/>
            </w:pPr>
            <w:r w:rsidRPr="00591D5B">
              <w:t>1.4 Communicate effectively and appropriately with the person, including making adjustments for people who have sensory impairments.</w:t>
            </w:r>
          </w:p>
          <w:p w:rsidR="00000000" w:rsidRPr="00591D5B" w:rsidP="00591D5B">
            <w:pPr>
              <w:pStyle w:val="BodyText"/>
            </w:pPr>
            <w:r w:rsidRPr="00591D5B">
              <w:t>1.5</w:t>
            </w:r>
            <w:r w:rsidRPr="00591D5B">
              <w:tab/>
              <w:t>Perform preventive health assessment of the person to i</w:t>
            </w:r>
            <w:r w:rsidRPr="00591D5B">
              <w:t>dentify their needs in providing preventive care, in consultation and collaboration with a registered nurse.</w:t>
            </w:r>
          </w:p>
          <w:p w:rsidR="00000000" w:rsidRPr="00591D5B" w:rsidP="00591D5B">
            <w:pPr>
              <w:pStyle w:val="BodyText"/>
            </w:pPr>
            <w:r w:rsidRPr="00591D5B">
              <w:t>1.6 Adapt work practices to reflect knowledge of theories of ageing and apply best practice care guidelines for older people.</w:t>
            </w:r>
          </w:p>
          <w:p w:rsidR="00000000" w:rsidRPr="00591D5B" w:rsidP="00591D5B">
            <w:pPr>
              <w:pStyle w:val="BodyText"/>
            </w:pPr>
            <w:r w:rsidRPr="00591D5B">
              <w:t>1.7 Develop and imple</w:t>
            </w:r>
            <w:r w:rsidRPr="00591D5B">
              <w:t xml:space="preserve">ment strategies to ensure companionship and social inclusion in consultation with the person. </w:t>
            </w:r>
          </w:p>
          <w:p w:rsidR="00000000" w:rsidRPr="00591D5B" w:rsidP="00591D5B">
            <w:pPr>
              <w:pStyle w:val="BodyText"/>
            </w:pPr>
            <w:r w:rsidRPr="00591D5B">
              <w:t>1.8 Recognise signs that indicate the person has, or may develop, an oral health problem.</w:t>
            </w:r>
          </w:p>
          <w:p w:rsidR="00000000" w:rsidRPr="00591D5B" w:rsidP="00591D5B">
            <w:pPr>
              <w:pStyle w:val="BodyText"/>
            </w:pPr>
            <w:r w:rsidRPr="00591D5B">
              <w:t>1.9 Identify and respond to signs of distress or behaviours of concern,</w:t>
            </w:r>
            <w:r w:rsidRPr="00591D5B">
              <w:t xml:space="preserve"> especially in a person unable to communicate their symptoms or concerns.</w:t>
            </w:r>
          </w:p>
          <w:p w:rsidR="00000000" w:rsidP="00591D5B">
            <w:pPr>
              <w:pStyle w:val="BodyText"/>
              <w:rPr>
                <w:lang w:val="en-NZ"/>
              </w:rPr>
            </w:pPr>
          </w:p>
        </w:tc>
      </w:tr>
      <w:tr w:rsidTr="00591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5B">
            <w:pPr>
              <w:pStyle w:val="BodyText"/>
              <w:rPr>
                <w:lang w:val="en-NZ"/>
              </w:rPr>
            </w:pPr>
            <w:r w:rsidRPr="00591D5B">
              <w:t>2. Contribute to the care plan for an older person.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5B" w:rsidP="00591D5B">
            <w:pPr>
              <w:pStyle w:val="BodyText"/>
            </w:pPr>
            <w:r w:rsidRPr="00591D5B">
              <w:t xml:space="preserve">2.1 Assess the person’s health status in consultation </w:t>
            </w:r>
            <w:r w:rsidRPr="00591D5B">
              <w:t>and collaboration with registered nurse and using assessment tools specific to the aged care environment.</w:t>
            </w:r>
          </w:p>
          <w:p w:rsidR="00000000" w:rsidRPr="00591D5B" w:rsidP="00591D5B">
            <w:pPr>
              <w:pStyle w:val="BodyText"/>
            </w:pPr>
            <w:r w:rsidRPr="00591D5B">
              <w:t xml:space="preserve">2.2 Document and report health findings according to organisation procedures. </w:t>
            </w:r>
          </w:p>
          <w:p w:rsidR="00000000" w:rsidRPr="00591D5B" w:rsidP="00591D5B">
            <w:pPr>
              <w:pStyle w:val="BodyText"/>
            </w:pPr>
            <w:r w:rsidRPr="00591D5B">
              <w:t>2.3 Assist the person to identify their abilities and limitations in ca</w:t>
            </w:r>
            <w:r w:rsidRPr="00591D5B">
              <w:t>pacity for self-care.</w:t>
            </w:r>
          </w:p>
          <w:p w:rsidR="00000000" w:rsidRPr="00591D5B" w:rsidP="00591D5B">
            <w:pPr>
              <w:pStyle w:val="BodyText"/>
            </w:pPr>
            <w:r w:rsidRPr="00591D5B">
              <w:t>2.4 Contribute to development of the person’s nursing care plan within the context of the health care setting and organisation policy and procedures.</w:t>
            </w:r>
          </w:p>
          <w:p w:rsidR="00000000" w:rsidRPr="00591D5B" w:rsidP="00591D5B">
            <w:pPr>
              <w:pStyle w:val="BodyText"/>
            </w:pPr>
            <w:r w:rsidRPr="00591D5B">
              <w:t>2.5 Ensure the person, and the family or carer as appropriate, understand the implic</w:t>
            </w:r>
            <w:r w:rsidRPr="00591D5B">
              <w:t>ations of the person’s admission into the health care facility.</w:t>
            </w:r>
          </w:p>
          <w:p w:rsidR="00000000" w:rsidRPr="00591D5B" w:rsidP="00591D5B">
            <w:pPr>
              <w:pStyle w:val="BodyText"/>
            </w:pPr>
            <w:r w:rsidRPr="00591D5B">
              <w:t xml:space="preserve">2.6 Discuss with the person, family or carer possible impacts of age-related pathophysiological disorders </w:t>
            </w:r>
            <w:r w:rsidRPr="00591D5B">
              <w:t>including impact on the person’s capacity to perform daily living activities.</w:t>
            </w:r>
          </w:p>
          <w:p w:rsidR="00000000" w:rsidRPr="00591D5B" w:rsidP="00591D5B">
            <w:pPr>
              <w:pStyle w:val="BodyText"/>
            </w:pPr>
            <w:r w:rsidRPr="00591D5B">
              <w:t>2.7 Docu</w:t>
            </w:r>
            <w:r w:rsidRPr="00591D5B">
              <w:t>ment responses to nursing interventions, and report changes and concerns to a registered nurse.</w:t>
            </w:r>
          </w:p>
          <w:p w:rsidR="00000000" w:rsidP="00591D5B">
            <w:pPr>
              <w:pStyle w:val="BodyText"/>
              <w:rPr>
                <w:lang w:val="en-NZ"/>
              </w:rPr>
            </w:pPr>
          </w:p>
        </w:tc>
      </w:tr>
      <w:tr w:rsidTr="00591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5B">
            <w:pPr>
              <w:pStyle w:val="BodyText"/>
              <w:rPr>
                <w:lang w:val="en-NZ"/>
              </w:rPr>
            </w:pPr>
            <w:r w:rsidRPr="00591D5B">
              <w:t>3. Apply nursing practice in the aged care environment.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5B" w:rsidP="00591D5B">
            <w:pPr>
              <w:pStyle w:val="BodyText"/>
            </w:pPr>
            <w:r w:rsidRPr="00591D5B">
              <w:t>3.1 Identify external factors and common stereotypes associated with ageing and how these can adversel</w:t>
            </w:r>
            <w:r w:rsidRPr="00591D5B">
              <w:t>y impact the older person.</w:t>
            </w:r>
          </w:p>
          <w:p w:rsidR="00000000" w:rsidRPr="00591D5B" w:rsidP="00591D5B">
            <w:pPr>
              <w:pStyle w:val="BodyText"/>
            </w:pPr>
            <w:r w:rsidRPr="00591D5B">
              <w:t>3.2 Consider in own practice the impact of complex issues involved in aged care, including impacts on family or carer.</w:t>
            </w:r>
          </w:p>
          <w:p w:rsidR="00000000" w:rsidRPr="00591D5B" w:rsidP="00591D5B">
            <w:pPr>
              <w:pStyle w:val="BodyText"/>
            </w:pPr>
            <w:r w:rsidRPr="00591D5B">
              <w:t>3.3 Consider own values, attitudes and beliefs towards ageing and the older person, and monitor own performanc</w:t>
            </w:r>
            <w:r w:rsidRPr="00591D5B">
              <w:t xml:space="preserve">e to ensure all interventions are conducted appropriately and within scope of practice of the enrolled nurse. </w:t>
            </w:r>
          </w:p>
          <w:p w:rsidR="00000000" w:rsidRPr="00591D5B" w:rsidP="00591D5B">
            <w:pPr>
              <w:pStyle w:val="BodyText"/>
            </w:pPr>
            <w:r w:rsidRPr="00591D5B">
              <w:t>3.4 Promote health maintenance with the older person and provide relevant information on available community services for the person, family or c</w:t>
            </w:r>
            <w:r w:rsidRPr="00591D5B">
              <w:t>arer.</w:t>
            </w:r>
          </w:p>
          <w:p w:rsidR="00000000" w:rsidP="00591D5B">
            <w:pPr>
              <w:pStyle w:val="BodyText"/>
              <w:rPr>
                <w:lang w:val="en-NZ"/>
              </w:rPr>
            </w:pPr>
          </w:p>
        </w:tc>
      </w:tr>
      <w:tr w:rsidTr="00591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5B">
            <w:pPr>
              <w:pStyle w:val="BodyText"/>
              <w:rPr>
                <w:lang w:val="en-NZ"/>
              </w:rPr>
            </w:pPr>
            <w:r w:rsidRPr="00591D5B">
              <w:t>4. Identify requirements and address issues in aged care nursing practice.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5B" w:rsidP="00591D5B">
            <w:pPr>
              <w:pStyle w:val="BodyText"/>
            </w:pPr>
            <w:r w:rsidRPr="00591D5B">
              <w:t xml:space="preserve">4.1 Identify legal requirements and possible ethical issues and other issues of concern in aged care practice, including possible signs of elder abuse. </w:t>
            </w:r>
          </w:p>
          <w:p w:rsidR="00000000" w:rsidRPr="00591D5B" w:rsidP="00591D5B">
            <w:pPr>
              <w:pStyle w:val="BodyText"/>
            </w:pPr>
            <w:r w:rsidRPr="00591D5B">
              <w:t xml:space="preserve">4.2 Ensure own work </w:t>
            </w:r>
            <w:r w:rsidRPr="00591D5B">
              <w:t>practice accords with legal requirements, is ethical and supports the rights and dignity of the older person and their family or carer.</w:t>
            </w:r>
          </w:p>
          <w:p w:rsidR="00000000" w:rsidRPr="00591D5B" w:rsidP="00591D5B">
            <w:pPr>
              <w:pStyle w:val="BodyText"/>
            </w:pPr>
            <w:r w:rsidRPr="00591D5B">
              <w:t xml:space="preserve">4.3 Advocate for the person, their family or carer as required within own role parameters and organisation policies and </w:t>
            </w:r>
            <w:r w:rsidRPr="00591D5B">
              <w:t>procedures.</w:t>
            </w:r>
          </w:p>
          <w:p w:rsidR="00000000" w:rsidRPr="00591D5B" w:rsidP="00591D5B">
            <w:pPr>
              <w:pStyle w:val="BodyText"/>
            </w:pPr>
            <w:r w:rsidRPr="00591D5B">
              <w:t>4.4 Observe and respond appropriately to physical, emotional and mental signs of stress in the person.</w:t>
            </w:r>
          </w:p>
          <w:p w:rsidR="00000000" w:rsidRPr="00591D5B" w:rsidP="00591D5B">
            <w:pPr>
              <w:pStyle w:val="BodyText"/>
            </w:pPr>
            <w:r w:rsidRPr="00591D5B">
              <w:t>4.5 Provide care for the deceased person using standard precautions and in accordance with organisation policy and procedures.</w:t>
            </w:r>
          </w:p>
          <w:p w:rsidR="00000000" w:rsidRPr="00591D5B" w:rsidP="00591D5B">
            <w:pPr>
              <w:pStyle w:val="BodyText"/>
            </w:pPr>
            <w:r w:rsidRPr="00591D5B">
              <w:t>4.6 Provide support and comfort for grieving family or carer within own role parameters.</w:t>
            </w:r>
          </w:p>
          <w:p w:rsidR="00000000" w:rsidP="00591D5B">
            <w:pPr>
              <w:pStyle w:val="BodyText"/>
              <w:rPr>
                <w:lang w:val="en-NZ"/>
              </w:rPr>
            </w:pPr>
          </w:p>
        </w:tc>
      </w:tr>
      <w:tr w:rsidTr="00591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5B">
            <w:pPr>
              <w:pStyle w:val="BodyText"/>
              <w:rPr>
                <w:lang w:val="en-NZ"/>
              </w:rPr>
            </w:pPr>
            <w:r w:rsidRPr="00591D5B">
              <w:t>5. Use strategies that relate to the progressive and variable nature of dementia.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5B" w:rsidP="00591D5B">
            <w:pPr>
              <w:pStyle w:val="BodyText"/>
            </w:pPr>
            <w:r w:rsidRPr="00591D5B">
              <w:t>5.1 Identify the nature of dementia and use appropriate treatments and nursing inte</w:t>
            </w:r>
            <w:r w:rsidRPr="00591D5B">
              <w:t>rventions when working with the person with dementia.</w:t>
            </w:r>
          </w:p>
          <w:p w:rsidR="00000000" w:rsidRPr="00591D5B" w:rsidP="00591D5B">
            <w:pPr>
              <w:pStyle w:val="BodyText"/>
            </w:pPr>
            <w:r w:rsidRPr="00591D5B">
              <w:t xml:space="preserve">5.2 Provide activities appropriate to the gender, culture and age of the person with dementia, reflecting their individual likes and dislikes. </w:t>
            </w:r>
          </w:p>
          <w:p w:rsidR="00000000" w:rsidRPr="00591D5B" w:rsidP="00591D5B">
            <w:pPr>
              <w:pStyle w:val="BodyText"/>
            </w:pPr>
            <w:r w:rsidRPr="00591D5B">
              <w:t>5.3 Use a range of strategies, such as validation strategi</w:t>
            </w:r>
            <w:r w:rsidRPr="00591D5B">
              <w:t>es, instructed activities and reorientating therapy to relieve distress and agitation in the person with dementia.</w:t>
            </w:r>
          </w:p>
          <w:p w:rsidR="00000000" w:rsidP="00591D5B">
            <w:pPr>
              <w:pStyle w:val="BodyText"/>
              <w:rPr>
                <w:lang w:val="en-NZ"/>
              </w:rPr>
            </w:pPr>
          </w:p>
        </w:tc>
      </w:tr>
      <w:tr w:rsidTr="00591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D5B">
            <w:pPr>
              <w:pStyle w:val="BodyText"/>
              <w:rPr>
                <w:lang w:val="en-NZ"/>
              </w:rPr>
            </w:pPr>
            <w:r w:rsidRPr="00591D5B">
              <w:t xml:space="preserve">6. Develop and implement strategies to minimise impact of challenging behaviours.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D5B" w:rsidP="00591D5B">
            <w:pPr>
              <w:pStyle w:val="BodyText"/>
            </w:pPr>
            <w:r w:rsidRPr="00591D5B">
              <w:t>6.1 Observe the person and document their behaviours and</w:t>
            </w:r>
            <w:r w:rsidRPr="00591D5B">
              <w:t xml:space="preserve"> relevant environmental factors to assist in determining triggers contributing to challenging behaviour.</w:t>
            </w:r>
          </w:p>
          <w:p w:rsidR="00000000" w:rsidRPr="00591D5B" w:rsidP="00591D5B">
            <w:pPr>
              <w:pStyle w:val="BodyText"/>
            </w:pPr>
            <w:r w:rsidRPr="00591D5B">
              <w:t>6.2 Consider potential impact the behaviours may have on the person and others in determining an appropriate response.</w:t>
            </w:r>
          </w:p>
          <w:p w:rsidR="00000000" w:rsidRPr="00591D5B" w:rsidP="00591D5B">
            <w:pPr>
              <w:pStyle w:val="BodyText"/>
            </w:pPr>
            <w:r w:rsidRPr="00591D5B">
              <w:t>6.3 Implement best practice stra</w:t>
            </w:r>
            <w:r w:rsidRPr="00591D5B">
              <w:t xml:space="preserve">tegies that minimise the impact of behaviours, in consultation with the registered nurse and in accordance with organisation policies and procedures. </w:t>
            </w:r>
          </w:p>
        </w:tc>
      </w:tr>
    </w:tbl>
    <w:p w:rsidR="00000000" w:rsidRPr="00591D5B" w:rsidP="00591D5B">
      <w:pPr>
        <w:pStyle w:val="BodyText"/>
      </w:pPr>
    </w:p>
    <w:p w:rsidR="00000000" w:rsidRPr="00591D5B" w:rsidP="00591D5B">
      <w:pPr>
        <w:pStyle w:val="AllowPageBreak"/>
      </w:pPr>
    </w:p>
    <w:p w:rsidR="00000000" w:rsidRPr="00591D5B" w:rsidP="00591D5B">
      <w:pPr>
        <w:pStyle w:val="Heading1"/>
      </w:pPr>
      <w:bookmarkStart w:id="4" w:name="O_820781"/>
      <w:bookmarkEnd w:id="4"/>
      <w:r w:rsidRPr="00591D5B">
        <w:t>Foundation Skills</w:t>
      </w:r>
    </w:p>
    <w:p w:rsidR="00000000" w:rsidRPr="009D54E6" w:rsidP="009D54E6">
      <w:pPr>
        <w:pStyle w:val="BodyText"/>
        <w:rPr>
          <w:i/>
        </w:rPr>
      </w:pPr>
      <w:r w:rsidRPr="009D54E6">
        <w:rPr>
          <w:rStyle w:val="Emphasis"/>
        </w:rPr>
        <w:t>The Foundation Skills describe those required skills (language, lite</w:t>
      </w:r>
      <w:r w:rsidRPr="009D54E6">
        <w:rPr>
          <w:rStyle w:val="Emphasis"/>
        </w:rPr>
        <w:t>racy, numeracy and employment skills) that are essential to performance.</w:t>
      </w:r>
    </w:p>
    <w:p w:rsidR="00000000" w:rsidRPr="00591D5B" w:rsidP="009D54E6">
      <w:pPr>
        <w:pStyle w:val="BodyText"/>
      </w:pPr>
      <w:r w:rsidRPr="00591D5B">
        <w:t>Foundation skills essential to performance are explicit in the performance criteria of this unit of competency.</w:t>
      </w:r>
    </w:p>
    <w:p w:rsidR="00000000" w:rsidRPr="00591D5B" w:rsidP="00591D5B">
      <w:pPr>
        <w:pStyle w:val="Heading1"/>
      </w:pPr>
      <w:bookmarkStart w:id="5" w:name="O_820783"/>
      <w:bookmarkEnd w:id="5"/>
      <w:r w:rsidRPr="00591D5B">
        <w:t>Unit Mapping Information</w:t>
      </w:r>
    </w:p>
    <w:p w:rsidR="00000000" w:rsidRPr="00591D5B" w:rsidP="009D54E6">
      <w:pPr>
        <w:pStyle w:val="BodyText"/>
      </w:pPr>
      <w:r w:rsidRPr="00591D5B">
        <w:t>No equivalent unit.</w:t>
      </w:r>
    </w:p>
    <w:p w:rsidR="00000000" w:rsidRPr="00591D5B" w:rsidP="00591D5B">
      <w:pPr>
        <w:pStyle w:val="Heading1"/>
      </w:pPr>
      <w:bookmarkStart w:id="6" w:name="O_820791"/>
      <w:bookmarkEnd w:id="6"/>
      <w:r w:rsidRPr="00591D5B">
        <w:t>Links</w:t>
      </w:r>
    </w:p>
    <w:p w:rsidR="00000000" w:rsidRPr="00591D5B" w:rsidP="009D54E6">
      <w:pPr>
        <w:pStyle w:val="BodyText"/>
      </w:pPr>
      <w:r w:rsidRPr="00591D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A58F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91D5B" w:rsidP="00591D5B"/>
    <w:sectPr w:rsidSect="00591D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5B" w:rsidRPr="009D54E6" w:rsidP="009D5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E6" w:rsidP="00591D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4E6" w:rsidP="00591D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D54E6" w:rsidP="00591D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D5B" w:rsidRPr="009D54E6" w:rsidP="009D5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D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E6" w:rsidRPr="002D2AF8" w:rsidP="00591D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HLTENN013 Implement and monitor care of the older person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9D54E6" w:rsidP="00591D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D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D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D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D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D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D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D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D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D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D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D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D5B"/>
  </w:style>
  <w:style w:type="character" w:customStyle="1" w:styleId="Heading1Char">
    <w:name w:val="Heading 1 Char"/>
    <w:basedOn w:val="DefaultParagraphFont"/>
    <w:link w:val="Heading1"/>
    <w:rsid w:val="00591D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D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D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1D5B"/>
    <w:rPr>
      <w:b/>
      <w:spacing w:val="0"/>
    </w:rPr>
  </w:style>
  <w:style w:type="character" w:styleId="Emphasis">
    <w:name w:val="Emphasis"/>
    <w:basedOn w:val="DefaultParagraphFont"/>
    <w:qFormat/>
    <w:rsid w:val="00591D5B"/>
    <w:rPr>
      <w:i/>
    </w:rPr>
  </w:style>
  <w:style w:type="paragraph" w:customStyle="1" w:styleId="SuperHeading">
    <w:name w:val="SuperHeading"/>
    <w:basedOn w:val="Normal"/>
    <w:rsid w:val="00591D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D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1D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D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D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D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D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D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D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D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D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D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D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D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D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D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D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D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D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D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D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1D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1D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1D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D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D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D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D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D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D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D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D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D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D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D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D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1D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D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D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D5B"/>
  </w:style>
  <w:style w:type="paragraph" w:styleId="TableofFigures">
    <w:name w:val="table of figures"/>
    <w:basedOn w:val="Normal"/>
    <w:next w:val="Normal"/>
    <w:semiHidden/>
    <w:rsid w:val="00591D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D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1D5B"/>
    <w:rPr>
      <w:rFonts w:ascii="Wingdings" w:hAnsi="Wingdings"/>
    </w:rPr>
  </w:style>
  <w:style w:type="paragraph" w:customStyle="1" w:styleId="TableHeading">
    <w:name w:val="Table Heading"/>
    <w:basedOn w:val="HeadingBase"/>
    <w:rsid w:val="00591D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D5B"/>
    <w:rPr>
      <w:color w:val="0033CC"/>
      <w:u w:val="none"/>
    </w:rPr>
  </w:style>
  <w:style w:type="paragraph" w:customStyle="1" w:styleId="BodyTextRight">
    <w:name w:val="Body Text Right"/>
    <w:basedOn w:val="BodyText"/>
    <w:rsid w:val="00591D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D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D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D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D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D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D5B"/>
    <w:rPr>
      <w:sz w:val="32"/>
    </w:rPr>
  </w:style>
  <w:style w:type="paragraph" w:customStyle="1" w:styleId="HeadingProcedure">
    <w:name w:val="Heading Procedure"/>
    <w:basedOn w:val="HeadingBase"/>
    <w:next w:val="Normal"/>
    <w:rsid w:val="00591D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D5B"/>
    <w:pPr>
      <w:spacing w:before="60" w:after="60"/>
    </w:pPr>
  </w:style>
  <w:style w:type="paragraph" w:styleId="ListContinue">
    <w:name w:val="List Continue"/>
    <w:basedOn w:val="List"/>
    <w:rsid w:val="00591D5B"/>
    <w:pPr>
      <w:ind w:firstLine="0"/>
    </w:pPr>
  </w:style>
  <w:style w:type="paragraph" w:customStyle="1" w:styleId="ListNote">
    <w:name w:val="List Note"/>
    <w:basedOn w:val="List"/>
    <w:rsid w:val="00591D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D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D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D5B"/>
    <w:rPr>
      <w:rFonts w:ascii="Courier New" w:hAnsi="Courier New"/>
    </w:rPr>
  </w:style>
  <w:style w:type="paragraph" w:customStyle="1" w:styleId="NoteBullet">
    <w:name w:val="Note Bullet"/>
    <w:basedOn w:val="Note"/>
    <w:rsid w:val="00591D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D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D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D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D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1D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D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D5B"/>
    <w:rPr>
      <w:b/>
      <w:smallCaps/>
    </w:rPr>
  </w:style>
  <w:style w:type="paragraph" w:customStyle="1" w:styleId="TableListNumber">
    <w:name w:val="Table List Number"/>
    <w:basedOn w:val="ListNumber"/>
    <w:rsid w:val="00591D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D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D5B"/>
    <w:pPr>
      <w:numPr>
        <w:numId w:val="7"/>
      </w:numPr>
    </w:pPr>
  </w:style>
  <w:style w:type="paragraph" w:customStyle="1" w:styleId="ListAlpha2">
    <w:name w:val="List Alpha 2"/>
    <w:basedOn w:val="List2"/>
    <w:rsid w:val="00591D5B"/>
    <w:pPr>
      <w:numPr>
        <w:numId w:val="6"/>
      </w:numPr>
    </w:pPr>
  </w:style>
  <w:style w:type="paragraph" w:styleId="List2">
    <w:name w:val="List 2"/>
    <w:basedOn w:val="BodyText"/>
    <w:rsid w:val="00591D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D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D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D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D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D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1D5B"/>
    <w:pPr>
      <w:numPr>
        <w:numId w:val="2"/>
      </w:numPr>
    </w:pPr>
  </w:style>
  <w:style w:type="paragraph" w:styleId="ListContinue2">
    <w:name w:val="List Continue 2"/>
    <w:basedOn w:val="List2"/>
    <w:rsid w:val="00591D5B"/>
    <w:pPr>
      <w:ind w:firstLine="0"/>
    </w:pPr>
  </w:style>
  <w:style w:type="paragraph" w:styleId="ListContinue3">
    <w:name w:val="List Continue 3"/>
    <w:basedOn w:val="List3"/>
    <w:rsid w:val="00591D5B"/>
    <w:pPr>
      <w:ind w:left="1021" w:firstLine="0"/>
    </w:pPr>
  </w:style>
  <w:style w:type="paragraph" w:styleId="ListContinue4">
    <w:name w:val="List Continue 4"/>
    <w:basedOn w:val="List4"/>
    <w:rsid w:val="00591D5B"/>
    <w:pPr>
      <w:ind w:firstLine="0"/>
    </w:pPr>
  </w:style>
  <w:style w:type="paragraph" w:styleId="ListContinue5">
    <w:name w:val="List Continue 5"/>
    <w:basedOn w:val="List5"/>
    <w:rsid w:val="00591D5B"/>
    <w:pPr>
      <w:ind w:firstLine="0"/>
    </w:pPr>
  </w:style>
  <w:style w:type="paragraph" w:styleId="ListNumber3">
    <w:name w:val="List Number 3"/>
    <w:basedOn w:val="List3"/>
    <w:rsid w:val="00591D5B"/>
    <w:pPr>
      <w:numPr>
        <w:numId w:val="3"/>
      </w:numPr>
    </w:pPr>
  </w:style>
  <w:style w:type="paragraph" w:styleId="ListNumber4">
    <w:name w:val="List Number 4"/>
    <w:basedOn w:val="List4"/>
    <w:rsid w:val="00591D5B"/>
    <w:pPr>
      <w:numPr>
        <w:numId w:val="4"/>
      </w:numPr>
    </w:pPr>
  </w:style>
  <w:style w:type="paragraph" w:styleId="ListNumber5">
    <w:name w:val="List Number 5"/>
    <w:basedOn w:val="List5"/>
    <w:rsid w:val="00591D5B"/>
    <w:pPr>
      <w:numPr>
        <w:numId w:val="5"/>
      </w:numPr>
    </w:pPr>
  </w:style>
  <w:style w:type="paragraph" w:styleId="BlockText">
    <w:name w:val="Block Text"/>
    <w:basedOn w:val="Normal"/>
    <w:rsid w:val="00591D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D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D5B"/>
    <w:rPr>
      <w:sz w:val="16"/>
      <w:vertAlign w:val="superscript"/>
    </w:rPr>
  </w:style>
  <w:style w:type="character" w:customStyle="1" w:styleId="Symbols">
    <w:name w:val="Symbols"/>
    <w:basedOn w:val="DefaultParagraphFont"/>
    <w:rsid w:val="00591D5B"/>
    <w:rPr>
      <w:rFonts w:ascii="Symbol" w:hAnsi="Symbol"/>
    </w:rPr>
  </w:style>
  <w:style w:type="character" w:customStyle="1" w:styleId="MenuOptions">
    <w:name w:val="Menu Options"/>
    <w:basedOn w:val="DefaultParagraphFont"/>
    <w:rsid w:val="00591D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D5B"/>
    <w:rPr>
      <w:b/>
    </w:rPr>
  </w:style>
  <w:style w:type="character" w:customStyle="1" w:styleId="Underlined">
    <w:name w:val="Underlined"/>
    <w:basedOn w:val="DefaultParagraphFont"/>
    <w:rsid w:val="00591D5B"/>
    <w:rPr>
      <w:u w:val="single"/>
    </w:rPr>
  </w:style>
  <w:style w:type="paragraph" w:customStyle="1" w:styleId="TableBodyTextRight">
    <w:name w:val="Table Body Text Right"/>
    <w:basedOn w:val="TableBodyText"/>
    <w:rsid w:val="00591D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D5B"/>
    <w:rPr>
      <w:sz w:val="18"/>
    </w:rPr>
  </w:style>
  <w:style w:type="paragraph" w:customStyle="1" w:styleId="BodySmallRight">
    <w:name w:val="Body Small Right"/>
    <w:basedOn w:val="BodyTextRight"/>
    <w:rsid w:val="00591D5B"/>
    <w:rPr>
      <w:sz w:val="18"/>
      <w:szCs w:val="18"/>
    </w:rPr>
  </w:style>
  <w:style w:type="paragraph" w:customStyle="1" w:styleId="MarginEdition">
    <w:name w:val="Margin Edition"/>
    <w:basedOn w:val="MarginNote"/>
    <w:rsid w:val="00591D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D5B"/>
    <w:rPr>
      <w:sz w:val="2"/>
      <w:szCs w:val="2"/>
    </w:rPr>
  </w:style>
  <w:style w:type="character" w:customStyle="1" w:styleId="Small">
    <w:name w:val="Small"/>
    <w:basedOn w:val="DefaultParagraphFont"/>
    <w:rsid w:val="00591D5B"/>
    <w:rPr>
      <w:sz w:val="16"/>
    </w:rPr>
  </w:style>
  <w:style w:type="paragraph" w:customStyle="1" w:styleId="WideTable">
    <w:name w:val="Wide Table"/>
    <w:basedOn w:val="Normal"/>
    <w:rsid w:val="00591D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D5B"/>
  </w:style>
  <w:style w:type="paragraph" w:styleId="Quote">
    <w:name w:val="Quote"/>
    <w:basedOn w:val="Heading1"/>
    <w:link w:val="QuoteChar"/>
    <w:qFormat/>
    <w:rsid w:val="00591D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D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D5B"/>
    <w:pPr>
      <w:pageBreakBefore/>
    </w:pPr>
  </w:style>
  <w:style w:type="paragraph" w:customStyle="1" w:styleId="Border">
    <w:name w:val="Border"/>
    <w:basedOn w:val="Normal"/>
    <w:qFormat/>
    <w:rsid w:val="00591D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D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D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D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D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D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D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D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D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D5B"/>
    <w:rPr>
      <w:u w:val="single"/>
    </w:rPr>
  </w:style>
  <w:style w:type="character" w:customStyle="1" w:styleId="BoldandItalics">
    <w:name w:val="Bold and Italics"/>
    <w:qFormat/>
    <w:rsid w:val="00591D5B"/>
    <w:rPr>
      <w:b/>
      <w:i/>
      <w:u w:val="none"/>
    </w:rPr>
  </w:style>
  <w:style w:type="paragraph" w:styleId="BalloonText">
    <w:name w:val="Balloon Text"/>
    <w:basedOn w:val="Normal"/>
    <w:link w:val="BalloonTextChar"/>
    <w:rsid w:val="00591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D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D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D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D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D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D5B"/>
    <w:pPr>
      <w:spacing w:before="0" w:after="0"/>
    </w:pPr>
  </w:style>
  <w:style w:type="paragraph" w:customStyle="1" w:styleId="BodyTextBold">
    <w:name w:val="Body Text Bold"/>
    <w:basedOn w:val="BodyText"/>
    <w:qFormat/>
    <w:rsid w:val="00591D5B"/>
    <w:rPr>
      <w:b/>
    </w:rPr>
  </w:style>
  <w:style w:type="character" w:styleId="Hyperlink">
    <w:name w:val="Hyperlink"/>
    <w:basedOn w:val="DefaultParagraphFont"/>
    <w:uiPriority w:val="99"/>
    <w:unhideWhenUsed/>
    <w:rsid w:val="009D5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988</Words>
  <Characters>5883</Characters>
  <Application>Microsoft Office Word</Application>
  <DocSecurity>0</DocSecurity>
  <Lines>178</Lines>
  <Paragraphs>76</Paragraphs>
  <ScaleCrop>false</ScaleCrop>
  <Company>Author-it Software Corporation Ltd.</Company>
  <LinksUpToDate>false</LinksUpToDate>
  <CharactersWithSpaces>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HLTENN013 Implement and monitor care of the older person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2021-03-18T06:32:00Z</dcterms:created>
  <dcterms:modified xsi:type="dcterms:W3CDTF">2021-03-18T06:32:00Z</dcterms:modified>
</cp:coreProperties>
</file>