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745" w:rsidP="00FF1745">
      <w:pPr>
        <w:pStyle w:val="Title"/>
      </w:pPr>
      <w:r>
        <w:fldChar w:fldCharType="begin"/>
      </w:r>
      <w:r>
        <w:instrText xml:space="preserve"> TITLE   \* MERGEFORMAT </w:instrText>
      </w:r>
      <w:r>
        <w:fldChar w:fldCharType="separate"/>
      </w:r>
      <w:r>
        <w:t>Assessment Requirements for HLTENN012 Implement and monitor care for a person with chronic health problems</w:t>
      </w:r>
      <w:r>
        <w:fldChar w:fldCharType="end"/>
      </w:r>
    </w:p>
    <w:p w:rsidR="00FF1745" w:rsidP="00FF1745">
      <w:pPr>
        <w:pStyle w:val="Version"/>
        <w:sectPr w:rsidSect="00ED7A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7A88" w:rsidP="00ED7A88">
      <w:pPr>
        <w:pStyle w:val="SuperHeading"/>
      </w:pPr>
      <w:r w:rsidRPr="00ED7A88">
        <w:t>Assessment Requirements for HLTENN012 Implement and monitor care for a person with chronic health problems</w:t>
      </w:r>
    </w:p>
    <w:p w:rsidR="00000000" w:rsidRPr="00ED7A88" w:rsidP="00ED7A88">
      <w:pPr>
        <w:pStyle w:val="Heading1"/>
      </w:pPr>
      <w:bookmarkStart w:id="1" w:name="O_1008710"/>
      <w:bookmarkEnd w:id="1"/>
      <w:r w:rsidRPr="00ED7A88">
        <w:t>Modification History</w:t>
      </w:r>
    </w:p>
    <w:tbl>
      <w:tblPr>
        <w:tblW w:w="0" w:type="auto"/>
        <w:tblLayout w:type="fixed"/>
        <w:tblCellMar>
          <w:left w:w="62" w:type="dxa"/>
          <w:right w:w="62" w:type="dxa"/>
        </w:tblCellMar>
        <w:tblLook w:val="0000"/>
      </w:tblPr>
      <w:tblGrid>
        <w:gridCol w:w="2790"/>
        <w:gridCol w:w="6344"/>
      </w:tblGrid>
      <w:tr w:rsidTr="00ED7A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88" w:rsidP="00ED7A88">
            <w:pPr>
              <w:pStyle w:val="BodyText"/>
            </w:pPr>
            <w:r w:rsidRPr="00ED7A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88">
            <w:pPr>
              <w:pStyle w:val="BodyText"/>
              <w:rPr>
                <w:lang w:val="en-NZ"/>
              </w:rPr>
            </w:pPr>
            <w:r w:rsidRPr="00ED7A88">
              <w:rPr>
                <w:rStyle w:val="SpecialBold"/>
              </w:rPr>
              <w:t>Comments</w:t>
            </w:r>
          </w:p>
        </w:tc>
      </w:tr>
      <w:tr w:rsidTr="00ED7A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88">
            <w:pPr>
              <w:pStyle w:val="BodyText"/>
              <w:rPr>
                <w:lang w:val="en-NZ"/>
              </w:rPr>
            </w:pPr>
            <w:r w:rsidRPr="00ED7A8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88" w:rsidP="00ED7A88">
            <w:pPr>
              <w:pStyle w:val="BodyText"/>
            </w:pPr>
            <w:r w:rsidRPr="00ED7A88">
              <w:t xml:space="preserve">This version was released in </w:t>
            </w:r>
            <w:r w:rsidRPr="00ED7A88">
              <w:rPr>
                <w:rStyle w:val="Emphasis"/>
              </w:rPr>
              <w:t>HLT Health Training Package release 4.1</w:t>
            </w:r>
            <w:r w:rsidRPr="00ED7A88">
              <w:t>.</w:t>
            </w:r>
          </w:p>
          <w:p w:rsidR="00000000" w:rsidP="00ED7A88">
            <w:pPr>
              <w:pStyle w:val="BodyText"/>
              <w:rPr>
                <w:lang w:val="en-NZ"/>
              </w:rPr>
            </w:pPr>
            <w:r w:rsidRPr="00ED7A88">
              <w:t>Updated Knowledge Evidence to remove references to resources which are now obsolete.</w:t>
            </w:r>
          </w:p>
        </w:tc>
      </w:tr>
      <w:tr w:rsidTr="00ED7A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A88">
            <w:pPr>
              <w:pStyle w:val="BodyText"/>
              <w:rPr>
                <w:lang w:val="en-NZ"/>
              </w:rPr>
            </w:pPr>
            <w:r w:rsidRPr="00ED7A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A88" w:rsidP="00ED7A88">
            <w:pPr>
              <w:pStyle w:val="BodyText"/>
            </w:pPr>
            <w:r w:rsidRPr="00ED7A88">
              <w:t xml:space="preserve">This version was released in </w:t>
            </w:r>
            <w:r w:rsidRPr="00ED7A88">
              <w:rPr>
                <w:rStyle w:val="Emphasis"/>
              </w:rPr>
              <w:t>HLT Health Training Package release 3.0</w:t>
            </w:r>
            <w:r w:rsidRPr="00ED7A88">
              <w:t xml:space="preserve"> and meets the requirements of the 2012 Standards for Training Packages.</w:t>
            </w:r>
          </w:p>
          <w:p w:rsidR="00000000" w:rsidRPr="00ED7A88" w:rsidP="00ED7A88">
            <w:pPr>
              <w:pStyle w:val="BodyText"/>
            </w:pPr>
            <w:r w:rsidRPr="00ED7A88">
              <w:t>Significant changes</w:t>
            </w:r>
            <w:r w:rsidRPr="00ED7A88">
              <w:t xml:space="preserve"> to the elements and performance criteria. New evidence requirements for assessment, including volume and frequency requirements. Significant change to knowledge evidence.</w:t>
            </w:r>
          </w:p>
          <w:p w:rsidR="00000000" w:rsidRPr="00ED7A88" w:rsidP="00ED7A88">
            <w:pPr>
              <w:pStyle w:val="BodyText"/>
            </w:pPr>
            <w:r w:rsidRPr="00ED7A88">
              <w:t>Supersedes HLTEN513B</w:t>
            </w:r>
          </w:p>
        </w:tc>
      </w:tr>
    </w:tbl>
    <w:p w:rsidR="00000000" w:rsidRPr="00ED7A88" w:rsidP="00ED7A88">
      <w:pPr>
        <w:pStyle w:val="BodyText"/>
      </w:pPr>
    </w:p>
    <w:p w:rsidR="00000000" w:rsidRPr="00ED7A88" w:rsidP="00ED7A88">
      <w:pPr>
        <w:pStyle w:val="AllowPageBreak"/>
      </w:pPr>
    </w:p>
    <w:p w:rsidR="00000000" w:rsidRPr="00ED7A88" w:rsidP="00ED7A88">
      <w:pPr>
        <w:pStyle w:val="Heading1"/>
      </w:pPr>
      <w:bookmarkStart w:id="2" w:name="O_1008709"/>
      <w:bookmarkEnd w:id="2"/>
      <w:r w:rsidRPr="00ED7A88">
        <w:t>Performance Evidence</w:t>
      </w:r>
    </w:p>
    <w:p w:rsidR="00000000" w:rsidRPr="00ED7A88" w:rsidP="00FF1745">
      <w:pPr>
        <w:pStyle w:val="BodyText"/>
      </w:pPr>
      <w:r w:rsidRPr="00ED7A88">
        <w:t>The candidate must sh</w:t>
      </w:r>
      <w:r w:rsidRPr="00ED7A88">
        <w:t>ow evidence of the ability to complete tasks outlined in elements and performance criteria of this unit, manage tasks and manage contingencies in the context of the job role. There must be evidence that the candidate has:</w:t>
      </w:r>
    </w:p>
    <w:p w:rsidR="00000000" w:rsidRPr="00ED7A88" w:rsidP="00ED7A88">
      <w:pPr>
        <w:pStyle w:val="ListBullet"/>
      </w:pPr>
      <w:r w:rsidRPr="00ED7A88">
        <w:t>undertaken nursing work in accord</w:t>
      </w:r>
      <w:r w:rsidRPr="00ED7A88">
        <w:t xml:space="preserve">ance with Nursing and Midwifery Board of Australia professional practice standards, codes and guidelines </w:t>
      </w:r>
    </w:p>
    <w:p w:rsidR="00000000" w:rsidRPr="00ED7A88" w:rsidP="00ED7A88">
      <w:pPr>
        <w:pStyle w:val="ListBullet"/>
      </w:pPr>
      <w:r w:rsidRPr="00ED7A88">
        <w:t>analysed health information and the clinical presentation of 1 person in the workplace or simulated environment to reach an accurate conclusion on possible nursing interventions related to their chronic health problems, in consultation with a registered nu</w:t>
      </w:r>
      <w:r w:rsidRPr="00ED7A88">
        <w:t>rse</w:t>
      </w:r>
    </w:p>
    <w:p w:rsidR="00000000" w:rsidRPr="00ED7A88" w:rsidP="00ED7A88">
      <w:pPr>
        <w:pStyle w:val="ListBullet"/>
      </w:pPr>
      <w:r w:rsidRPr="00ED7A88">
        <w:t>performed nursing interventions in the workplace to contribute to the support of 2 people who have chronic health problems.</w:t>
      </w:r>
    </w:p>
    <w:p w:rsidR="00000000" w:rsidRPr="00ED7A88" w:rsidP="00ED7A88">
      <w:pPr>
        <w:pStyle w:val="AllowPageBreak"/>
      </w:pPr>
    </w:p>
    <w:p w:rsidR="00000000" w:rsidRPr="00ED7A88" w:rsidP="00ED7A88">
      <w:pPr>
        <w:pStyle w:val="Heading1"/>
      </w:pPr>
      <w:bookmarkStart w:id="3" w:name="O_1008708"/>
      <w:bookmarkEnd w:id="3"/>
      <w:r w:rsidRPr="00ED7A88">
        <w:t>Knowledge Evidence</w:t>
      </w:r>
    </w:p>
    <w:p w:rsidR="00000000" w:rsidRPr="00ED7A88" w:rsidP="00FF1745">
      <w:pPr>
        <w:pStyle w:val="BodyText"/>
      </w:pPr>
      <w:r w:rsidRPr="00ED7A88">
        <w:t>The candidate must be able to demonstrate essential knowledge required to effectively comp</w:t>
      </w:r>
      <w:r w:rsidRPr="00ED7A88">
        <w:t xml:space="preserve">lete tasks outlined in elements and performance criteria of this unit, manage tasks and manage contingencies in the context of the work role. This includes knowledge of: </w:t>
      </w:r>
    </w:p>
    <w:p w:rsidR="00000000" w:rsidRPr="00ED7A88" w:rsidP="00ED7A88">
      <w:pPr>
        <w:pStyle w:val="ListBullet"/>
      </w:pPr>
      <w:r w:rsidRPr="00ED7A88">
        <w:t>broad context for chronic disease:</w:t>
      </w:r>
    </w:p>
    <w:p w:rsidR="00000000" w:rsidRPr="00ED7A88" w:rsidP="00ED7A88">
      <w:pPr>
        <w:pStyle w:val="ListBullet2"/>
      </w:pPr>
      <w:r w:rsidRPr="00ED7A88">
        <w:t>World Health Organisation (WHO) and other models</w:t>
      </w:r>
      <w:r w:rsidRPr="00ED7A88">
        <w:t xml:space="preserve"> of chronic disease</w:t>
      </w:r>
    </w:p>
    <w:p w:rsidR="00000000" w:rsidRPr="00ED7A88" w:rsidP="00ED7A88">
      <w:pPr>
        <w:pStyle w:val="ListBullet2"/>
      </w:pPr>
      <w:r w:rsidRPr="00ED7A88">
        <w:t>national health priorities for chronic disease</w:t>
      </w:r>
    </w:p>
    <w:p w:rsidR="00000000" w:rsidRPr="00ED7A88" w:rsidP="00ED7A88">
      <w:pPr>
        <w:pStyle w:val="ListBullet2"/>
      </w:pPr>
      <w:r w:rsidRPr="00ED7A88">
        <w:t>continuum of chronic disease</w:t>
      </w:r>
    </w:p>
    <w:p w:rsidR="00000000" w:rsidRPr="00ED7A88" w:rsidP="00ED7A88">
      <w:pPr>
        <w:pStyle w:val="ListBullet2"/>
      </w:pPr>
      <w:r w:rsidRPr="00ED7A88">
        <w:t>life variables that have an impact on health and well-being</w:t>
      </w:r>
    </w:p>
    <w:p w:rsidR="00000000" w:rsidRPr="00ED7A88" w:rsidP="00ED7A88">
      <w:pPr>
        <w:pStyle w:val="ListBullet2"/>
      </w:pPr>
      <w:r w:rsidRPr="00ED7A88">
        <w:t>impacts of chronic disease:</w:t>
      </w:r>
    </w:p>
    <w:p w:rsidR="00000000" w:rsidRPr="00ED7A88" w:rsidP="00ED7A88">
      <w:pPr>
        <w:pStyle w:val="ListBullet3"/>
      </w:pPr>
      <w:r w:rsidRPr="00ED7A88">
        <w:t>social</w:t>
      </w:r>
    </w:p>
    <w:p w:rsidR="00000000" w:rsidRPr="00ED7A88" w:rsidP="00ED7A88">
      <w:pPr>
        <w:pStyle w:val="ListBullet3"/>
      </w:pPr>
      <w:r w:rsidRPr="00ED7A88">
        <w:t>emotional</w:t>
      </w:r>
    </w:p>
    <w:p w:rsidR="00000000" w:rsidRPr="00ED7A88" w:rsidP="00ED7A88">
      <w:pPr>
        <w:pStyle w:val="ListBullet3"/>
      </w:pPr>
      <w:r w:rsidRPr="00ED7A88">
        <w:t>physical</w:t>
      </w:r>
    </w:p>
    <w:p w:rsidR="00000000" w:rsidRPr="00ED7A88" w:rsidP="00ED7A88">
      <w:pPr>
        <w:pStyle w:val="ListBullet3"/>
      </w:pPr>
      <w:r w:rsidRPr="00ED7A88">
        <w:t>psychological</w:t>
      </w:r>
    </w:p>
    <w:p w:rsidR="00000000" w:rsidRPr="00ED7A88" w:rsidP="00ED7A88">
      <w:pPr>
        <w:pStyle w:val="ListBullet3"/>
      </w:pPr>
      <w:r w:rsidRPr="00ED7A88">
        <w:t>financial</w:t>
      </w:r>
    </w:p>
    <w:p w:rsidR="00000000" w:rsidRPr="00ED7A88" w:rsidP="00ED7A88">
      <w:pPr>
        <w:pStyle w:val="ListBullet"/>
      </w:pPr>
      <w:r w:rsidRPr="00ED7A88">
        <w:t>rehabilitation strategies, techniques and equipment used for chronic health conditions including:</w:t>
      </w:r>
    </w:p>
    <w:p w:rsidR="00000000" w:rsidRPr="00ED7A88" w:rsidP="00ED7A88">
      <w:pPr>
        <w:pStyle w:val="ListBullet2"/>
      </w:pPr>
      <w:r w:rsidRPr="00ED7A88">
        <w:t>physiotherapy</w:t>
      </w:r>
    </w:p>
    <w:p w:rsidR="00000000" w:rsidRPr="00ED7A88" w:rsidP="00ED7A88">
      <w:pPr>
        <w:pStyle w:val="ListBullet2"/>
      </w:pPr>
      <w:r w:rsidRPr="00ED7A88">
        <w:t>occupational therapy</w:t>
      </w:r>
    </w:p>
    <w:p w:rsidR="00000000" w:rsidRPr="00ED7A88" w:rsidP="00ED7A88">
      <w:pPr>
        <w:pStyle w:val="ListBullet2"/>
      </w:pPr>
      <w:r w:rsidRPr="00ED7A88">
        <w:t>hydrotherapy</w:t>
      </w:r>
    </w:p>
    <w:p w:rsidR="00000000" w:rsidRPr="00ED7A88" w:rsidP="00ED7A88">
      <w:pPr>
        <w:pStyle w:val="ListBullet2"/>
      </w:pPr>
      <w:r w:rsidRPr="00ED7A88">
        <w:t>Pilates</w:t>
      </w:r>
    </w:p>
    <w:p w:rsidR="00000000" w:rsidRPr="00ED7A88" w:rsidP="00ED7A88">
      <w:pPr>
        <w:pStyle w:val="ListBullet2"/>
      </w:pPr>
      <w:r w:rsidRPr="00ED7A88">
        <w:t>massage</w:t>
      </w:r>
    </w:p>
    <w:p w:rsidR="00000000" w:rsidRPr="00ED7A88" w:rsidP="00ED7A88">
      <w:pPr>
        <w:pStyle w:val="ListBullet2"/>
      </w:pPr>
      <w:r w:rsidRPr="00ED7A88">
        <w:t>art and music therapy</w:t>
      </w:r>
    </w:p>
    <w:p w:rsidR="00000000" w:rsidRPr="00ED7A88" w:rsidP="00ED7A88">
      <w:pPr>
        <w:pStyle w:val="ListBullet2"/>
      </w:pPr>
      <w:r w:rsidRPr="00ED7A88">
        <w:t>use of wheelchairs, scooters and walking aids</w:t>
      </w:r>
    </w:p>
    <w:p w:rsidR="00000000" w:rsidRPr="00ED7A88" w:rsidP="00ED7A88">
      <w:pPr>
        <w:pStyle w:val="ListBullet2"/>
      </w:pPr>
      <w:r w:rsidRPr="00ED7A88">
        <w:t xml:space="preserve">use of prosthetics </w:t>
      </w:r>
    </w:p>
    <w:p w:rsidR="00000000" w:rsidRPr="00ED7A88" w:rsidP="00ED7A88">
      <w:pPr>
        <w:pStyle w:val="ListBullet"/>
      </w:pPr>
      <w:r w:rsidRPr="00ED7A88">
        <w:t>clinical manifestations of chronic disease or chronic health conditions including:</w:t>
      </w:r>
    </w:p>
    <w:p w:rsidR="00000000" w:rsidRPr="00ED7A88" w:rsidP="00ED7A88">
      <w:pPr>
        <w:pStyle w:val="ListBullet2"/>
      </w:pPr>
      <w:r w:rsidRPr="00ED7A88">
        <w:t>common sites for cancer development</w:t>
      </w:r>
    </w:p>
    <w:p w:rsidR="00000000" w:rsidRPr="00ED7A88" w:rsidP="00ED7A88">
      <w:pPr>
        <w:pStyle w:val="ListBullet2"/>
      </w:pPr>
      <w:r w:rsidRPr="00ED7A88">
        <w:t>chronic asthma</w:t>
      </w:r>
    </w:p>
    <w:p w:rsidR="00000000" w:rsidRPr="00ED7A88" w:rsidP="00ED7A88">
      <w:pPr>
        <w:pStyle w:val="ListBullet2"/>
      </w:pPr>
      <w:r w:rsidRPr="00ED7A88">
        <w:t>chronic obstructive pulmonary disease</w:t>
      </w:r>
    </w:p>
    <w:p w:rsidR="00000000" w:rsidRPr="00ED7A88" w:rsidP="00ED7A88">
      <w:pPr>
        <w:pStyle w:val="ListBullet2"/>
      </w:pPr>
      <w:r w:rsidRPr="00ED7A88">
        <w:t>chronic pain including back pain</w:t>
      </w:r>
    </w:p>
    <w:p w:rsidR="00000000" w:rsidRPr="00ED7A88" w:rsidP="00ED7A88">
      <w:pPr>
        <w:pStyle w:val="ListBullet2"/>
      </w:pPr>
      <w:r w:rsidRPr="00ED7A88">
        <w:t>chronic renal failure</w:t>
      </w:r>
    </w:p>
    <w:p w:rsidR="00000000" w:rsidRPr="00ED7A88" w:rsidP="00ED7A88">
      <w:pPr>
        <w:pStyle w:val="ListBullet2"/>
      </w:pPr>
      <w:r w:rsidRPr="00ED7A88">
        <w:t>congestive heart failure</w:t>
      </w:r>
    </w:p>
    <w:p w:rsidR="00000000" w:rsidRPr="00ED7A88" w:rsidP="00ED7A88">
      <w:pPr>
        <w:pStyle w:val="ListBullet2"/>
      </w:pPr>
      <w:r w:rsidRPr="00ED7A88">
        <w:t>dia</w:t>
      </w:r>
      <w:r w:rsidRPr="00ED7A88">
        <w:t>betes</w:t>
      </w:r>
    </w:p>
    <w:p w:rsidR="00000000" w:rsidRPr="00ED7A88" w:rsidP="00ED7A88">
      <w:pPr>
        <w:pStyle w:val="ListBullet2"/>
      </w:pPr>
      <w:r w:rsidRPr="00ED7A88">
        <w:t>eczema</w:t>
      </w:r>
    </w:p>
    <w:p w:rsidR="00000000" w:rsidRPr="00ED7A88" w:rsidP="00ED7A88">
      <w:pPr>
        <w:pStyle w:val="ListBullet2"/>
      </w:pPr>
      <w:r w:rsidRPr="00ED7A88">
        <w:t>incontinence</w:t>
      </w:r>
    </w:p>
    <w:p w:rsidR="00000000" w:rsidRPr="00ED7A88" w:rsidP="00ED7A88">
      <w:pPr>
        <w:pStyle w:val="ListBullet2"/>
      </w:pPr>
      <w:r w:rsidRPr="00ED7A88">
        <w:t>motor neurone disease</w:t>
      </w:r>
    </w:p>
    <w:p w:rsidR="00000000" w:rsidRPr="00ED7A88" w:rsidP="00ED7A88">
      <w:pPr>
        <w:pStyle w:val="ListBullet2"/>
      </w:pPr>
      <w:r w:rsidRPr="00ED7A88">
        <w:t xml:space="preserve">neurological injury </w:t>
      </w:r>
    </w:p>
    <w:p w:rsidR="00000000" w:rsidRPr="00ED7A88" w:rsidP="00ED7A88">
      <w:pPr>
        <w:pStyle w:val="ListBullet2"/>
      </w:pPr>
      <w:r w:rsidRPr="00ED7A88">
        <w:t xml:space="preserve">long-term unconsciousness </w:t>
      </w:r>
    </w:p>
    <w:p w:rsidR="00000000" w:rsidRPr="00ED7A88" w:rsidP="00ED7A88">
      <w:pPr>
        <w:pStyle w:val="ListBullet2"/>
      </w:pPr>
      <w:r w:rsidRPr="00ED7A88">
        <w:t>osteoarthritis</w:t>
      </w:r>
    </w:p>
    <w:p w:rsidR="00000000" w:rsidRPr="00ED7A88" w:rsidP="00ED7A88">
      <w:pPr>
        <w:pStyle w:val="ListBullet2"/>
      </w:pPr>
      <w:r w:rsidRPr="00ED7A88">
        <w:t>permanent and temporary tracheostomies</w:t>
      </w:r>
    </w:p>
    <w:p w:rsidR="00000000" w:rsidRPr="00ED7A88" w:rsidP="00ED7A88">
      <w:pPr>
        <w:pStyle w:val="ListBullet2"/>
      </w:pPr>
      <w:r w:rsidRPr="00ED7A88">
        <w:t>Parkinson’s disease</w:t>
      </w:r>
    </w:p>
    <w:p w:rsidR="00000000" w:rsidRPr="00ED7A88" w:rsidP="00ED7A88">
      <w:pPr>
        <w:pStyle w:val="ListBullet2"/>
      </w:pPr>
      <w:r w:rsidRPr="00ED7A88">
        <w:t>rheumatoid arthritis</w:t>
      </w:r>
    </w:p>
    <w:p w:rsidR="00000000" w:rsidRPr="00ED7A88" w:rsidP="00ED7A88">
      <w:pPr>
        <w:pStyle w:val="ListBullet2"/>
      </w:pPr>
      <w:r w:rsidRPr="00ED7A88">
        <w:t>stroke</w:t>
      </w:r>
    </w:p>
    <w:p w:rsidR="00000000" w:rsidRPr="00ED7A88" w:rsidP="00ED7A88">
      <w:pPr>
        <w:pStyle w:val="ListBullet2"/>
      </w:pPr>
      <w:r w:rsidRPr="00ED7A88">
        <w:t>systemic lupus erythematosus (SLE)</w:t>
      </w:r>
    </w:p>
    <w:p w:rsidR="00000000" w:rsidRPr="00ED7A88" w:rsidP="00ED7A88">
      <w:pPr>
        <w:pStyle w:val="ListBullet"/>
      </w:pPr>
      <w:r w:rsidRPr="00ED7A88">
        <w:t>strategies to address and manage chronic disease in the relevant work context:</w:t>
      </w:r>
    </w:p>
    <w:p w:rsidR="00000000" w:rsidRPr="00ED7A88" w:rsidP="00ED7A88">
      <w:pPr>
        <w:pStyle w:val="ListBullet2"/>
      </w:pPr>
      <w:r w:rsidRPr="00ED7A88">
        <w:t>prevention</w:t>
      </w:r>
    </w:p>
    <w:p w:rsidR="00000000" w:rsidRPr="00ED7A88" w:rsidP="00ED7A88">
      <w:pPr>
        <w:pStyle w:val="ListBullet2"/>
      </w:pPr>
      <w:r w:rsidRPr="00ED7A88">
        <w:t>use of various treatments</w:t>
      </w:r>
    </w:p>
    <w:p w:rsidR="00000000" w:rsidRPr="00ED7A88" w:rsidP="00ED7A88">
      <w:pPr>
        <w:pStyle w:val="ListBullet2"/>
      </w:pPr>
      <w:r w:rsidRPr="00ED7A88">
        <w:t>principles of and practices for person-focused nursing practice</w:t>
      </w:r>
    </w:p>
    <w:p w:rsidR="00000000" w:rsidRPr="00ED7A88" w:rsidP="00ED7A88">
      <w:pPr>
        <w:pStyle w:val="ListBullet2"/>
      </w:pPr>
      <w:r w:rsidRPr="00ED7A88">
        <w:t>maintenance of positive life roles</w:t>
      </w:r>
    </w:p>
    <w:p w:rsidR="00000000" w:rsidRPr="00ED7A88" w:rsidP="00ED7A88">
      <w:pPr>
        <w:pStyle w:val="ListBullet2"/>
      </w:pPr>
      <w:r w:rsidRPr="00ED7A88">
        <w:t>enabling change of a person’</w:t>
      </w:r>
      <w:r w:rsidRPr="00ED7A88">
        <w:t>s behaviour over time</w:t>
      </w:r>
    </w:p>
    <w:p w:rsidR="00000000" w:rsidRPr="00ED7A88" w:rsidP="00ED7A88">
      <w:pPr>
        <w:pStyle w:val="ListBullet2"/>
      </w:pPr>
      <w:r w:rsidRPr="00ED7A88">
        <w:t>stages of change, to establish readiness for attitudinal and behavioural change</w:t>
      </w:r>
    </w:p>
    <w:p w:rsidR="00000000" w:rsidRPr="00ED7A88" w:rsidP="00ED7A88">
      <w:pPr>
        <w:pStyle w:val="ListBullet2"/>
      </w:pPr>
      <w:r w:rsidRPr="00ED7A88">
        <w:t>palliative care.</w:t>
      </w:r>
    </w:p>
    <w:p w:rsidR="00000000" w:rsidRPr="00ED7A88" w:rsidP="00ED7A88">
      <w:pPr>
        <w:pStyle w:val="AllowPageBreak"/>
      </w:pPr>
    </w:p>
    <w:p w:rsidR="00000000" w:rsidRPr="00ED7A88" w:rsidP="00ED7A88">
      <w:pPr>
        <w:pStyle w:val="Heading1"/>
      </w:pPr>
      <w:bookmarkStart w:id="4" w:name="O_1008707"/>
      <w:bookmarkEnd w:id="4"/>
      <w:r w:rsidRPr="00ED7A88">
        <w:t>Assessment Conditions</w:t>
      </w:r>
    </w:p>
    <w:p w:rsidR="00000000" w:rsidRPr="00ED7A88" w:rsidP="00FF1745">
      <w:pPr>
        <w:pStyle w:val="BodyText"/>
      </w:pPr>
      <w:r w:rsidRPr="00ED7A88">
        <w:t>Skills must have been demonstrated in the workplace with the addition of simulations and scenari</w:t>
      </w:r>
      <w:r w:rsidRPr="00ED7A88">
        <w:t>os where the full range of contexts and situations cannot be provided in the workplace. The following conditions must be met for this unit:</w:t>
      </w:r>
    </w:p>
    <w:p w:rsidR="00000000" w:rsidRPr="00ED7A88" w:rsidP="00ED7A88">
      <w:pPr>
        <w:pStyle w:val="ListBullet"/>
      </w:pPr>
      <w:r w:rsidRPr="00ED7A88">
        <w:t>use of suitable facilities, equipment and resources in accordance with the Australian Nursing and Midwifery Accredi</w:t>
      </w:r>
      <w:r w:rsidRPr="00ED7A88">
        <w:t>tation Council’s Standards including:</w:t>
      </w:r>
    </w:p>
    <w:p w:rsidR="00000000" w:rsidRPr="00ED7A88" w:rsidP="00ED7A88">
      <w:pPr>
        <w:pStyle w:val="ListBullet2"/>
      </w:pPr>
      <w:r w:rsidRPr="00ED7A88">
        <w:t>assessment data</w:t>
      </w:r>
    </w:p>
    <w:p w:rsidR="00000000" w:rsidRPr="00ED7A88" w:rsidP="00ED7A88">
      <w:pPr>
        <w:pStyle w:val="ListBullet2"/>
      </w:pPr>
      <w:r w:rsidRPr="00ED7A88">
        <w:t xml:space="preserve">progressive notes of a de-identified person’s medical history </w:t>
      </w:r>
    </w:p>
    <w:p w:rsidR="00000000" w:rsidRPr="00ED7A88" w:rsidP="00ED7A88">
      <w:pPr>
        <w:pStyle w:val="ListBullet2"/>
      </w:pPr>
      <w:r w:rsidRPr="00ED7A88">
        <w:t>organisation policy and procedures on which the candidate bases the planning</w:t>
      </w:r>
    </w:p>
    <w:p w:rsidR="00000000" w:rsidRPr="00ED7A88" w:rsidP="00ED7A88">
      <w:pPr>
        <w:pStyle w:val="ListBullet"/>
      </w:pPr>
      <w:r w:rsidRPr="00ED7A88">
        <w:t xml:space="preserve">modelling of industry operating conditions including access </w:t>
      </w:r>
      <w:r w:rsidRPr="00ED7A88">
        <w:t>to real people for simulations and scenarios in enrolled nursing work.</w:t>
      </w:r>
    </w:p>
    <w:p w:rsidR="00000000" w:rsidRPr="00ED7A88" w:rsidP="00ED7A88">
      <w:pPr>
        <w:pStyle w:val="BodyText"/>
      </w:pPr>
    </w:p>
    <w:p w:rsidR="00000000" w:rsidRPr="00ED7A88" w:rsidP="00FF1745">
      <w:pPr>
        <w:pStyle w:val="BodyText"/>
      </w:pPr>
      <w:r w:rsidRPr="00ED7A88">
        <w:t>Assessors must satisfy the Standards for Registered Training Organisations (RTOs) 2015/AQTF mandatory competency requirements for assessors.</w:t>
      </w:r>
    </w:p>
    <w:p w:rsidR="00000000" w:rsidRPr="00ED7A88" w:rsidP="00FF1745">
      <w:pPr>
        <w:pStyle w:val="BodyText"/>
      </w:pPr>
      <w:r w:rsidRPr="00ED7A88">
        <w:t>In addition, assessors must hold current registration as a Registered Nurse with the Nursing and Midwifery Board of Australia.</w:t>
      </w:r>
    </w:p>
    <w:p w:rsidR="00000000" w:rsidRPr="00ED7A88" w:rsidP="00ED7A88">
      <w:pPr>
        <w:pStyle w:val="Heading1"/>
      </w:pPr>
      <w:bookmarkStart w:id="5" w:name="O_1008718"/>
      <w:bookmarkEnd w:id="5"/>
      <w:r w:rsidRPr="00ED7A88">
        <w:t>Links</w:t>
      </w:r>
    </w:p>
    <w:p w:rsidR="00000000" w:rsidRPr="00ED7A88" w:rsidP="00FF1745">
      <w:pPr>
        <w:pStyle w:val="BodyText"/>
      </w:pPr>
      <w:r w:rsidRPr="00ED7A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455C8">
        <w:rPr>
          <w:rStyle w:val="Hyperlink"/>
        </w:rPr>
        <w:t>https://vetnet.gov.au/Pages/TrainingDocs.aspx?q=ced1390f-48d9-4ab0-bd50-b015e5485705</w:t>
      </w:r>
      <w:r>
        <w:fldChar w:fldCharType="end"/>
      </w:r>
    </w:p>
    <w:p w:rsidR="00000000" w:rsidRPr="00ED7A88" w:rsidP="00ED7A88"/>
    <w:sectPr w:rsidSect="00ED7A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88" w:rsidRPr="00FF1745" w:rsidP="00FF1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45" w:rsidP="00ED7A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745" w:rsidP="00ED7A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F1745" w:rsidP="00ED7A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A88" w:rsidRPr="00FF1745" w:rsidP="00FF1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745" w:rsidRPr="002D2AF8" w:rsidP="00ED7A88">
    <w:pPr>
      <w:pStyle w:val="Header"/>
      <w:framePr w:wrap="around"/>
    </w:pPr>
    <w:r>
      <w:fldChar w:fldCharType="begin"/>
    </w:r>
    <w:r>
      <w:instrText xml:space="preserve"> TITLE   \* MERGEFORMAT </w:instrText>
    </w:r>
    <w:r>
      <w:fldChar w:fldCharType="separate"/>
    </w:r>
    <w:r>
      <w:t>Assessment Requirements for HLTENN012 Implement and monitor care for a person with chronic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FF1745" w:rsidP="00ED7A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62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85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28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A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A88"/>
    <w:pPr>
      <w:spacing w:before="360" w:after="60"/>
      <w:outlineLvl w:val="0"/>
    </w:pPr>
    <w:rPr>
      <w:sz w:val="32"/>
    </w:rPr>
  </w:style>
  <w:style w:type="paragraph" w:styleId="Heading2">
    <w:name w:val="heading 2"/>
    <w:basedOn w:val="HeadingBase"/>
    <w:next w:val="BodyText"/>
    <w:link w:val="Heading2Char"/>
    <w:qFormat/>
    <w:rsid w:val="00ED7A88"/>
    <w:pPr>
      <w:keepLines/>
      <w:spacing w:before="240" w:after="120"/>
      <w:outlineLvl w:val="1"/>
    </w:pPr>
    <w:rPr>
      <w:sz w:val="28"/>
      <w:szCs w:val="40"/>
    </w:rPr>
  </w:style>
  <w:style w:type="paragraph" w:styleId="Heading3">
    <w:name w:val="heading 3"/>
    <w:basedOn w:val="HeadingBase"/>
    <w:next w:val="BodyText"/>
    <w:link w:val="Heading3Char"/>
    <w:qFormat/>
    <w:rsid w:val="00ED7A88"/>
    <w:pPr>
      <w:spacing w:before="180" w:after="120"/>
      <w:outlineLvl w:val="2"/>
    </w:pPr>
    <w:rPr>
      <w:spacing w:val="-10"/>
      <w:kern w:val="32"/>
    </w:rPr>
  </w:style>
  <w:style w:type="paragraph" w:styleId="Heading4">
    <w:name w:val="heading 4"/>
    <w:basedOn w:val="HeadingBase"/>
    <w:next w:val="BodyText"/>
    <w:link w:val="Heading4Char"/>
    <w:qFormat/>
    <w:rsid w:val="00ED7A88"/>
    <w:pPr>
      <w:spacing w:before="160" w:after="120"/>
      <w:outlineLvl w:val="3"/>
    </w:pPr>
    <w:rPr>
      <w:sz w:val="22"/>
    </w:rPr>
  </w:style>
  <w:style w:type="paragraph" w:styleId="Heading5">
    <w:name w:val="heading 5"/>
    <w:basedOn w:val="HeadingBase"/>
    <w:next w:val="Normal"/>
    <w:link w:val="Heading5Char"/>
    <w:qFormat/>
    <w:rsid w:val="00ED7A88"/>
    <w:pPr>
      <w:spacing w:before="80"/>
      <w:outlineLvl w:val="4"/>
    </w:pPr>
    <w:rPr>
      <w:color w:val="918585"/>
      <w:sz w:val="20"/>
    </w:rPr>
  </w:style>
  <w:style w:type="paragraph" w:styleId="Heading6">
    <w:name w:val="heading 6"/>
    <w:basedOn w:val="HeadingBase"/>
    <w:next w:val="Normal"/>
    <w:link w:val="Heading6Char"/>
    <w:qFormat/>
    <w:rsid w:val="00ED7A88"/>
    <w:pPr>
      <w:spacing w:before="60"/>
      <w:outlineLvl w:val="5"/>
    </w:pPr>
    <w:rPr>
      <w:color w:val="918585"/>
      <w:sz w:val="20"/>
    </w:rPr>
  </w:style>
  <w:style w:type="paragraph" w:styleId="Heading7">
    <w:name w:val="heading 7"/>
    <w:basedOn w:val="Normal"/>
    <w:next w:val="Normal"/>
    <w:link w:val="Heading7Char"/>
    <w:qFormat/>
    <w:rsid w:val="00ED7A88"/>
    <w:pPr>
      <w:ind w:left="720"/>
      <w:outlineLvl w:val="6"/>
    </w:pPr>
    <w:rPr>
      <w:i/>
    </w:rPr>
  </w:style>
  <w:style w:type="paragraph" w:styleId="Heading8">
    <w:name w:val="heading 8"/>
    <w:basedOn w:val="Normal"/>
    <w:next w:val="Normal"/>
    <w:link w:val="Heading8Char"/>
    <w:qFormat/>
    <w:rsid w:val="00ED7A88"/>
    <w:pPr>
      <w:ind w:left="720"/>
      <w:outlineLvl w:val="7"/>
    </w:pPr>
    <w:rPr>
      <w:i/>
    </w:rPr>
  </w:style>
  <w:style w:type="paragraph" w:styleId="Heading9">
    <w:name w:val="heading 9"/>
    <w:basedOn w:val="Normal"/>
    <w:next w:val="Normal"/>
    <w:link w:val="Heading9Char"/>
    <w:qFormat/>
    <w:rsid w:val="00ED7A88"/>
    <w:pPr>
      <w:ind w:left="720"/>
      <w:outlineLvl w:val="8"/>
    </w:pPr>
    <w:rPr>
      <w:i/>
    </w:rPr>
  </w:style>
  <w:style w:type="character" w:default="1" w:styleId="DefaultParagraphFont">
    <w:name w:val="Default Paragraph Font"/>
    <w:uiPriority w:val="1"/>
    <w:unhideWhenUsed/>
    <w:rsid w:val="00ED7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A88"/>
  </w:style>
  <w:style w:type="character" w:customStyle="1" w:styleId="Heading1Char">
    <w:name w:val="Heading 1 Char"/>
    <w:basedOn w:val="DefaultParagraphFont"/>
    <w:link w:val="Heading1"/>
    <w:rsid w:val="00ED7A88"/>
    <w:rPr>
      <w:rFonts w:ascii="Times New Roman" w:eastAsia="Times New Roman" w:hAnsi="Times New Roman" w:cs="Times New Roman"/>
      <w:b/>
      <w:sz w:val="32"/>
      <w:szCs w:val="20"/>
      <w:lang w:eastAsia="en-US"/>
    </w:rPr>
  </w:style>
  <w:style w:type="paragraph" w:styleId="BodyText">
    <w:name w:val="Body Text"/>
    <w:basedOn w:val="Normal"/>
    <w:link w:val="BodyTextChar"/>
    <w:rsid w:val="00ED7A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A88"/>
    <w:rPr>
      <w:rFonts w:ascii="Times New Roman" w:eastAsia="Times New Roman" w:hAnsi="Times New Roman" w:cs="Times New Roman"/>
      <w:sz w:val="24"/>
      <w:lang w:eastAsia="en-US"/>
    </w:rPr>
  </w:style>
  <w:style w:type="paragraph" w:styleId="ListBullet">
    <w:name w:val="List Bullet"/>
    <w:basedOn w:val="List"/>
    <w:rsid w:val="00ED7A88"/>
    <w:pPr>
      <w:numPr>
        <w:numId w:val="13"/>
      </w:numPr>
      <w:tabs>
        <w:tab w:val="clear" w:pos="340"/>
      </w:tabs>
      <w:spacing w:before="40" w:after="40"/>
    </w:pPr>
  </w:style>
  <w:style w:type="character" w:customStyle="1" w:styleId="SpecialBold">
    <w:name w:val="Special Bold"/>
    <w:basedOn w:val="DefaultParagraphFont"/>
    <w:rsid w:val="00ED7A88"/>
    <w:rPr>
      <w:b/>
      <w:spacing w:val="0"/>
    </w:rPr>
  </w:style>
  <w:style w:type="paragraph" w:styleId="ListBullet2">
    <w:name w:val="List Bullet 2"/>
    <w:basedOn w:val="List2"/>
    <w:rsid w:val="00ED7A88"/>
    <w:pPr>
      <w:numPr>
        <w:numId w:val="14"/>
      </w:numPr>
      <w:tabs>
        <w:tab w:val="clear" w:pos="680"/>
      </w:tabs>
    </w:pPr>
  </w:style>
  <w:style w:type="character" w:styleId="Emphasis">
    <w:name w:val="Emphasis"/>
    <w:basedOn w:val="DefaultParagraphFont"/>
    <w:qFormat/>
    <w:rsid w:val="00ED7A88"/>
    <w:rPr>
      <w:i/>
    </w:rPr>
  </w:style>
  <w:style w:type="paragraph" w:customStyle="1" w:styleId="SuperHeading">
    <w:name w:val="SuperHeading"/>
    <w:basedOn w:val="Normal"/>
    <w:rsid w:val="00ED7A88"/>
    <w:pPr>
      <w:spacing w:before="240" w:after="120"/>
      <w:outlineLvl w:val="0"/>
    </w:pPr>
    <w:rPr>
      <w:rFonts w:ascii="Times New Roman" w:hAnsi="Times New Roman"/>
      <w:b/>
      <w:sz w:val="32"/>
    </w:rPr>
  </w:style>
  <w:style w:type="paragraph" w:customStyle="1" w:styleId="AllowPageBreak">
    <w:name w:val="AllowPageBreak"/>
    <w:rsid w:val="00ED7A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7A88"/>
    <w:pPr>
      <w:numPr>
        <w:numId w:val="3"/>
      </w:numPr>
      <w:tabs>
        <w:tab w:val="clear" w:pos="1021"/>
      </w:tabs>
      <w:ind w:left="1037" w:hanging="357"/>
    </w:pPr>
  </w:style>
  <w:style w:type="character" w:customStyle="1" w:styleId="Heading2Char">
    <w:name w:val="Heading 2 Char"/>
    <w:basedOn w:val="DefaultParagraphFont"/>
    <w:link w:val="Heading2"/>
    <w:rsid w:val="00ED7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A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A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A88"/>
    <w:rPr>
      <w:rFonts w:ascii="Courier New" w:eastAsia="Times New Roman" w:hAnsi="Courier New" w:cs="Times New Roman"/>
      <w:i/>
      <w:szCs w:val="20"/>
      <w:lang w:eastAsia="en-US"/>
    </w:rPr>
  </w:style>
  <w:style w:type="paragraph" w:customStyle="1" w:styleId="HeadingBase">
    <w:name w:val="Heading Base"/>
    <w:rsid w:val="00ED7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A88"/>
    <w:pPr>
      <w:tabs>
        <w:tab w:val="right" w:leader="dot" w:pos="9072"/>
      </w:tabs>
      <w:ind w:left="567"/>
    </w:pPr>
    <w:rPr>
      <w:szCs w:val="22"/>
    </w:rPr>
  </w:style>
  <w:style w:type="paragraph" w:customStyle="1" w:styleId="TOCBase">
    <w:name w:val="TOC Base"/>
    <w:rsid w:val="00ED7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A88"/>
    <w:pPr>
      <w:tabs>
        <w:tab w:val="right" w:leader="dot" w:pos="9072"/>
      </w:tabs>
      <w:spacing w:before="40" w:after="40"/>
      <w:ind w:left="284"/>
    </w:pPr>
    <w:rPr>
      <w:rFonts w:ascii="Times New Roman" w:hAnsi="Times New Roman"/>
    </w:rPr>
  </w:style>
  <w:style w:type="paragraph" w:styleId="TOC1">
    <w:name w:val="toc 1"/>
    <w:basedOn w:val="TOCBase"/>
    <w:next w:val="Normal"/>
    <w:rsid w:val="00ED7A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A88"/>
    <w:rPr>
      <w:rFonts w:ascii="Times New Roman" w:eastAsia="Times New Roman" w:hAnsi="Times New Roman" w:cs="Times New Roman"/>
      <w:sz w:val="16"/>
      <w:lang w:eastAsia="en-US"/>
    </w:rPr>
  </w:style>
  <w:style w:type="paragraph" w:styleId="Title">
    <w:name w:val="Title"/>
    <w:basedOn w:val="HeadingBase"/>
    <w:link w:val="TitleChar"/>
    <w:qFormat/>
    <w:rsid w:val="00ED7A88"/>
    <w:pPr>
      <w:spacing w:before="5040"/>
      <w:jc w:val="center"/>
    </w:pPr>
    <w:rPr>
      <w:sz w:val="48"/>
      <w:szCs w:val="72"/>
      <w:lang w:val="en-US"/>
    </w:rPr>
  </w:style>
  <w:style w:type="character" w:customStyle="1" w:styleId="TitleChar">
    <w:name w:val="Title Char"/>
    <w:basedOn w:val="DefaultParagraphFont"/>
    <w:link w:val="Title"/>
    <w:rsid w:val="00ED7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A88"/>
    <w:pPr>
      <w:tabs>
        <w:tab w:val="left" w:pos="3600"/>
        <w:tab w:val="left" w:pos="3958"/>
      </w:tabs>
    </w:pPr>
  </w:style>
  <w:style w:type="paragraph" w:styleId="List">
    <w:name w:val="List"/>
    <w:basedOn w:val="BodyText"/>
    <w:next w:val="BodyText"/>
    <w:rsid w:val="00ED7A88"/>
    <w:pPr>
      <w:tabs>
        <w:tab w:val="left" w:pos="340"/>
      </w:tabs>
      <w:spacing w:before="60" w:after="60"/>
      <w:ind w:left="340" w:hanging="340"/>
    </w:pPr>
  </w:style>
  <w:style w:type="paragraph" w:customStyle="1" w:styleId="Note">
    <w:name w:val="Note"/>
    <w:basedOn w:val="BodyText"/>
    <w:rsid w:val="00ED7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A88"/>
    <w:pPr>
      <w:framePr w:wrap="auto" w:hAnchor="text" w:y="6049"/>
    </w:pPr>
    <w:rPr>
      <w:color w:val="000000"/>
      <w:sz w:val="40"/>
    </w:rPr>
  </w:style>
  <w:style w:type="paragraph" w:customStyle="1" w:styleId="TOCTitle">
    <w:name w:val="TOCTitle"/>
    <w:basedOn w:val="Heading1"/>
    <w:rsid w:val="00ED7A88"/>
    <w:pPr>
      <w:spacing w:after="240"/>
      <w:jc w:val="center"/>
      <w:outlineLvl w:val="9"/>
    </w:pPr>
    <w:rPr>
      <w:caps/>
    </w:rPr>
  </w:style>
  <w:style w:type="paragraph" w:customStyle="1" w:styleId="Version">
    <w:name w:val="Version"/>
    <w:rsid w:val="00ED7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A88"/>
    <w:pPr>
      <w:keepNext w:val="0"/>
      <w:tabs>
        <w:tab w:val="right" w:pos="4176"/>
      </w:tabs>
      <w:ind w:left="198" w:hanging="198"/>
    </w:pPr>
    <w:rPr>
      <w:rFonts w:ascii="Garamond" w:hAnsi="Garamond"/>
    </w:rPr>
  </w:style>
  <w:style w:type="paragraph" w:styleId="IndexHeading">
    <w:name w:val="index heading"/>
    <w:basedOn w:val="Normal"/>
    <w:next w:val="Index1"/>
    <w:semiHidden/>
    <w:rsid w:val="00ED7A88"/>
    <w:pPr>
      <w:spacing w:before="120" w:after="120"/>
    </w:pPr>
    <w:rPr>
      <w:rFonts w:ascii="Arial" w:hAnsi="Arial"/>
      <w:b/>
      <w:color w:val="918585"/>
      <w:sz w:val="24"/>
    </w:rPr>
  </w:style>
  <w:style w:type="paragraph" w:styleId="Header">
    <w:name w:val="header"/>
    <w:basedOn w:val="Normal"/>
    <w:link w:val="HeaderChar"/>
    <w:rsid w:val="00ED7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A88"/>
    <w:rPr>
      <w:rFonts w:ascii="Times New Roman" w:eastAsia="Times New Roman" w:hAnsi="Times New Roman" w:cs="Times New Roman"/>
      <w:sz w:val="16"/>
      <w:szCs w:val="20"/>
      <w:lang w:val="en-GB" w:eastAsia="en-US"/>
    </w:rPr>
  </w:style>
  <w:style w:type="paragraph" w:customStyle="1" w:styleId="Chapter">
    <w:name w:val="Chapter"/>
    <w:basedOn w:val="Normal"/>
    <w:rsid w:val="00ED7A88"/>
    <w:pPr>
      <w:spacing w:before="240"/>
    </w:pPr>
    <w:rPr>
      <w:rFonts w:ascii="Times New Roman" w:hAnsi="Times New Roman"/>
      <w:smallCaps/>
      <w:spacing w:val="80"/>
      <w:sz w:val="28"/>
    </w:rPr>
  </w:style>
  <w:style w:type="paragraph" w:customStyle="1" w:styleId="InChapter">
    <w:name w:val="InChapter"/>
    <w:basedOn w:val="Heading3"/>
    <w:rsid w:val="00ED7A88"/>
    <w:pPr>
      <w:spacing w:after="240"/>
      <w:outlineLvl w:val="9"/>
    </w:pPr>
    <w:rPr>
      <w:noProof/>
    </w:rPr>
  </w:style>
  <w:style w:type="paragraph" w:styleId="Index2">
    <w:name w:val="index 2"/>
    <w:basedOn w:val="Normal"/>
    <w:next w:val="Normal"/>
    <w:semiHidden/>
    <w:rsid w:val="00ED7A88"/>
    <w:pPr>
      <w:tabs>
        <w:tab w:val="right" w:pos="4176"/>
      </w:tabs>
      <w:ind w:left="568" w:hanging="284"/>
    </w:pPr>
    <w:rPr>
      <w:rFonts w:ascii="Garamond" w:hAnsi="Garamond"/>
    </w:rPr>
  </w:style>
  <w:style w:type="paragraph" w:customStyle="1" w:styleId="Byline">
    <w:name w:val="Byline"/>
    <w:rsid w:val="00ED7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A88"/>
    <w:pPr>
      <w:tabs>
        <w:tab w:val="clear" w:pos="3600"/>
        <w:tab w:val="clear" w:pos="3958"/>
      </w:tabs>
      <w:jc w:val="right"/>
    </w:pPr>
  </w:style>
  <w:style w:type="paragraph" w:styleId="Caption">
    <w:name w:val="caption"/>
    <w:basedOn w:val="BodyText"/>
    <w:next w:val="Normal"/>
    <w:qFormat/>
    <w:rsid w:val="00ED7A88"/>
    <w:pPr>
      <w:framePr w:w="2268" w:hSpace="181" w:vSpace="181" w:wrap="around" w:vAnchor="text" w:hAnchor="page" w:x="1135" w:y="285" w:anchorLock="1"/>
    </w:pPr>
    <w:rPr>
      <w:i/>
    </w:rPr>
  </w:style>
  <w:style w:type="paragraph" w:customStyle="1" w:styleId="MiniTOCTitle">
    <w:name w:val="MiniTOCTitle"/>
    <w:basedOn w:val="Heading4"/>
    <w:rsid w:val="00ED7A88"/>
    <w:pPr>
      <w:spacing w:before="240"/>
      <w:outlineLvl w:val="9"/>
    </w:pPr>
    <w:rPr>
      <w:noProof/>
      <w:sz w:val="24"/>
    </w:rPr>
  </w:style>
  <w:style w:type="paragraph" w:customStyle="1" w:styleId="MiniTOCItem">
    <w:name w:val="MiniTOCItem"/>
    <w:basedOn w:val="ListBullet"/>
    <w:rsid w:val="00ED7A88"/>
    <w:pPr>
      <w:numPr>
        <w:numId w:val="0"/>
      </w:numPr>
      <w:tabs>
        <w:tab w:val="right" w:leader="dot" w:pos="6521"/>
      </w:tabs>
      <w:spacing w:before="0" w:after="0"/>
    </w:pPr>
  </w:style>
  <w:style w:type="paragraph" w:customStyle="1" w:styleId="TOFTitle">
    <w:name w:val="TOFTitle"/>
    <w:basedOn w:val="TOCTitle"/>
    <w:rsid w:val="00ED7A88"/>
  </w:style>
  <w:style w:type="paragraph" w:styleId="TableofFigures">
    <w:name w:val="table of figures"/>
    <w:basedOn w:val="Normal"/>
    <w:next w:val="Normal"/>
    <w:semiHidden/>
    <w:rsid w:val="00ED7A88"/>
    <w:pPr>
      <w:tabs>
        <w:tab w:val="right" w:leader="dot" w:pos="9072"/>
      </w:tabs>
      <w:ind w:left="970" w:hanging="403"/>
    </w:pPr>
    <w:rPr>
      <w:rFonts w:ascii="Times New Roman" w:hAnsi="Times New Roman"/>
      <w:b/>
    </w:rPr>
  </w:style>
  <w:style w:type="paragraph" w:styleId="ListNumber">
    <w:name w:val="List Number"/>
    <w:basedOn w:val="List"/>
    <w:rsid w:val="00ED7A88"/>
    <w:pPr>
      <w:numPr>
        <w:numId w:val="16"/>
      </w:numPr>
      <w:tabs>
        <w:tab w:val="clear" w:pos="340"/>
      </w:tabs>
    </w:pPr>
  </w:style>
  <w:style w:type="character" w:customStyle="1" w:styleId="WingdingSymbols">
    <w:name w:val="Wingding Symbols"/>
    <w:rsid w:val="00ED7A88"/>
    <w:rPr>
      <w:rFonts w:ascii="Wingdings" w:hAnsi="Wingdings"/>
    </w:rPr>
  </w:style>
  <w:style w:type="paragraph" w:customStyle="1" w:styleId="TableHeading">
    <w:name w:val="Table Heading"/>
    <w:basedOn w:val="HeadingBase"/>
    <w:rsid w:val="00ED7A88"/>
    <w:pPr>
      <w:keepLines/>
      <w:pBdr>
        <w:bottom w:val="single" w:sz="6" w:space="1" w:color="918585"/>
      </w:pBdr>
      <w:spacing w:before="240"/>
    </w:pPr>
  </w:style>
  <w:style w:type="character" w:customStyle="1" w:styleId="HotSpot">
    <w:name w:val="HotSpot"/>
    <w:rsid w:val="00ED7A88"/>
    <w:rPr>
      <w:color w:val="0033CC"/>
      <w:u w:val="none"/>
    </w:rPr>
  </w:style>
  <w:style w:type="paragraph" w:customStyle="1" w:styleId="BodyTextRight">
    <w:name w:val="Body Text Right"/>
    <w:basedOn w:val="BodyText"/>
    <w:rsid w:val="00ED7A88"/>
    <w:pPr>
      <w:spacing w:before="0" w:after="0"/>
      <w:jc w:val="right"/>
    </w:pPr>
  </w:style>
  <w:style w:type="paragraph" w:styleId="Index3">
    <w:name w:val="index 3"/>
    <w:basedOn w:val="ListNumber2"/>
    <w:next w:val="Normal"/>
    <w:semiHidden/>
    <w:rsid w:val="00ED7A88"/>
    <w:pPr>
      <w:numPr>
        <w:numId w:val="0"/>
      </w:numPr>
      <w:tabs>
        <w:tab w:val="right" w:leader="dot" w:pos="4176"/>
      </w:tabs>
    </w:pPr>
  </w:style>
  <w:style w:type="paragraph" w:styleId="ListNumber2">
    <w:name w:val="List Number 2"/>
    <w:basedOn w:val="List2"/>
    <w:rsid w:val="00ED7A88"/>
    <w:pPr>
      <w:numPr>
        <w:numId w:val="11"/>
      </w:numPr>
      <w:tabs>
        <w:tab w:val="clear" w:pos="1060"/>
      </w:tabs>
    </w:pPr>
  </w:style>
  <w:style w:type="paragraph" w:customStyle="1" w:styleId="MarginNote">
    <w:name w:val="Margin Note"/>
    <w:basedOn w:val="BodyText"/>
    <w:rsid w:val="00ED7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A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A88"/>
    <w:rPr>
      <w:sz w:val="32"/>
    </w:rPr>
  </w:style>
  <w:style w:type="paragraph" w:customStyle="1" w:styleId="HeadingProcedure">
    <w:name w:val="Heading Procedure"/>
    <w:basedOn w:val="HeadingBase"/>
    <w:next w:val="Normal"/>
    <w:rsid w:val="00ED7A88"/>
    <w:pPr>
      <w:tabs>
        <w:tab w:val="left" w:pos="0"/>
      </w:tabs>
      <w:spacing w:before="120" w:after="60"/>
    </w:pPr>
    <w:rPr>
      <w:i/>
      <w:color w:val="918585"/>
      <w:sz w:val="22"/>
    </w:rPr>
  </w:style>
  <w:style w:type="paragraph" w:customStyle="1" w:styleId="TableBodyText">
    <w:name w:val="Table Body Text"/>
    <w:basedOn w:val="BodyText"/>
    <w:rsid w:val="00ED7A88"/>
    <w:pPr>
      <w:spacing w:before="60" w:after="60"/>
    </w:pPr>
  </w:style>
  <w:style w:type="paragraph" w:styleId="ListContinue">
    <w:name w:val="List Continue"/>
    <w:basedOn w:val="List"/>
    <w:rsid w:val="00ED7A88"/>
    <w:pPr>
      <w:ind w:firstLine="0"/>
    </w:pPr>
  </w:style>
  <w:style w:type="paragraph" w:customStyle="1" w:styleId="ListNote">
    <w:name w:val="List Note"/>
    <w:basedOn w:val="List"/>
    <w:rsid w:val="00ED7A88"/>
    <w:pPr>
      <w:pBdr>
        <w:top w:val="single" w:sz="6" w:space="2" w:color="918585"/>
        <w:bottom w:val="single" w:sz="6" w:space="2" w:color="918585"/>
      </w:pBdr>
      <w:tabs>
        <w:tab w:val="left" w:pos="1021"/>
      </w:tabs>
      <w:ind w:firstLine="0"/>
    </w:pPr>
  </w:style>
  <w:style w:type="paragraph" w:customStyle="1" w:styleId="Warning">
    <w:name w:val="Warning"/>
    <w:basedOn w:val="BodyText"/>
    <w:rsid w:val="00ED7A88"/>
    <w:pPr>
      <w:shd w:val="clear" w:color="auto" w:fill="D9D9D9"/>
      <w:tabs>
        <w:tab w:val="left" w:pos="992"/>
      </w:tabs>
      <w:ind w:left="119" w:right="119"/>
    </w:pPr>
    <w:rPr>
      <w:sz w:val="20"/>
    </w:rPr>
  </w:style>
  <w:style w:type="paragraph" w:customStyle="1" w:styleId="MarginIcons">
    <w:name w:val="Margin Icons"/>
    <w:basedOn w:val="BodyText"/>
    <w:rsid w:val="00ED7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A88"/>
    <w:rPr>
      <w:rFonts w:ascii="Courier New" w:hAnsi="Courier New"/>
    </w:rPr>
  </w:style>
  <w:style w:type="paragraph" w:customStyle="1" w:styleId="NoteBullet">
    <w:name w:val="Note Bullet"/>
    <w:basedOn w:val="Note"/>
    <w:rsid w:val="00ED7A88"/>
    <w:pPr>
      <w:tabs>
        <w:tab w:val="clear" w:pos="680"/>
      </w:tabs>
      <w:spacing w:before="60" w:after="60"/>
    </w:pPr>
  </w:style>
  <w:style w:type="paragraph" w:customStyle="1" w:styleId="SubHeading2">
    <w:name w:val="SubHeading2"/>
    <w:basedOn w:val="HeadingBase"/>
    <w:rsid w:val="00ED7A88"/>
    <w:pPr>
      <w:spacing w:before="240" w:after="60"/>
    </w:pPr>
    <w:rPr>
      <w:sz w:val="20"/>
    </w:rPr>
  </w:style>
  <w:style w:type="paragraph" w:customStyle="1" w:styleId="SubHeading1">
    <w:name w:val="SubHeading1"/>
    <w:basedOn w:val="HeadingBase"/>
    <w:rsid w:val="00ED7A88"/>
    <w:pPr>
      <w:spacing w:before="240" w:after="60"/>
    </w:pPr>
    <w:rPr>
      <w:color w:val="918585"/>
      <w:sz w:val="22"/>
    </w:rPr>
  </w:style>
  <w:style w:type="paragraph" w:customStyle="1" w:styleId="SideHeading">
    <w:name w:val="Side Heading"/>
    <w:basedOn w:val="HeadingBase"/>
    <w:rsid w:val="00ED7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A88"/>
    <w:pPr>
      <w:numPr>
        <w:numId w:val="12"/>
      </w:numPr>
    </w:pPr>
  </w:style>
  <w:style w:type="paragraph" w:styleId="PlainText">
    <w:name w:val="Plain Text"/>
    <w:basedOn w:val="Normal"/>
    <w:link w:val="PlainTextChar"/>
    <w:rsid w:val="00ED7A88"/>
    <w:rPr>
      <w:sz w:val="20"/>
    </w:rPr>
  </w:style>
  <w:style w:type="character" w:customStyle="1" w:styleId="PlainTextChar">
    <w:name w:val="Plain Text Char"/>
    <w:basedOn w:val="DefaultParagraphFont"/>
    <w:link w:val="PlainText"/>
    <w:rsid w:val="00ED7A88"/>
    <w:rPr>
      <w:rFonts w:ascii="Courier New" w:eastAsia="Times New Roman" w:hAnsi="Courier New" w:cs="Times New Roman"/>
      <w:sz w:val="20"/>
      <w:szCs w:val="20"/>
      <w:lang w:eastAsia="en-US"/>
    </w:rPr>
  </w:style>
  <w:style w:type="character" w:customStyle="1" w:styleId="MenuOption">
    <w:name w:val="Menu Option"/>
    <w:basedOn w:val="DefaultParagraphFont"/>
    <w:rsid w:val="00ED7A88"/>
    <w:rPr>
      <w:b/>
      <w:smallCaps/>
    </w:rPr>
  </w:style>
  <w:style w:type="paragraph" w:customStyle="1" w:styleId="TableListNumber">
    <w:name w:val="Table List Number"/>
    <w:basedOn w:val="ListNumber"/>
    <w:rsid w:val="00ED7A88"/>
    <w:pPr>
      <w:numPr>
        <w:numId w:val="0"/>
      </w:numPr>
    </w:pPr>
  </w:style>
  <w:style w:type="paragraph" w:styleId="TOC4">
    <w:name w:val="toc 4"/>
    <w:basedOn w:val="TOCBase"/>
    <w:next w:val="Normal"/>
    <w:semiHidden/>
    <w:rsid w:val="00ED7A88"/>
    <w:pPr>
      <w:tabs>
        <w:tab w:val="right" w:leader="dot" w:pos="9071"/>
      </w:tabs>
      <w:ind w:left="1701"/>
    </w:pPr>
  </w:style>
  <w:style w:type="paragraph" w:customStyle="1" w:styleId="ListAlpha">
    <w:name w:val="List Alpha"/>
    <w:basedOn w:val="List"/>
    <w:rsid w:val="00ED7A88"/>
    <w:pPr>
      <w:numPr>
        <w:numId w:val="10"/>
      </w:numPr>
    </w:pPr>
  </w:style>
  <w:style w:type="paragraph" w:customStyle="1" w:styleId="ListAlpha2">
    <w:name w:val="List Alpha 2"/>
    <w:basedOn w:val="List2"/>
    <w:rsid w:val="00ED7A88"/>
    <w:pPr>
      <w:numPr>
        <w:numId w:val="9"/>
      </w:numPr>
    </w:pPr>
  </w:style>
  <w:style w:type="paragraph" w:styleId="List2">
    <w:name w:val="List 2"/>
    <w:basedOn w:val="BodyText"/>
    <w:rsid w:val="00ED7A88"/>
    <w:pPr>
      <w:tabs>
        <w:tab w:val="left" w:pos="680"/>
      </w:tabs>
      <w:spacing w:before="60" w:after="60"/>
      <w:ind w:left="680" w:hanging="340"/>
    </w:pPr>
  </w:style>
  <w:style w:type="paragraph" w:styleId="List3">
    <w:name w:val="List 3"/>
    <w:basedOn w:val="BodyText"/>
    <w:rsid w:val="00ED7A88"/>
    <w:pPr>
      <w:tabs>
        <w:tab w:val="left" w:pos="1021"/>
      </w:tabs>
      <w:spacing w:before="60" w:after="60"/>
      <w:ind w:left="1020" w:hanging="340"/>
    </w:pPr>
  </w:style>
  <w:style w:type="paragraph" w:styleId="List4">
    <w:name w:val="List 4"/>
    <w:basedOn w:val="BodyText"/>
    <w:rsid w:val="00ED7A88"/>
    <w:pPr>
      <w:tabs>
        <w:tab w:val="left" w:pos="1361"/>
      </w:tabs>
      <w:spacing w:before="60" w:after="60"/>
      <w:ind w:left="1361" w:hanging="340"/>
    </w:pPr>
  </w:style>
  <w:style w:type="paragraph" w:styleId="List5">
    <w:name w:val="List 5"/>
    <w:basedOn w:val="BodyText"/>
    <w:rsid w:val="00ED7A88"/>
    <w:pPr>
      <w:tabs>
        <w:tab w:val="left" w:pos="1701"/>
      </w:tabs>
      <w:spacing w:before="60" w:after="60"/>
      <w:ind w:left="1701" w:hanging="340"/>
    </w:pPr>
  </w:style>
  <w:style w:type="paragraph" w:styleId="ListBullet4">
    <w:name w:val="List Bullet 4"/>
    <w:basedOn w:val="List4"/>
    <w:rsid w:val="00ED7A88"/>
    <w:pPr>
      <w:numPr>
        <w:numId w:val="4"/>
      </w:numPr>
      <w:tabs>
        <w:tab w:val="clear" w:pos="1361"/>
      </w:tabs>
    </w:pPr>
  </w:style>
  <w:style w:type="paragraph" w:styleId="ListBullet5">
    <w:name w:val="List Bullet 5"/>
    <w:basedOn w:val="List5"/>
    <w:rsid w:val="00ED7A88"/>
    <w:pPr>
      <w:numPr>
        <w:numId w:val="5"/>
      </w:numPr>
    </w:pPr>
  </w:style>
  <w:style w:type="paragraph" w:styleId="ListContinue2">
    <w:name w:val="List Continue 2"/>
    <w:basedOn w:val="List2"/>
    <w:rsid w:val="00ED7A88"/>
    <w:pPr>
      <w:ind w:firstLine="0"/>
    </w:pPr>
  </w:style>
  <w:style w:type="paragraph" w:styleId="ListContinue3">
    <w:name w:val="List Continue 3"/>
    <w:basedOn w:val="List3"/>
    <w:rsid w:val="00ED7A88"/>
    <w:pPr>
      <w:ind w:left="1021" w:firstLine="0"/>
    </w:pPr>
  </w:style>
  <w:style w:type="paragraph" w:styleId="ListContinue4">
    <w:name w:val="List Continue 4"/>
    <w:basedOn w:val="List4"/>
    <w:rsid w:val="00ED7A88"/>
    <w:pPr>
      <w:ind w:firstLine="0"/>
    </w:pPr>
  </w:style>
  <w:style w:type="paragraph" w:styleId="ListContinue5">
    <w:name w:val="List Continue 5"/>
    <w:basedOn w:val="List5"/>
    <w:rsid w:val="00ED7A88"/>
    <w:pPr>
      <w:ind w:firstLine="0"/>
    </w:pPr>
  </w:style>
  <w:style w:type="paragraph" w:styleId="ListNumber3">
    <w:name w:val="List Number 3"/>
    <w:basedOn w:val="List3"/>
    <w:rsid w:val="00ED7A88"/>
    <w:pPr>
      <w:numPr>
        <w:numId w:val="6"/>
      </w:numPr>
    </w:pPr>
  </w:style>
  <w:style w:type="paragraph" w:styleId="ListNumber4">
    <w:name w:val="List Number 4"/>
    <w:basedOn w:val="List4"/>
    <w:rsid w:val="00ED7A88"/>
    <w:pPr>
      <w:numPr>
        <w:numId w:val="7"/>
      </w:numPr>
    </w:pPr>
  </w:style>
  <w:style w:type="paragraph" w:styleId="ListNumber5">
    <w:name w:val="List Number 5"/>
    <w:basedOn w:val="List5"/>
    <w:rsid w:val="00ED7A88"/>
    <w:pPr>
      <w:numPr>
        <w:numId w:val="8"/>
      </w:numPr>
    </w:pPr>
  </w:style>
  <w:style w:type="paragraph" w:styleId="BlockText">
    <w:name w:val="Block Text"/>
    <w:basedOn w:val="Normal"/>
    <w:rsid w:val="00ED7A88"/>
    <w:pPr>
      <w:spacing w:after="120"/>
      <w:ind w:left="1440" w:right="1440"/>
    </w:pPr>
  </w:style>
  <w:style w:type="character" w:customStyle="1" w:styleId="Subscript">
    <w:name w:val="Subscript"/>
    <w:basedOn w:val="DefaultParagraphFont"/>
    <w:rsid w:val="00ED7A88"/>
    <w:rPr>
      <w:sz w:val="16"/>
      <w:vertAlign w:val="subscript"/>
    </w:rPr>
  </w:style>
  <w:style w:type="character" w:customStyle="1" w:styleId="Superscript">
    <w:name w:val="Superscript"/>
    <w:basedOn w:val="DefaultParagraphFont"/>
    <w:rsid w:val="00ED7A88"/>
    <w:rPr>
      <w:sz w:val="16"/>
      <w:vertAlign w:val="superscript"/>
    </w:rPr>
  </w:style>
  <w:style w:type="character" w:customStyle="1" w:styleId="Symbols">
    <w:name w:val="Symbols"/>
    <w:basedOn w:val="DefaultParagraphFont"/>
    <w:rsid w:val="00ED7A88"/>
    <w:rPr>
      <w:rFonts w:ascii="Symbol" w:hAnsi="Symbol"/>
    </w:rPr>
  </w:style>
  <w:style w:type="character" w:customStyle="1" w:styleId="MenuOptions">
    <w:name w:val="Menu Options"/>
    <w:basedOn w:val="DefaultParagraphFont"/>
    <w:rsid w:val="00ED7A88"/>
    <w:rPr>
      <w:rFonts w:ascii="Arial Narrow" w:hAnsi="Arial Narrow"/>
      <w:smallCaps/>
    </w:rPr>
  </w:style>
  <w:style w:type="character" w:customStyle="1" w:styleId="Buttons">
    <w:name w:val="Buttons"/>
    <w:basedOn w:val="DefaultParagraphFont"/>
    <w:rsid w:val="00ED7A88"/>
    <w:rPr>
      <w:b/>
    </w:rPr>
  </w:style>
  <w:style w:type="character" w:customStyle="1" w:styleId="Underlined">
    <w:name w:val="Underlined"/>
    <w:basedOn w:val="DefaultParagraphFont"/>
    <w:rsid w:val="00ED7A88"/>
    <w:rPr>
      <w:u w:val="single"/>
    </w:rPr>
  </w:style>
  <w:style w:type="paragraph" w:customStyle="1" w:styleId="TableBodyTextRight">
    <w:name w:val="Table Body Text Right"/>
    <w:basedOn w:val="TableBodyText"/>
    <w:rsid w:val="00ED7A88"/>
    <w:pPr>
      <w:widowControl w:val="0"/>
      <w:autoSpaceDE w:val="0"/>
      <w:autoSpaceDN w:val="0"/>
      <w:adjustRightInd w:val="0"/>
      <w:jc w:val="right"/>
    </w:pPr>
    <w:rPr>
      <w:rFonts w:cs="Arial"/>
      <w:szCs w:val="18"/>
    </w:rPr>
  </w:style>
  <w:style w:type="paragraph" w:customStyle="1" w:styleId="CopyrightText">
    <w:name w:val="Copyright Text"/>
    <w:basedOn w:val="BodyText"/>
    <w:rsid w:val="00ED7A88"/>
    <w:rPr>
      <w:sz w:val="18"/>
    </w:rPr>
  </w:style>
  <w:style w:type="paragraph" w:customStyle="1" w:styleId="BodySmallRight">
    <w:name w:val="Body Small Right"/>
    <w:basedOn w:val="BodyTextRight"/>
    <w:rsid w:val="00ED7A88"/>
    <w:rPr>
      <w:sz w:val="18"/>
      <w:szCs w:val="18"/>
    </w:rPr>
  </w:style>
  <w:style w:type="paragraph" w:customStyle="1" w:styleId="MarginEdition">
    <w:name w:val="Margin Edition"/>
    <w:basedOn w:val="MarginNote"/>
    <w:rsid w:val="00ED7A88"/>
    <w:pPr>
      <w:spacing w:before="0" w:after="0"/>
    </w:pPr>
    <w:rPr>
      <w:rFonts w:ascii="Times New Roman" w:hAnsi="Times New Roman"/>
      <w:color w:val="999999"/>
    </w:rPr>
  </w:style>
  <w:style w:type="paragraph" w:customStyle="1" w:styleId="Spacer">
    <w:name w:val="Spacer"/>
    <w:basedOn w:val="Normal"/>
    <w:rsid w:val="00ED7A88"/>
    <w:rPr>
      <w:sz w:val="2"/>
      <w:szCs w:val="2"/>
    </w:rPr>
  </w:style>
  <w:style w:type="character" w:customStyle="1" w:styleId="Small">
    <w:name w:val="Small"/>
    <w:basedOn w:val="DefaultParagraphFont"/>
    <w:rsid w:val="00ED7A88"/>
    <w:rPr>
      <w:sz w:val="16"/>
    </w:rPr>
  </w:style>
  <w:style w:type="paragraph" w:customStyle="1" w:styleId="WideTable">
    <w:name w:val="Wide Table"/>
    <w:basedOn w:val="Normal"/>
    <w:rsid w:val="00ED7A88"/>
    <w:pPr>
      <w:ind w:left="-1418"/>
    </w:pPr>
    <w:rPr>
      <w:sz w:val="2"/>
      <w:szCs w:val="2"/>
    </w:rPr>
  </w:style>
  <w:style w:type="character" w:styleId="PageNumber">
    <w:name w:val="page number"/>
    <w:basedOn w:val="DefaultParagraphFont"/>
    <w:rsid w:val="00ED7A88"/>
  </w:style>
  <w:style w:type="paragraph" w:styleId="Quote">
    <w:name w:val="Quote"/>
    <w:basedOn w:val="Heading1"/>
    <w:link w:val="QuoteChar"/>
    <w:qFormat/>
    <w:rsid w:val="00ED7A88"/>
    <w:rPr>
      <w:b w:val="0"/>
      <w:sz w:val="72"/>
      <w:szCs w:val="72"/>
      <w:lang w:val="en-NZ"/>
    </w:rPr>
  </w:style>
  <w:style w:type="character" w:customStyle="1" w:styleId="QuoteChar">
    <w:name w:val="Quote Char"/>
    <w:basedOn w:val="DefaultParagraphFont"/>
    <w:link w:val="Quote"/>
    <w:rsid w:val="00ED7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A88"/>
    <w:pPr>
      <w:pageBreakBefore/>
    </w:pPr>
  </w:style>
  <w:style w:type="paragraph" w:customStyle="1" w:styleId="Border">
    <w:name w:val="Border"/>
    <w:basedOn w:val="Normal"/>
    <w:qFormat/>
    <w:rsid w:val="00ED7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A88"/>
    <w:rPr>
      <w:b/>
      <w:bCs/>
      <w:i/>
      <w:iCs/>
      <w:color w:val="auto"/>
    </w:rPr>
  </w:style>
  <w:style w:type="paragraph" w:styleId="IntenseQuote">
    <w:name w:val="Intense Quote"/>
    <w:basedOn w:val="Normal"/>
    <w:next w:val="Normal"/>
    <w:link w:val="IntenseQuoteChar"/>
    <w:uiPriority w:val="30"/>
    <w:qFormat/>
    <w:rsid w:val="00ED7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A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A88"/>
    <w:rPr>
      <w:smallCaps/>
      <w:color w:val="auto"/>
      <w:u w:val="single"/>
    </w:rPr>
  </w:style>
  <w:style w:type="character" w:styleId="IntenseReference">
    <w:name w:val="Intense Reference"/>
    <w:basedOn w:val="DefaultParagraphFont"/>
    <w:uiPriority w:val="32"/>
    <w:qFormat/>
    <w:rsid w:val="00ED7A88"/>
    <w:rPr>
      <w:b/>
      <w:bCs/>
      <w:smallCaps/>
      <w:color w:val="auto"/>
      <w:spacing w:val="5"/>
      <w:u w:val="single"/>
    </w:rPr>
  </w:style>
  <w:style w:type="paragraph" w:customStyle="1" w:styleId="2ColumnHeading">
    <w:name w:val="2Column Heading"/>
    <w:basedOn w:val="BodyText"/>
    <w:qFormat/>
    <w:rsid w:val="00ED7A88"/>
    <w:pPr>
      <w:spacing w:after="60"/>
      <w:ind w:left="-2268"/>
    </w:pPr>
    <w:rPr>
      <w:b/>
    </w:rPr>
  </w:style>
  <w:style w:type="paragraph" w:customStyle="1" w:styleId="Heading1TOC">
    <w:name w:val="Heading1 TOC"/>
    <w:basedOn w:val="Normal"/>
    <w:qFormat/>
    <w:rsid w:val="00ED7A88"/>
    <w:pPr>
      <w:spacing w:before="240" w:after="120"/>
    </w:pPr>
    <w:rPr>
      <w:rFonts w:ascii="Times New Roman" w:hAnsi="Times New Roman"/>
      <w:b/>
      <w:sz w:val="32"/>
    </w:rPr>
  </w:style>
  <w:style w:type="paragraph" w:customStyle="1" w:styleId="Heading2TOC">
    <w:name w:val="Heading2 TOC"/>
    <w:basedOn w:val="Normal"/>
    <w:qFormat/>
    <w:rsid w:val="00ED7A88"/>
    <w:pPr>
      <w:spacing w:before="240" w:after="60"/>
    </w:pPr>
    <w:rPr>
      <w:rFonts w:ascii="Times New Roman" w:hAnsi="Times New Roman"/>
      <w:b/>
      <w:sz w:val="28"/>
    </w:rPr>
  </w:style>
  <w:style w:type="character" w:customStyle="1" w:styleId="Underline">
    <w:name w:val="Underline"/>
    <w:basedOn w:val="DefaultParagraphFont"/>
    <w:qFormat/>
    <w:rsid w:val="00ED7A88"/>
    <w:rPr>
      <w:u w:val="single"/>
    </w:rPr>
  </w:style>
  <w:style w:type="character" w:customStyle="1" w:styleId="BoldandItalics">
    <w:name w:val="Bold and Italics"/>
    <w:qFormat/>
    <w:rsid w:val="00ED7A88"/>
    <w:rPr>
      <w:b/>
      <w:i/>
      <w:u w:val="none"/>
    </w:rPr>
  </w:style>
  <w:style w:type="paragraph" w:styleId="BalloonText">
    <w:name w:val="Balloon Text"/>
    <w:basedOn w:val="Normal"/>
    <w:link w:val="BalloonTextChar"/>
    <w:rsid w:val="00ED7A88"/>
    <w:rPr>
      <w:rFonts w:ascii="Tahoma" w:hAnsi="Tahoma" w:cs="Tahoma"/>
      <w:sz w:val="16"/>
      <w:szCs w:val="16"/>
    </w:rPr>
  </w:style>
  <w:style w:type="character" w:customStyle="1" w:styleId="BalloonTextChar">
    <w:name w:val="Balloon Text Char"/>
    <w:basedOn w:val="DefaultParagraphFont"/>
    <w:link w:val="BalloonText"/>
    <w:rsid w:val="00ED7A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A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A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A88"/>
    <w:rPr>
      <w:b/>
      <w:color w:val="660033"/>
      <w:spacing w:val="0"/>
    </w:rPr>
  </w:style>
  <w:style w:type="paragraph" w:customStyle="1" w:styleId="Nameditemlist">
    <w:name w:val="Named item list"/>
    <w:basedOn w:val="BodyText"/>
    <w:qFormat/>
    <w:rsid w:val="00ED7A88"/>
    <w:pPr>
      <w:tabs>
        <w:tab w:val="left" w:pos="2835"/>
      </w:tabs>
      <w:ind w:left="2835" w:hanging="2835"/>
    </w:pPr>
  </w:style>
  <w:style w:type="paragraph" w:customStyle="1" w:styleId="BodyTextnopadding">
    <w:name w:val="Body Text no padding"/>
    <w:basedOn w:val="BodyText"/>
    <w:qFormat/>
    <w:rsid w:val="00ED7A88"/>
    <w:pPr>
      <w:spacing w:before="0" w:after="0"/>
    </w:pPr>
  </w:style>
  <w:style w:type="paragraph" w:customStyle="1" w:styleId="BodyTextBold">
    <w:name w:val="Body Text Bold"/>
    <w:basedOn w:val="BodyText"/>
    <w:qFormat/>
    <w:rsid w:val="00ED7A88"/>
    <w:rPr>
      <w:b/>
    </w:rPr>
  </w:style>
  <w:style w:type="character" w:styleId="Hyperlink">
    <w:name w:val="Hyperlink"/>
    <w:basedOn w:val="DefaultParagraphFont"/>
    <w:uiPriority w:val="99"/>
    <w:unhideWhenUsed/>
    <w:rsid w:val="00FF1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3962</Characters>
  <Application>Microsoft Office Word</Application>
  <DocSecurity>0</DocSecurity>
  <Lines>116</Lines>
  <Paragraphs>91</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HLTENN012 Implement and monitor care for a person with chronic health problems</dc:title>
  <dc:subject>Approved</dc:subject>
  <dc:creator>SkillsIQ</dc:creator>
  <cp:keywords>Release: 2</cp:keywords>
  <dc:description>Review Date: 12 April 2008</dc:description>
  <cp:lastModifiedBy>HSD_TPCMSd.prod</cp:lastModifiedBy>
  <cp:revision>3</cp:revision>
  <dcterms:created xsi:type="dcterms:W3CDTF">2021-03-18T05:50:00Z</dcterms:created>
  <dcterms:modified xsi:type="dcterms:W3CDTF">2021-03-18T05:50:00Z</dcterms:modified>
</cp:coreProperties>
</file>