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32C4" w:rsidP="008632C4">
      <w:pPr>
        <w:pStyle w:val="Title"/>
      </w:pPr>
      <w:r>
        <w:fldChar w:fldCharType="begin"/>
      </w:r>
      <w:r>
        <w:instrText xml:space="preserve"> TITLE   \* MERGEFORMAT </w:instrText>
      </w:r>
      <w:r>
        <w:fldChar w:fldCharType="separate"/>
      </w:r>
      <w:r>
        <w:t>Assessment Requirements for HLTENN004 Implement, monitor and evaluate nursing care plans</w:t>
      </w:r>
      <w:r>
        <w:fldChar w:fldCharType="end"/>
      </w:r>
    </w:p>
    <w:p w:rsidR="008632C4" w:rsidP="008632C4">
      <w:pPr>
        <w:pStyle w:val="Version"/>
        <w:sectPr w:rsidSect="002C07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079C" w:rsidP="002C079C">
      <w:pPr>
        <w:pStyle w:val="SuperHeading"/>
      </w:pPr>
      <w:r w:rsidRPr="002C079C">
        <w:t>Assessment Requirements for HLTENN004 Implement, monitor and evaluate nursing care plans</w:t>
      </w:r>
    </w:p>
    <w:p w:rsidR="00000000" w:rsidRPr="002C079C" w:rsidP="002C079C">
      <w:pPr>
        <w:pStyle w:val="Heading1"/>
      </w:pPr>
      <w:bookmarkStart w:id="1" w:name="O_820520"/>
      <w:bookmarkEnd w:id="1"/>
      <w:r w:rsidRPr="002C079C">
        <w:t>Modification History</w:t>
      </w:r>
    </w:p>
    <w:tbl>
      <w:tblPr>
        <w:tblW w:w="0" w:type="auto"/>
        <w:tblLayout w:type="fixed"/>
        <w:tblCellMar>
          <w:left w:w="62" w:type="dxa"/>
          <w:right w:w="62" w:type="dxa"/>
        </w:tblCellMar>
        <w:tblLook w:val="0000"/>
      </w:tblPr>
      <w:tblGrid>
        <w:gridCol w:w="2790"/>
        <w:gridCol w:w="6344"/>
      </w:tblGrid>
      <w:tr w:rsidTr="002C079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79C" w:rsidP="002C079C">
            <w:pPr>
              <w:pStyle w:val="BodyText"/>
            </w:pPr>
            <w:r w:rsidRPr="002C079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79C">
            <w:pPr>
              <w:pStyle w:val="BodyText"/>
              <w:rPr>
                <w:lang w:val="en-NZ"/>
              </w:rPr>
            </w:pPr>
            <w:r w:rsidRPr="002C079C">
              <w:rPr>
                <w:rStyle w:val="SpecialBold"/>
              </w:rPr>
              <w:t>Comments</w:t>
            </w:r>
          </w:p>
        </w:tc>
      </w:tr>
      <w:tr w:rsidTr="002C079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79C">
            <w:pPr>
              <w:pStyle w:val="BodyText"/>
              <w:rPr>
                <w:lang w:val="en-NZ"/>
              </w:rPr>
            </w:pPr>
            <w:r w:rsidRPr="002C079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79C" w:rsidP="002C079C">
            <w:pPr>
              <w:pStyle w:val="BodyText"/>
            </w:pPr>
            <w:r w:rsidRPr="002C079C">
              <w:t xml:space="preserve">This version was released in </w:t>
            </w:r>
            <w:r w:rsidRPr="002C079C">
              <w:rPr>
                <w:rStyle w:val="Emphasis"/>
              </w:rPr>
              <w:t>HLT Health Training Package release 3.0</w:t>
            </w:r>
            <w:r w:rsidRPr="002C079C">
              <w:t xml:space="preserve"> and</w:t>
            </w:r>
            <w:r w:rsidRPr="002C079C">
              <w:t xml:space="preserve"> meets the requirements of the 2012 Standards for Training Packages.</w:t>
            </w:r>
          </w:p>
          <w:p w:rsidR="00000000" w:rsidRPr="002C079C" w:rsidP="002C079C">
            <w:pPr>
              <w:pStyle w:val="BodyText"/>
            </w:pPr>
            <w:r w:rsidRPr="002C079C">
              <w:t>Significant changes to the elements and performance criteria. New evidence requirements for assessment, including volume and frequency requirements. Minimal change to knowledge evidence.</w:t>
            </w:r>
          </w:p>
          <w:p w:rsidR="00000000" w:rsidRPr="002C079C" w:rsidP="002C079C">
            <w:pPr>
              <w:pStyle w:val="BodyText"/>
            </w:pPr>
            <w:r w:rsidRPr="002C079C">
              <w:t>Supersedes HLTEN504C</w:t>
            </w:r>
          </w:p>
        </w:tc>
      </w:tr>
    </w:tbl>
    <w:p w:rsidR="00000000" w:rsidRPr="002C079C" w:rsidP="002C079C">
      <w:pPr>
        <w:pStyle w:val="BodyText"/>
      </w:pPr>
    </w:p>
    <w:p w:rsidR="00000000" w:rsidRPr="002C079C" w:rsidP="002C079C">
      <w:pPr>
        <w:pStyle w:val="AllowPageBreak"/>
      </w:pPr>
    </w:p>
    <w:p w:rsidR="00000000" w:rsidRPr="002C079C" w:rsidP="002C079C">
      <w:pPr>
        <w:pStyle w:val="Heading1"/>
      </w:pPr>
      <w:bookmarkStart w:id="2" w:name="O_820521"/>
      <w:bookmarkEnd w:id="2"/>
      <w:r w:rsidRPr="002C079C">
        <w:t>Performance Evidence</w:t>
      </w:r>
    </w:p>
    <w:p w:rsidR="00000000" w:rsidRPr="002C079C" w:rsidP="008632C4">
      <w:pPr>
        <w:pStyle w:val="BodyText"/>
      </w:pPr>
      <w:r w:rsidRPr="002C079C">
        <w:t>The candidate must show evidence of the ability to complete tasks outlined in elements and performance criteria of this unit, manage tasks and manage contingencies in the context of the job role.</w:t>
      </w:r>
      <w:r w:rsidRPr="002C079C">
        <w:t xml:space="preserve"> There must be evidence that the candidate has:</w:t>
      </w:r>
    </w:p>
    <w:p w:rsidR="00000000" w:rsidRPr="002C079C" w:rsidP="002C079C">
      <w:pPr>
        <w:pStyle w:val="ListBullet"/>
      </w:pPr>
      <w:r w:rsidRPr="002C079C">
        <w:t>undertaken work in in accordance with Nursing and Midwifery Board of Australia professional standards of practice, codes and guidelines</w:t>
      </w:r>
    </w:p>
    <w:p w:rsidR="00000000" w:rsidRPr="002C079C" w:rsidP="002C079C">
      <w:pPr>
        <w:pStyle w:val="ListBullet"/>
      </w:pPr>
      <w:r w:rsidRPr="002C079C">
        <w:t>implemented and monitored at least 2 different nursing care plans in th</w:t>
      </w:r>
      <w:r w:rsidRPr="002C079C">
        <w:t>e workplace</w:t>
      </w:r>
    </w:p>
    <w:p w:rsidR="00000000" w:rsidRPr="002C079C" w:rsidP="002C079C">
      <w:pPr>
        <w:pStyle w:val="ListBullet"/>
      </w:pPr>
      <w:r w:rsidRPr="002C079C">
        <w:t>evaluated at least 1 nursing care plan in the workplace or in a simulated environment</w:t>
      </w:r>
    </w:p>
    <w:p w:rsidR="00000000" w:rsidRPr="002C079C" w:rsidP="002C079C">
      <w:pPr>
        <w:pStyle w:val="ListBullet"/>
      </w:pPr>
      <w:r w:rsidRPr="002C079C">
        <w:t>used emergency codes and performed basic life support in a simulated environment on an adult, child and infant manikin according to organisation policy and procedures.</w:t>
      </w:r>
    </w:p>
    <w:p w:rsidR="00000000" w:rsidRPr="002C079C" w:rsidP="002C079C">
      <w:pPr>
        <w:pStyle w:val="AllowPageBreak"/>
      </w:pPr>
    </w:p>
    <w:p w:rsidR="00000000" w:rsidRPr="002C079C" w:rsidP="002C079C">
      <w:pPr>
        <w:pStyle w:val="Heading1"/>
      </w:pPr>
      <w:bookmarkStart w:id="3" w:name="O_820522"/>
      <w:bookmarkEnd w:id="3"/>
      <w:r w:rsidRPr="002C079C">
        <w:t>Knowledge Evidence</w:t>
      </w:r>
    </w:p>
    <w:p w:rsidR="00000000" w:rsidRPr="002C079C" w:rsidP="008632C4">
      <w:pPr>
        <w:pStyle w:val="BodyText"/>
      </w:pPr>
      <w:r w:rsidRPr="002C079C">
        <w:t xml:space="preserve">The candidate must be able to demonstrate essential </w:t>
      </w:r>
      <w:r w:rsidRPr="002C079C">
        <w:t xml:space="preserve">knowledge required to effectively complete tasks outlined in elements and performance criteria of this unit, manage tasks and manage contingencies in the context of the work role. This includes knowledge of: </w:t>
      </w:r>
    </w:p>
    <w:p w:rsidR="00000000" w:rsidRPr="002C079C" w:rsidP="002C079C">
      <w:pPr>
        <w:pStyle w:val="ListBullet"/>
      </w:pPr>
      <w:r w:rsidRPr="002C079C">
        <w:t>activities of daily living</w:t>
      </w:r>
    </w:p>
    <w:p w:rsidR="00000000" w:rsidRPr="002C079C" w:rsidP="002C079C">
      <w:pPr>
        <w:pStyle w:val="ListBullet"/>
      </w:pPr>
      <w:r w:rsidRPr="002C079C">
        <w:t>factors that promot</w:t>
      </w:r>
      <w:r w:rsidRPr="002C079C">
        <w:t>e and impede comfort, sleep and rest</w:t>
      </w:r>
    </w:p>
    <w:p w:rsidR="00000000" w:rsidRPr="002C079C" w:rsidP="002C079C">
      <w:pPr>
        <w:pStyle w:val="ListBullet"/>
      </w:pPr>
      <w:r w:rsidRPr="002C079C">
        <w:t>purpose of hygiene and grooming</w:t>
      </w:r>
    </w:p>
    <w:p w:rsidR="00000000" w:rsidRPr="002C079C" w:rsidP="002C079C">
      <w:pPr>
        <w:pStyle w:val="ListBullet"/>
      </w:pPr>
      <w:r w:rsidRPr="002C079C">
        <w:t>actual and potential nursing care including:</w:t>
      </w:r>
    </w:p>
    <w:p w:rsidR="00000000" w:rsidRPr="002C079C" w:rsidP="002C079C">
      <w:pPr>
        <w:pStyle w:val="ListBullet2"/>
      </w:pPr>
      <w:r w:rsidRPr="002C079C">
        <w:t>hygiene and toileting</w:t>
      </w:r>
    </w:p>
    <w:p w:rsidR="00000000" w:rsidRPr="002C079C" w:rsidP="002C079C">
      <w:pPr>
        <w:pStyle w:val="ListBullet2"/>
      </w:pPr>
      <w:r w:rsidRPr="002C079C">
        <w:t>elimination needs, including procedures used to assist with elimination</w:t>
      </w:r>
    </w:p>
    <w:p w:rsidR="00000000" w:rsidRPr="002C079C" w:rsidP="002C079C">
      <w:pPr>
        <w:pStyle w:val="ListBullet2"/>
      </w:pPr>
      <w:r w:rsidRPr="002C079C">
        <w:t>incontinence management, including aids or devi</w:t>
      </w:r>
      <w:r w:rsidRPr="002C079C">
        <w:t xml:space="preserve">ces </w:t>
      </w:r>
    </w:p>
    <w:p w:rsidR="00000000" w:rsidRPr="002C079C" w:rsidP="002C079C">
      <w:pPr>
        <w:pStyle w:val="ListBullet2"/>
      </w:pPr>
      <w:r w:rsidRPr="002C079C">
        <w:t>physical comfort</w:t>
      </w:r>
    </w:p>
    <w:p w:rsidR="00000000" w:rsidRPr="002C079C" w:rsidP="002C079C">
      <w:pPr>
        <w:pStyle w:val="ListBullet2"/>
      </w:pPr>
      <w:r w:rsidRPr="002C079C">
        <w:t>sleep disturbances</w:t>
      </w:r>
    </w:p>
    <w:p w:rsidR="00000000" w:rsidRPr="002C079C" w:rsidP="002C079C">
      <w:pPr>
        <w:pStyle w:val="ListBullet2"/>
      </w:pPr>
      <w:r w:rsidRPr="002C079C">
        <w:t>oral hygiene including:</w:t>
      </w:r>
    </w:p>
    <w:p w:rsidR="00000000" w:rsidRPr="002C079C" w:rsidP="002C079C">
      <w:pPr>
        <w:pStyle w:val="ListBullet3"/>
      </w:pPr>
      <w:r w:rsidRPr="002C079C">
        <w:t xml:space="preserve">teeth brushing </w:t>
      </w:r>
    </w:p>
    <w:p w:rsidR="00000000" w:rsidRPr="002C079C" w:rsidP="002C079C">
      <w:pPr>
        <w:pStyle w:val="ListBullet3"/>
      </w:pPr>
      <w:r w:rsidRPr="002C079C">
        <w:t>care of dentures</w:t>
      </w:r>
    </w:p>
    <w:p w:rsidR="00000000" w:rsidRPr="002C079C" w:rsidP="002C079C">
      <w:pPr>
        <w:pStyle w:val="ListBullet3"/>
      </w:pPr>
      <w:r w:rsidRPr="002C079C">
        <w:t>using alcohol-free mouthwash</w:t>
      </w:r>
    </w:p>
    <w:p w:rsidR="00000000" w:rsidRPr="002C079C" w:rsidP="002C079C">
      <w:pPr>
        <w:pStyle w:val="ListBullet3"/>
      </w:pPr>
      <w:r w:rsidRPr="002C079C">
        <w:t>interdental cleaning</w:t>
      </w:r>
    </w:p>
    <w:p w:rsidR="00000000" w:rsidRPr="002C079C" w:rsidP="002C079C">
      <w:pPr>
        <w:pStyle w:val="ListBullet2"/>
      </w:pPr>
      <w:r w:rsidRPr="002C079C">
        <w:t>immobility</w:t>
      </w:r>
    </w:p>
    <w:p w:rsidR="00000000" w:rsidRPr="002C079C" w:rsidP="002C079C">
      <w:pPr>
        <w:pStyle w:val="ListBullet2"/>
      </w:pPr>
      <w:r w:rsidRPr="002C079C">
        <w:t>respiration and circulation</w:t>
      </w:r>
    </w:p>
    <w:p w:rsidR="00000000" w:rsidRPr="002C079C" w:rsidP="002C079C">
      <w:pPr>
        <w:pStyle w:val="ListBullet2"/>
      </w:pPr>
      <w:r w:rsidRPr="002C079C">
        <w:t>fluid and nutritional deficits</w:t>
      </w:r>
    </w:p>
    <w:p w:rsidR="00000000" w:rsidRPr="002C079C" w:rsidP="002C079C">
      <w:pPr>
        <w:pStyle w:val="ListBullet2"/>
      </w:pPr>
      <w:r w:rsidRPr="002C079C">
        <w:t>pain</w:t>
      </w:r>
    </w:p>
    <w:p w:rsidR="00000000" w:rsidRPr="002C079C" w:rsidP="002C079C">
      <w:pPr>
        <w:pStyle w:val="ListBullet2"/>
      </w:pPr>
      <w:r w:rsidRPr="002C079C">
        <w:t>underlying medical condition</w:t>
      </w:r>
    </w:p>
    <w:p w:rsidR="00000000" w:rsidRPr="002C079C" w:rsidP="002C079C">
      <w:pPr>
        <w:pStyle w:val="ListBullet2"/>
      </w:pPr>
      <w:r w:rsidRPr="002C079C">
        <w:t>sensory deficits, including use of personal aids and devices</w:t>
      </w:r>
    </w:p>
    <w:p w:rsidR="00000000" w:rsidRPr="002C079C" w:rsidP="002C079C">
      <w:pPr>
        <w:pStyle w:val="ListBullet2"/>
      </w:pPr>
      <w:r w:rsidRPr="002C079C">
        <w:t>cognitive deficits</w:t>
      </w:r>
    </w:p>
    <w:p w:rsidR="00000000" w:rsidRPr="002C079C" w:rsidP="002C079C">
      <w:pPr>
        <w:pStyle w:val="ListBullet"/>
      </w:pPr>
      <w:r w:rsidRPr="002C079C">
        <w:t>basic life support including:</w:t>
      </w:r>
    </w:p>
    <w:p w:rsidR="00000000" w:rsidRPr="002C079C" w:rsidP="002C079C">
      <w:pPr>
        <w:pStyle w:val="ListBullet2"/>
      </w:pPr>
      <w:r w:rsidRPr="002C079C">
        <w:t>how to perform cardiopulmonary resuscitation (CPR)</w:t>
      </w:r>
    </w:p>
    <w:p w:rsidR="00000000" w:rsidRPr="002C079C" w:rsidP="002C079C">
      <w:pPr>
        <w:pStyle w:val="ListBullet2"/>
      </w:pPr>
      <w:r w:rsidRPr="002C079C">
        <w:t>use of and response to emergency codes</w:t>
      </w:r>
    </w:p>
    <w:p w:rsidR="00000000" w:rsidRPr="002C079C" w:rsidP="002C079C">
      <w:pPr>
        <w:pStyle w:val="ListBullet2"/>
      </w:pPr>
      <w:r w:rsidRPr="002C079C">
        <w:t>considerations when providing basic life support including</w:t>
      </w:r>
    </w:p>
    <w:p w:rsidR="00000000" w:rsidRPr="002C079C" w:rsidP="002C079C">
      <w:pPr>
        <w:pStyle w:val="ListBullet2"/>
      </w:pPr>
      <w:r w:rsidRPr="002C079C">
        <w:t>airway obstruction due to body position</w:t>
      </w:r>
    </w:p>
    <w:p w:rsidR="00000000" w:rsidRPr="002C079C" w:rsidP="002C079C">
      <w:pPr>
        <w:pStyle w:val="ListBullet2"/>
      </w:pPr>
      <w:r w:rsidRPr="002C079C">
        <w:t>appropriate duration and cessation of CPR</w:t>
      </w:r>
    </w:p>
    <w:p w:rsidR="00000000" w:rsidRPr="002C079C" w:rsidP="002C079C">
      <w:pPr>
        <w:pStyle w:val="ListBullet2"/>
      </w:pPr>
      <w:r w:rsidRPr="002C079C">
        <w:t>appropriate use of an Automatic External Defibrillator (AED)</w:t>
      </w:r>
    </w:p>
    <w:p w:rsidR="00000000" w:rsidRPr="002C079C" w:rsidP="002C079C">
      <w:pPr>
        <w:pStyle w:val="ListBullet"/>
      </w:pPr>
      <w:r w:rsidRPr="002C079C">
        <w:t>risk identification related to episodic care:</w:t>
      </w:r>
    </w:p>
    <w:p w:rsidR="00000000" w:rsidRPr="002C079C" w:rsidP="002C079C">
      <w:pPr>
        <w:pStyle w:val="ListBullet2"/>
      </w:pPr>
      <w:r w:rsidRPr="002C079C">
        <w:t>age</w:t>
      </w:r>
    </w:p>
    <w:p w:rsidR="00000000" w:rsidRPr="002C079C" w:rsidP="002C079C">
      <w:pPr>
        <w:pStyle w:val="ListBullet2"/>
      </w:pPr>
      <w:r w:rsidRPr="002C079C">
        <w:t>an</w:t>
      </w:r>
      <w:r w:rsidRPr="002C079C">
        <w:t>aesthesia and surgery</w:t>
      </w:r>
    </w:p>
    <w:p w:rsidR="00000000" w:rsidRPr="002C079C" w:rsidP="002C079C">
      <w:pPr>
        <w:pStyle w:val="ListBullet2"/>
      </w:pPr>
      <w:r w:rsidRPr="002C079C">
        <w:t>cognitive status</w:t>
      </w:r>
    </w:p>
    <w:p w:rsidR="00000000" w:rsidRPr="002C079C" w:rsidP="002C079C">
      <w:pPr>
        <w:pStyle w:val="ListBullet2"/>
      </w:pPr>
      <w:r w:rsidRPr="002C079C">
        <w:t>deep vein thrombosis, venous thromboembolism, pulmonary embolism</w:t>
      </w:r>
    </w:p>
    <w:p w:rsidR="00000000" w:rsidRPr="002C079C" w:rsidP="002C079C">
      <w:pPr>
        <w:pStyle w:val="ListBullet2"/>
      </w:pPr>
      <w:r w:rsidRPr="002C079C">
        <w:t>immobility</w:t>
      </w:r>
    </w:p>
    <w:p w:rsidR="00000000" w:rsidRPr="002C079C" w:rsidP="002C079C">
      <w:pPr>
        <w:pStyle w:val="ListBullet2"/>
      </w:pPr>
      <w:r w:rsidRPr="002C079C">
        <w:t>length of stay</w:t>
      </w:r>
    </w:p>
    <w:p w:rsidR="00000000" w:rsidRPr="002C079C" w:rsidP="002C079C">
      <w:pPr>
        <w:pStyle w:val="ListBullet2"/>
      </w:pPr>
      <w:r w:rsidRPr="002C079C">
        <w:t>mental health condition</w:t>
      </w:r>
    </w:p>
    <w:p w:rsidR="00000000" w:rsidRPr="002C079C" w:rsidP="002C079C">
      <w:pPr>
        <w:pStyle w:val="ListBullet2"/>
      </w:pPr>
      <w:r w:rsidRPr="002C079C">
        <w:t>non-compliance</w:t>
      </w:r>
    </w:p>
    <w:p w:rsidR="00000000" w:rsidRPr="002C079C" w:rsidP="002C079C">
      <w:pPr>
        <w:pStyle w:val="ListBullet2"/>
      </w:pPr>
      <w:r w:rsidRPr="002C079C">
        <w:t>nutritional status</w:t>
      </w:r>
    </w:p>
    <w:p w:rsidR="00000000" w:rsidRPr="002C079C" w:rsidP="002C079C">
      <w:pPr>
        <w:pStyle w:val="ListBullet2"/>
      </w:pPr>
      <w:r w:rsidRPr="002C079C">
        <w:t>pain</w:t>
      </w:r>
    </w:p>
    <w:p w:rsidR="00000000" w:rsidRPr="002C079C" w:rsidP="002C079C">
      <w:pPr>
        <w:pStyle w:val="ListBullet2"/>
      </w:pPr>
      <w:r w:rsidRPr="002C079C">
        <w:t>presence of morbidity</w:t>
      </w:r>
    </w:p>
    <w:p w:rsidR="00000000" w:rsidRPr="002C079C" w:rsidP="002C079C">
      <w:pPr>
        <w:pStyle w:val="ListBullet"/>
      </w:pPr>
      <w:r w:rsidRPr="002C079C">
        <w:t>risk prevention strategies including:</w:t>
      </w:r>
    </w:p>
    <w:p w:rsidR="00000000" w:rsidRPr="002C079C" w:rsidP="002C079C">
      <w:pPr>
        <w:pStyle w:val="ListBullet2"/>
      </w:pPr>
      <w:r w:rsidRPr="002C079C">
        <w:t>maintaining a safe environment</w:t>
      </w:r>
    </w:p>
    <w:p w:rsidR="00000000" w:rsidRPr="002C079C" w:rsidP="002C079C">
      <w:pPr>
        <w:pStyle w:val="ListBullet2"/>
      </w:pPr>
      <w:r w:rsidRPr="002C079C">
        <w:t>preventing falls and falls assessment</w:t>
      </w:r>
    </w:p>
    <w:p w:rsidR="00000000" w:rsidRPr="002C079C" w:rsidP="002C079C">
      <w:pPr>
        <w:pStyle w:val="ListBullet2"/>
      </w:pPr>
      <w:r w:rsidRPr="002C079C">
        <w:t>promoting active and passive exercises</w:t>
      </w:r>
    </w:p>
    <w:p w:rsidR="00000000" w:rsidRPr="002C079C" w:rsidP="002C079C">
      <w:pPr>
        <w:pStyle w:val="ListBullet2"/>
      </w:pPr>
      <w:r w:rsidRPr="002C079C">
        <w:t>promoting deep breathing and coughing exercises</w:t>
      </w:r>
    </w:p>
    <w:p w:rsidR="00000000" w:rsidRPr="002C079C" w:rsidP="002C079C">
      <w:pPr>
        <w:pStyle w:val="ListBullet2"/>
      </w:pPr>
      <w:r w:rsidRPr="002C079C">
        <w:t>maintaining skin integrity and pressure area care</w:t>
      </w:r>
    </w:p>
    <w:p w:rsidR="00000000" w:rsidRPr="002C079C" w:rsidP="002C079C">
      <w:pPr>
        <w:pStyle w:val="ListBullet"/>
      </w:pPr>
      <w:r w:rsidRPr="002C079C">
        <w:t>recording and reporting requirements for comprehe</w:t>
      </w:r>
      <w:r w:rsidRPr="002C079C">
        <w:t xml:space="preserve">nsive clinical handovers and case meetings. </w:t>
      </w:r>
    </w:p>
    <w:p w:rsidR="00000000" w:rsidRPr="002C079C" w:rsidP="002C079C">
      <w:pPr>
        <w:pStyle w:val="AllowPageBreak"/>
      </w:pPr>
    </w:p>
    <w:p w:rsidR="00000000" w:rsidRPr="002C079C" w:rsidP="002C079C">
      <w:pPr>
        <w:pStyle w:val="Heading1"/>
      </w:pPr>
      <w:bookmarkStart w:id="4" w:name="O_820523"/>
      <w:bookmarkEnd w:id="4"/>
      <w:r w:rsidRPr="002C079C">
        <w:t>Assessment Conditions</w:t>
      </w:r>
    </w:p>
    <w:p w:rsidR="00000000" w:rsidRPr="002C079C" w:rsidP="008632C4">
      <w:pPr>
        <w:pStyle w:val="BodyText"/>
      </w:pPr>
      <w:r w:rsidRPr="002C079C">
        <w:t>Skills must have been demonstrated in the workplace or in a simulated environment as specified in the performance evidence. The requirement of the performance evidence to i</w:t>
      </w:r>
      <w:r w:rsidRPr="002C079C">
        <w:t xml:space="preserve">mplement and monitor at least 2 different nursing care plans in the workplace must have been demonstrated in simulation before being demonstrated in the workplace and with members of the public. The following conditions must be met for this unit: </w:t>
      </w:r>
    </w:p>
    <w:p w:rsidR="00000000" w:rsidRPr="002C079C" w:rsidP="002C079C">
      <w:pPr>
        <w:pStyle w:val="ListBullet"/>
      </w:pPr>
      <w:r w:rsidRPr="002C079C">
        <w:t xml:space="preserve">use of </w:t>
      </w:r>
      <w:r w:rsidRPr="002C079C">
        <w:t>suitable facilities, equipment and resources in line with the Australian Nursing and Midwifery Accreditation Council’s Standards, including:</w:t>
      </w:r>
    </w:p>
    <w:p w:rsidR="00000000" w:rsidRPr="002C079C" w:rsidP="002C079C">
      <w:pPr>
        <w:pStyle w:val="ListBullet2"/>
      </w:pPr>
      <w:r w:rsidRPr="002C079C">
        <w:t>simulation manikins for  adult, child and infant suitable for demonstration of life support skills</w:t>
      </w:r>
    </w:p>
    <w:p w:rsidR="00000000" w:rsidRPr="002C079C" w:rsidP="002C079C">
      <w:pPr>
        <w:pStyle w:val="ListBullet2"/>
      </w:pPr>
      <w:r w:rsidRPr="002C079C">
        <w:t>defibrillator  or AED</w:t>
      </w:r>
    </w:p>
    <w:p w:rsidR="00000000" w:rsidRPr="002C079C" w:rsidP="002C079C">
      <w:pPr>
        <w:pStyle w:val="ListBullet2"/>
      </w:pPr>
      <w:r w:rsidRPr="002C079C">
        <w:t>lifting equipment used to manage risks involved in moving and positioning a person</w:t>
      </w:r>
    </w:p>
    <w:p w:rsidR="00000000" w:rsidRPr="002C079C" w:rsidP="002C079C">
      <w:pPr>
        <w:pStyle w:val="ListBullet2"/>
      </w:pPr>
      <w:r w:rsidRPr="002C079C">
        <w:t>equipment used in deep breathing and coughing exercises</w:t>
      </w:r>
    </w:p>
    <w:p w:rsidR="00000000" w:rsidRPr="002C079C" w:rsidP="002C079C">
      <w:pPr>
        <w:pStyle w:val="ListBullet2"/>
      </w:pPr>
      <w:r w:rsidRPr="002C079C">
        <w:t>equipment used in active and passive exercises</w:t>
      </w:r>
    </w:p>
    <w:p w:rsidR="00000000" w:rsidRPr="002C079C" w:rsidP="002C079C">
      <w:pPr>
        <w:pStyle w:val="ListBullet2"/>
      </w:pPr>
      <w:r w:rsidRPr="002C079C">
        <w:t>risk prevention documentation, nursing care plan</w:t>
      </w:r>
      <w:r w:rsidRPr="002C079C">
        <w:t>s and progress notes used in the planning of nursing care</w:t>
      </w:r>
    </w:p>
    <w:p w:rsidR="00000000" w:rsidRPr="002C079C" w:rsidP="002C079C">
      <w:pPr>
        <w:pStyle w:val="ListBullet"/>
      </w:pPr>
      <w:r w:rsidRPr="002C079C">
        <w:t>modelling of industry operating conditions including access to real people for simulations and scenarios in enrolled nursing work.</w:t>
      </w:r>
    </w:p>
    <w:p w:rsidR="00000000" w:rsidRPr="002C079C" w:rsidP="002C079C">
      <w:pPr>
        <w:pStyle w:val="BodyText"/>
      </w:pPr>
    </w:p>
    <w:p w:rsidR="00000000" w:rsidRPr="002C079C" w:rsidP="008632C4">
      <w:pPr>
        <w:pStyle w:val="BodyText"/>
      </w:pPr>
      <w:r w:rsidRPr="002C079C">
        <w:t>Assessors must satisfy the Standards for Registered Training Orga</w:t>
      </w:r>
      <w:r w:rsidRPr="002C079C">
        <w:t>nisations (RTOs) 2015/AQTF mandatory competency requirements for assessors.</w:t>
      </w:r>
    </w:p>
    <w:p w:rsidR="00000000" w:rsidRPr="002C079C" w:rsidP="008632C4">
      <w:pPr>
        <w:pStyle w:val="BodyText"/>
      </w:pPr>
      <w:r w:rsidRPr="002C079C">
        <w:t>In addition, assessors must hold current registration as a registered nurse with Nursing and Midwifery Board of Australia.</w:t>
      </w:r>
    </w:p>
    <w:p w:rsidR="00000000" w:rsidRPr="002C079C" w:rsidP="002C079C">
      <w:pPr>
        <w:pStyle w:val="Heading1"/>
      </w:pPr>
      <w:bookmarkStart w:id="5" w:name="O_820526"/>
      <w:bookmarkEnd w:id="5"/>
      <w:r w:rsidRPr="002C079C">
        <w:t>Links</w:t>
      </w:r>
    </w:p>
    <w:p w:rsidR="00000000" w:rsidRPr="002C079C" w:rsidP="008632C4">
      <w:pPr>
        <w:pStyle w:val="BodyText"/>
      </w:pPr>
      <w:r w:rsidRPr="002C079C">
        <w:t>Companion Volume implementation g</w:t>
      </w:r>
      <w:r w:rsidRPr="002C079C">
        <w:t xml:space="preserve">uides are found in VETNet - </w:t>
      </w:r>
      <w:r>
        <w:fldChar w:fldCharType="begin"/>
      </w:r>
      <w:r>
        <w:instrText xml:space="preserve"> HYPERLINK "https://vetnet.gov.au/Pages/TrainingDocs.aspx?q=ced1390f-48d9-4ab0-bd50-b015e5485705" </w:instrText>
      </w:r>
      <w:r>
        <w:fldChar w:fldCharType="separate"/>
      </w:r>
      <w:r w:rsidRPr="00D67A7D">
        <w:rPr>
          <w:rStyle w:val="Hyperlink"/>
        </w:rPr>
        <w:t>https://vetnet.gov.au/Pages/TrainingDocs.aspx?q=ced1390f-48d9-4ab0-bd50-b015e5485705</w:t>
      </w:r>
      <w:r>
        <w:fldChar w:fldCharType="end"/>
      </w:r>
    </w:p>
    <w:p w:rsidR="00000000" w:rsidRPr="002C079C" w:rsidP="002C079C"/>
    <w:sectPr w:rsidSect="002C07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7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79C" w:rsidRPr="008632C4" w:rsidP="008632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7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2C4" w:rsidP="002C07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32C4" w:rsidP="002C079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8632C4" w:rsidP="002C07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7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2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079C" w:rsidRPr="008632C4" w:rsidP="008632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7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2C4" w:rsidRPr="002D2AF8" w:rsidP="002C079C">
    <w:pPr>
      <w:pStyle w:val="Header"/>
      <w:framePr w:wrap="around"/>
    </w:pPr>
    <w:r>
      <w:fldChar w:fldCharType="begin"/>
    </w:r>
    <w:r>
      <w:instrText xml:space="preserve"> TITLE   \* MERGEFORMAT </w:instrText>
    </w:r>
    <w:r>
      <w:fldChar w:fldCharType="separate"/>
    </w:r>
    <w:r>
      <w:t>Assessment Requirements for HLTENN004 Implement, monitor and evaluate nursing care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8632C4" w:rsidP="002C07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0CB5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2844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18BF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7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079C"/>
    <w:pPr>
      <w:spacing w:before="360" w:after="60"/>
      <w:outlineLvl w:val="0"/>
    </w:pPr>
    <w:rPr>
      <w:sz w:val="32"/>
    </w:rPr>
  </w:style>
  <w:style w:type="paragraph" w:styleId="Heading2">
    <w:name w:val="heading 2"/>
    <w:basedOn w:val="HeadingBase"/>
    <w:next w:val="BodyText"/>
    <w:link w:val="Heading2Char"/>
    <w:qFormat/>
    <w:rsid w:val="002C079C"/>
    <w:pPr>
      <w:keepLines/>
      <w:spacing w:before="240" w:after="120"/>
      <w:outlineLvl w:val="1"/>
    </w:pPr>
    <w:rPr>
      <w:sz w:val="28"/>
      <w:szCs w:val="40"/>
    </w:rPr>
  </w:style>
  <w:style w:type="paragraph" w:styleId="Heading3">
    <w:name w:val="heading 3"/>
    <w:basedOn w:val="HeadingBase"/>
    <w:next w:val="BodyText"/>
    <w:link w:val="Heading3Char"/>
    <w:qFormat/>
    <w:rsid w:val="002C079C"/>
    <w:pPr>
      <w:spacing w:before="180" w:after="120"/>
      <w:outlineLvl w:val="2"/>
    </w:pPr>
    <w:rPr>
      <w:spacing w:val="-10"/>
      <w:kern w:val="32"/>
    </w:rPr>
  </w:style>
  <w:style w:type="paragraph" w:styleId="Heading4">
    <w:name w:val="heading 4"/>
    <w:basedOn w:val="HeadingBase"/>
    <w:next w:val="BodyText"/>
    <w:link w:val="Heading4Char"/>
    <w:qFormat/>
    <w:rsid w:val="002C079C"/>
    <w:pPr>
      <w:spacing w:before="160" w:after="120"/>
      <w:outlineLvl w:val="3"/>
    </w:pPr>
    <w:rPr>
      <w:sz w:val="22"/>
    </w:rPr>
  </w:style>
  <w:style w:type="paragraph" w:styleId="Heading5">
    <w:name w:val="heading 5"/>
    <w:basedOn w:val="HeadingBase"/>
    <w:next w:val="Normal"/>
    <w:link w:val="Heading5Char"/>
    <w:qFormat/>
    <w:rsid w:val="002C079C"/>
    <w:pPr>
      <w:spacing w:before="80"/>
      <w:outlineLvl w:val="4"/>
    </w:pPr>
    <w:rPr>
      <w:color w:val="918585"/>
      <w:sz w:val="20"/>
    </w:rPr>
  </w:style>
  <w:style w:type="paragraph" w:styleId="Heading6">
    <w:name w:val="heading 6"/>
    <w:basedOn w:val="HeadingBase"/>
    <w:next w:val="Normal"/>
    <w:link w:val="Heading6Char"/>
    <w:qFormat/>
    <w:rsid w:val="002C079C"/>
    <w:pPr>
      <w:spacing w:before="60"/>
      <w:outlineLvl w:val="5"/>
    </w:pPr>
    <w:rPr>
      <w:color w:val="918585"/>
      <w:sz w:val="20"/>
    </w:rPr>
  </w:style>
  <w:style w:type="paragraph" w:styleId="Heading7">
    <w:name w:val="heading 7"/>
    <w:basedOn w:val="Normal"/>
    <w:next w:val="Normal"/>
    <w:link w:val="Heading7Char"/>
    <w:qFormat/>
    <w:rsid w:val="002C079C"/>
    <w:pPr>
      <w:ind w:left="720"/>
      <w:outlineLvl w:val="6"/>
    </w:pPr>
    <w:rPr>
      <w:i/>
    </w:rPr>
  </w:style>
  <w:style w:type="paragraph" w:styleId="Heading8">
    <w:name w:val="heading 8"/>
    <w:basedOn w:val="Normal"/>
    <w:next w:val="Normal"/>
    <w:link w:val="Heading8Char"/>
    <w:qFormat/>
    <w:rsid w:val="002C079C"/>
    <w:pPr>
      <w:ind w:left="720"/>
      <w:outlineLvl w:val="7"/>
    </w:pPr>
    <w:rPr>
      <w:i/>
    </w:rPr>
  </w:style>
  <w:style w:type="paragraph" w:styleId="Heading9">
    <w:name w:val="heading 9"/>
    <w:basedOn w:val="Normal"/>
    <w:next w:val="Normal"/>
    <w:link w:val="Heading9Char"/>
    <w:qFormat/>
    <w:rsid w:val="002C079C"/>
    <w:pPr>
      <w:ind w:left="720"/>
      <w:outlineLvl w:val="8"/>
    </w:pPr>
    <w:rPr>
      <w:i/>
    </w:rPr>
  </w:style>
  <w:style w:type="character" w:default="1" w:styleId="DefaultParagraphFont">
    <w:name w:val="Default Paragraph Font"/>
    <w:uiPriority w:val="1"/>
    <w:unhideWhenUsed/>
    <w:rsid w:val="002C07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079C"/>
  </w:style>
  <w:style w:type="character" w:customStyle="1" w:styleId="Heading1Char">
    <w:name w:val="Heading 1 Char"/>
    <w:basedOn w:val="DefaultParagraphFont"/>
    <w:link w:val="Heading1"/>
    <w:rsid w:val="002C079C"/>
    <w:rPr>
      <w:rFonts w:ascii="Times New Roman" w:eastAsia="Times New Roman" w:hAnsi="Times New Roman" w:cs="Times New Roman"/>
      <w:b/>
      <w:sz w:val="32"/>
      <w:szCs w:val="20"/>
      <w:lang w:eastAsia="en-US"/>
    </w:rPr>
  </w:style>
  <w:style w:type="paragraph" w:styleId="BodyText">
    <w:name w:val="Body Text"/>
    <w:basedOn w:val="Normal"/>
    <w:link w:val="BodyTextChar"/>
    <w:rsid w:val="002C07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079C"/>
    <w:rPr>
      <w:rFonts w:ascii="Times New Roman" w:eastAsia="Times New Roman" w:hAnsi="Times New Roman" w:cs="Times New Roman"/>
      <w:sz w:val="24"/>
      <w:lang w:eastAsia="en-US"/>
    </w:rPr>
  </w:style>
  <w:style w:type="paragraph" w:styleId="ListBullet">
    <w:name w:val="List Bullet"/>
    <w:basedOn w:val="List"/>
    <w:rsid w:val="002C079C"/>
    <w:pPr>
      <w:numPr>
        <w:numId w:val="13"/>
      </w:numPr>
      <w:tabs>
        <w:tab w:val="clear" w:pos="340"/>
      </w:tabs>
      <w:spacing w:before="40" w:after="40"/>
    </w:pPr>
  </w:style>
  <w:style w:type="character" w:customStyle="1" w:styleId="SpecialBold">
    <w:name w:val="Special Bold"/>
    <w:basedOn w:val="DefaultParagraphFont"/>
    <w:rsid w:val="002C079C"/>
    <w:rPr>
      <w:b/>
      <w:spacing w:val="0"/>
    </w:rPr>
  </w:style>
  <w:style w:type="paragraph" w:styleId="ListBullet2">
    <w:name w:val="List Bullet 2"/>
    <w:basedOn w:val="List2"/>
    <w:rsid w:val="002C079C"/>
    <w:pPr>
      <w:numPr>
        <w:numId w:val="14"/>
      </w:numPr>
      <w:tabs>
        <w:tab w:val="clear" w:pos="680"/>
      </w:tabs>
    </w:pPr>
  </w:style>
  <w:style w:type="character" w:styleId="Emphasis">
    <w:name w:val="Emphasis"/>
    <w:basedOn w:val="DefaultParagraphFont"/>
    <w:qFormat/>
    <w:rsid w:val="002C079C"/>
    <w:rPr>
      <w:i/>
    </w:rPr>
  </w:style>
  <w:style w:type="paragraph" w:customStyle="1" w:styleId="SuperHeading">
    <w:name w:val="SuperHeading"/>
    <w:basedOn w:val="Normal"/>
    <w:rsid w:val="002C079C"/>
    <w:pPr>
      <w:spacing w:before="240" w:after="120"/>
      <w:outlineLvl w:val="0"/>
    </w:pPr>
    <w:rPr>
      <w:rFonts w:ascii="Times New Roman" w:hAnsi="Times New Roman"/>
      <w:b/>
      <w:sz w:val="32"/>
    </w:rPr>
  </w:style>
  <w:style w:type="paragraph" w:customStyle="1" w:styleId="AllowPageBreak">
    <w:name w:val="AllowPageBreak"/>
    <w:rsid w:val="002C079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C079C"/>
    <w:pPr>
      <w:numPr>
        <w:numId w:val="3"/>
      </w:numPr>
      <w:tabs>
        <w:tab w:val="clear" w:pos="1021"/>
      </w:tabs>
      <w:ind w:left="1037" w:hanging="357"/>
    </w:pPr>
  </w:style>
  <w:style w:type="character" w:customStyle="1" w:styleId="Heading2Char">
    <w:name w:val="Heading 2 Char"/>
    <w:basedOn w:val="DefaultParagraphFont"/>
    <w:link w:val="Heading2"/>
    <w:rsid w:val="002C07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07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07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07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07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07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07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079C"/>
    <w:rPr>
      <w:rFonts w:ascii="Courier New" w:eastAsia="Times New Roman" w:hAnsi="Courier New" w:cs="Times New Roman"/>
      <w:i/>
      <w:szCs w:val="20"/>
      <w:lang w:eastAsia="en-US"/>
    </w:rPr>
  </w:style>
  <w:style w:type="paragraph" w:customStyle="1" w:styleId="HeadingBase">
    <w:name w:val="Heading Base"/>
    <w:rsid w:val="002C07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079C"/>
    <w:pPr>
      <w:tabs>
        <w:tab w:val="right" w:leader="dot" w:pos="9072"/>
      </w:tabs>
      <w:ind w:left="567"/>
    </w:pPr>
    <w:rPr>
      <w:szCs w:val="22"/>
    </w:rPr>
  </w:style>
  <w:style w:type="paragraph" w:customStyle="1" w:styleId="TOCBase">
    <w:name w:val="TOC Base"/>
    <w:rsid w:val="002C07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079C"/>
    <w:pPr>
      <w:tabs>
        <w:tab w:val="right" w:leader="dot" w:pos="9072"/>
      </w:tabs>
      <w:spacing w:before="40" w:after="40"/>
      <w:ind w:left="284"/>
    </w:pPr>
    <w:rPr>
      <w:rFonts w:ascii="Times New Roman" w:hAnsi="Times New Roman"/>
    </w:rPr>
  </w:style>
  <w:style w:type="paragraph" w:styleId="TOC1">
    <w:name w:val="toc 1"/>
    <w:basedOn w:val="TOCBase"/>
    <w:next w:val="Normal"/>
    <w:rsid w:val="002C07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07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079C"/>
    <w:rPr>
      <w:rFonts w:ascii="Times New Roman" w:eastAsia="Times New Roman" w:hAnsi="Times New Roman" w:cs="Times New Roman"/>
      <w:sz w:val="16"/>
      <w:lang w:eastAsia="en-US"/>
    </w:rPr>
  </w:style>
  <w:style w:type="paragraph" w:styleId="Title">
    <w:name w:val="Title"/>
    <w:basedOn w:val="HeadingBase"/>
    <w:link w:val="TitleChar"/>
    <w:qFormat/>
    <w:rsid w:val="002C079C"/>
    <w:pPr>
      <w:spacing w:before="5040"/>
      <w:jc w:val="center"/>
    </w:pPr>
    <w:rPr>
      <w:sz w:val="48"/>
      <w:szCs w:val="72"/>
      <w:lang w:val="en-US"/>
    </w:rPr>
  </w:style>
  <w:style w:type="character" w:customStyle="1" w:styleId="TitleChar">
    <w:name w:val="Title Char"/>
    <w:basedOn w:val="DefaultParagraphFont"/>
    <w:link w:val="Title"/>
    <w:rsid w:val="002C07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079C"/>
    <w:pPr>
      <w:tabs>
        <w:tab w:val="left" w:pos="3600"/>
        <w:tab w:val="left" w:pos="3958"/>
      </w:tabs>
    </w:pPr>
  </w:style>
  <w:style w:type="paragraph" w:styleId="List">
    <w:name w:val="List"/>
    <w:basedOn w:val="BodyText"/>
    <w:next w:val="BodyText"/>
    <w:rsid w:val="002C079C"/>
    <w:pPr>
      <w:tabs>
        <w:tab w:val="left" w:pos="340"/>
      </w:tabs>
      <w:spacing w:before="60" w:after="60"/>
      <w:ind w:left="340" w:hanging="340"/>
    </w:pPr>
  </w:style>
  <w:style w:type="paragraph" w:customStyle="1" w:styleId="Note">
    <w:name w:val="Note"/>
    <w:basedOn w:val="BodyText"/>
    <w:rsid w:val="002C07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079C"/>
    <w:pPr>
      <w:framePr w:wrap="auto" w:hAnchor="text" w:y="6049"/>
    </w:pPr>
    <w:rPr>
      <w:color w:val="000000"/>
      <w:sz w:val="40"/>
    </w:rPr>
  </w:style>
  <w:style w:type="paragraph" w:customStyle="1" w:styleId="TOCTitle">
    <w:name w:val="TOCTitle"/>
    <w:basedOn w:val="Heading1"/>
    <w:rsid w:val="002C079C"/>
    <w:pPr>
      <w:spacing w:after="240"/>
      <w:jc w:val="center"/>
      <w:outlineLvl w:val="9"/>
    </w:pPr>
    <w:rPr>
      <w:caps/>
    </w:rPr>
  </w:style>
  <w:style w:type="paragraph" w:customStyle="1" w:styleId="Version">
    <w:name w:val="Version"/>
    <w:rsid w:val="002C07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079C"/>
    <w:pPr>
      <w:keepNext w:val="0"/>
      <w:tabs>
        <w:tab w:val="right" w:pos="4176"/>
      </w:tabs>
      <w:ind w:left="198" w:hanging="198"/>
    </w:pPr>
    <w:rPr>
      <w:rFonts w:ascii="Garamond" w:hAnsi="Garamond"/>
    </w:rPr>
  </w:style>
  <w:style w:type="paragraph" w:styleId="IndexHeading">
    <w:name w:val="index heading"/>
    <w:basedOn w:val="Normal"/>
    <w:next w:val="Index1"/>
    <w:semiHidden/>
    <w:rsid w:val="002C079C"/>
    <w:pPr>
      <w:spacing w:before="120" w:after="120"/>
    </w:pPr>
    <w:rPr>
      <w:rFonts w:ascii="Arial" w:hAnsi="Arial"/>
      <w:b/>
      <w:color w:val="918585"/>
      <w:sz w:val="24"/>
    </w:rPr>
  </w:style>
  <w:style w:type="paragraph" w:styleId="Header">
    <w:name w:val="header"/>
    <w:basedOn w:val="Normal"/>
    <w:link w:val="HeaderChar"/>
    <w:rsid w:val="002C07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079C"/>
    <w:rPr>
      <w:rFonts w:ascii="Times New Roman" w:eastAsia="Times New Roman" w:hAnsi="Times New Roman" w:cs="Times New Roman"/>
      <w:sz w:val="16"/>
      <w:szCs w:val="20"/>
      <w:lang w:val="en-GB" w:eastAsia="en-US"/>
    </w:rPr>
  </w:style>
  <w:style w:type="paragraph" w:customStyle="1" w:styleId="Chapter">
    <w:name w:val="Chapter"/>
    <w:basedOn w:val="Normal"/>
    <w:rsid w:val="002C079C"/>
    <w:pPr>
      <w:spacing w:before="240"/>
    </w:pPr>
    <w:rPr>
      <w:rFonts w:ascii="Times New Roman" w:hAnsi="Times New Roman"/>
      <w:smallCaps/>
      <w:spacing w:val="80"/>
      <w:sz w:val="28"/>
    </w:rPr>
  </w:style>
  <w:style w:type="paragraph" w:customStyle="1" w:styleId="InChapter">
    <w:name w:val="InChapter"/>
    <w:basedOn w:val="Heading3"/>
    <w:rsid w:val="002C079C"/>
    <w:pPr>
      <w:spacing w:after="240"/>
      <w:outlineLvl w:val="9"/>
    </w:pPr>
    <w:rPr>
      <w:noProof/>
    </w:rPr>
  </w:style>
  <w:style w:type="paragraph" w:styleId="Index2">
    <w:name w:val="index 2"/>
    <w:basedOn w:val="Normal"/>
    <w:next w:val="Normal"/>
    <w:semiHidden/>
    <w:rsid w:val="002C079C"/>
    <w:pPr>
      <w:tabs>
        <w:tab w:val="right" w:pos="4176"/>
      </w:tabs>
      <w:ind w:left="568" w:hanging="284"/>
    </w:pPr>
    <w:rPr>
      <w:rFonts w:ascii="Garamond" w:hAnsi="Garamond"/>
    </w:rPr>
  </w:style>
  <w:style w:type="paragraph" w:customStyle="1" w:styleId="Byline">
    <w:name w:val="Byline"/>
    <w:rsid w:val="002C07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079C"/>
    <w:pPr>
      <w:tabs>
        <w:tab w:val="clear" w:pos="3600"/>
        <w:tab w:val="clear" w:pos="3958"/>
      </w:tabs>
      <w:jc w:val="right"/>
    </w:pPr>
  </w:style>
  <w:style w:type="paragraph" w:styleId="Caption">
    <w:name w:val="caption"/>
    <w:basedOn w:val="BodyText"/>
    <w:next w:val="Normal"/>
    <w:qFormat/>
    <w:rsid w:val="002C079C"/>
    <w:pPr>
      <w:framePr w:w="2268" w:hSpace="181" w:vSpace="181" w:wrap="around" w:vAnchor="text" w:hAnchor="page" w:x="1135" w:y="285" w:anchorLock="1"/>
    </w:pPr>
    <w:rPr>
      <w:i/>
    </w:rPr>
  </w:style>
  <w:style w:type="paragraph" w:customStyle="1" w:styleId="MiniTOCTitle">
    <w:name w:val="MiniTOCTitle"/>
    <w:basedOn w:val="Heading4"/>
    <w:rsid w:val="002C079C"/>
    <w:pPr>
      <w:spacing w:before="240"/>
      <w:outlineLvl w:val="9"/>
    </w:pPr>
    <w:rPr>
      <w:noProof/>
      <w:sz w:val="24"/>
    </w:rPr>
  </w:style>
  <w:style w:type="paragraph" w:customStyle="1" w:styleId="MiniTOCItem">
    <w:name w:val="MiniTOCItem"/>
    <w:basedOn w:val="ListBullet"/>
    <w:rsid w:val="002C079C"/>
    <w:pPr>
      <w:numPr>
        <w:numId w:val="0"/>
      </w:numPr>
      <w:tabs>
        <w:tab w:val="right" w:leader="dot" w:pos="6521"/>
      </w:tabs>
      <w:spacing w:before="0" w:after="0"/>
    </w:pPr>
  </w:style>
  <w:style w:type="paragraph" w:customStyle="1" w:styleId="TOFTitle">
    <w:name w:val="TOFTitle"/>
    <w:basedOn w:val="TOCTitle"/>
    <w:rsid w:val="002C079C"/>
  </w:style>
  <w:style w:type="paragraph" w:styleId="TableofFigures">
    <w:name w:val="table of figures"/>
    <w:basedOn w:val="Normal"/>
    <w:next w:val="Normal"/>
    <w:semiHidden/>
    <w:rsid w:val="002C079C"/>
    <w:pPr>
      <w:tabs>
        <w:tab w:val="right" w:leader="dot" w:pos="9072"/>
      </w:tabs>
      <w:ind w:left="970" w:hanging="403"/>
    </w:pPr>
    <w:rPr>
      <w:rFonts w:ascii="Times New Roman" w:hAnsi="Times New Roman"/>
      <w:b/>
    </w:rPr>
  </w:style>
  <w:style w:type="paragraph" w:styleId="ListNumber">
    <w:name w:val="List Number"/>
    <w:basedOn w:val="List"/>
    <w:rsid w:val="002C079C"/>
    <w:pPr>
      <w:numPr>
        <w:numId w:val="16"/>
      </w:numPr>
      <w:tabs>
        <w:tab w:val="clear" w:pos="340"/>
      </w:tabs>
    </w:pPr>
  </w:style>
  <w:style w:type="character" w:customStyle="1" w:styleId="WingdingSymbols">
    <w:name w:val="Wingding Symbols"/>
    <w:rsid w:val="002C079C"/>
    <w:rPr>
      <w:rFonts w:ascii="Wingdings" w:hAnsi="Wingdings"/>
    </w:rPr>
  </w:style>
  <w:style w:type="paragraph" w:customStyle="1" w:styleId="TableHeading">
    <w:name w:val="Table Heading"/>
    <w:basedOn w:val="HeadingBase"/>
    <w:rsid w:val="002C079C"/>
    <w:pPr>
      <w:keepLines/>
      <w:pBdr>
        <w:bottom w:val="single" w:sz="6" w:space="1" w:color="918585"/>
      </w:pBdr>
      <w:spacing w:before="240"/>
    </w:pPr>
  </w:style>
  <w:style w:type="character" w:customStyle="1" w:styleId="HotSpot">
    <w:name w:val="HotSpot"/>
    <w:rsid w:val="002C079C"/>
    <w:rPr>
      <w:color w:val="0033CC"/>
      <w:u w:val="none"/>
    </w:rPr>
  </w:style>
  <w:style w:type="paragraph" w:customStyle="1" w:styleId="BodyTextRight">
    <w:name w:val="Body Text Right"/>
    <w:basedOn w:val="BodyText"/>
    <w:rsid w:val="002C079C"/>
    <w:pPr>
      <w:spacing w:before="0" w:after="0"/>
      <w:jc w:val="right"/>
    </w:pPr>
  </w:style>
  <w:style w:type="paragraph" w:styleId="Index3">
    <w:name w:val="index 3"/>
    <w:basedOn w:val="ListNumber2"/>
    <w:next w:val="Normal"/>
    <w:semiHidden/>
    <w:rsid w:val="002C079C"/>
    <w:pPr>
      <w:numPr>
        <w:numId w:val="0"/>
      </w:numPr>
      <w:tabs>
        <w:tab w:val="right" w:leader="dot" w:pos="4176"/>
      </w:tabs>
    </w:pPr>
  </w:style>
  <w:style w:type="paragraph" w:styleId="ListNumber2">
    <w:name w:val="List Number 2"/>
    <w:basedOn w:val="List2"/>
    <w:rsid w:val="002C079C"/>
    <w:pPr>
      <w:numPr>
        <w:numId w:val="11"/>
      </w:numPr>
      <w:tabs>
        <w:tab w:val="clear" w:pos="1060"/>
      </w:tabs>
    </w:pPr>
  </w:style>
  <w:style w:type="paragraph" w:customStyle="1" w:styleId="MarginNote">
    <w:name w:val="Margin Note"/>
    <w:basedOn w:val="BodyText"/>
    <w:rsid w:val="002C07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07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07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079C"/>
    <w:rPr>
      <w:sz w:val="32"/>
    </w:rPr>
  </w:style>
  <w:style w:type="paragraph" w:customStyle="1" w:styleId="HeadingProcedure">
    <w:name w:val="Heading Procedure"/>
    <w:basedOn w:val="HeadingBase"/>
    <w:next w:val="Normal"/>
    <w:rsid w:val="002C079C"/>
    <w:pPr>
      <w:tabs>
        <w:tab w:val="left" w:pos="0"/>
      </w:tabs>
      <w:spacing w:before="120" w:after="60"/>
    </w:pPr>
    <w:rPr>
      <w:i/>
      <w:color w:val="918585"/>
      <w:sz w:val="22"/>
    </w:rPr>
  </w:style>
  <w:style w:type="paragraph" w:customStyle="1" w:styleId="TableBodyText">
    <w:name w:val="Table Body Text"/>
    <w:basedOn w:val="BodyText"/>
    <w:rsid w:val="002C079C"/>
    <w:pPr>
      <w:spacing w:before="60" w:after="60"/>
    </w:pPr>
  </w:style>
  <w:style w:type="paragraph" w:styleId="ListContinue">
    <w:name w:val="List Continue"/>
    <w:basedOn w:val="List"/>
    <w:rsid w:val="002C079C"/>
    <w:pPr>
      <w:ind w:firstLine="0"/>
    </w:pPr>
  </w:style>
  <w:style w:type="paragraph" w:customStyle="1" w:styleId="ListNote">
    <w:name w:val="List Note"/>
    <w:basedOn w:val="List"/>
    <w:rsid w:val="002C079C"/>
    <w:pPr>
      <w:pBdr>
        <w:top w:val="single" w:sz="6" w:space="2" w:color="918585"/>
        <w:bottom w:val="single" w:sz="6" w:space="2" w:color="918585"/>
      </w:pBdr>
      <w:tabs>
        <w:tab w:val="left" w:pos="1021"/>
      </w:tabs>
      <w:ind w:firstLine="0"/>
    </w:pPr>
  </w:style>
  <w:style w:type="paragraph" w:customStyle="1" w:styleId="Warning">
    <w:name w:val="Warning"/>
    <w:basedOn w:val="BodyText"/>
    <w:rsid w:val="002C079C"/>
    <w:pPr>
      <w:shd w:val="clear" w:color="auto" w:fill="D9D9D9"/>
      <w:tabs>
        <w:tab w:val="left" w:pos="992"/>
      </w:tabs>
      <w:ind w:left="119" w:right="119"/>
    </w:pPr>
    <w:rPr>
      <w:sz w:val="20"/>
    </w:rPr>
  </w:style>
  <w:style w:type="paragraph" w:customStyle="1" w:styleId="MarginIcons">
    <w:name w:val="Margin Icons"/>
    <w:basedOn w:val="BodyText"/>
    <w:rsid w:val="002C07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079C"/>
    <w:rPr>
      <w:rFonts w:ascii="Courier New" w:hAnsi="Courier New"/>
    </w:rPr>
  </w:style>
  <w:style w:type="paragraph" w:customStyle="1" w:styleId="NoteBullet">
    <w:name w:val="Note Bullet"/>
    <w:basedOn w:val="Note"/>
    <w:rsid w:val="002C079C"/>
    <w:pPr>
      <w:tabs>
        <w:tab w:val="clear" w:pos="680"/>
      </w:tabs>
      <w:spacing w:before="60" w:after="60"/>
    </w:pPr>
  </w:style>
  <w:style w:type="paragraph" w:customStyle="1" w:styleId="SubHeading2">
    <w:name w:val="SubHeading2"/>
    <w:basedOn w:val="HeadingBase"/>
    <w:rsid w:val="002C079C"/>
    <w:pPr>
      <w:spacing w:before="240" w:after="60"/>
    </w:pPr>
    <w:rPr>
      <w:sz w:val="20"/>
    </w:rPr>
  </w:style>
  <w:style w:type="paragraph" w:customStyle="1" w:styleId="SubHeading1">
    <w:name w:val="SubHeading1"/>
    <w:basedOn w:val="HeadingBase"/>
    <w:rsid w:val="002C079C"/>
    <w:pPr>
      <w:spacing w:before="240" w:after="60"/>
    </w:pPr>
    <w:rPr>
      <w:color w:val="918585"/>
      <w:sz w:val="22"/>
    </w:rPr>
  </w:style>
  <w:style w:type="paragraph" w:customStyle="1" w:styleId="SideHeading">
    <w:name w:val="Side Heading"/>
    <w:basedOn w:val="HeadingBase"/>
    <w:rsid w:val="002C07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079C"/>
    <w:pPr>
      <w:numPr>
        <w:numId w:val="12"/>
      </w:numPr>
    </w:pPr>
  </w:style>
  <w:style w:type="paragraph" w:styleId="PlainText">
    <w:name w:val="Plain Text"/>
    <w:basedOn w:val="Normal"/>
    <w:link w:val="PlainTextChar"/>
    <w:rsid w:val="002C079C"/>
    <w:rPr>
      <w:sz w:val="20"/>
    </w:rPr>
  </w:style>
  <w:style w:type="character" w:customStyle="1" w:styleId="PlainTextChar">
    <w:name w:val="Plain Text Char"/>
    <w:basedOn w:val="DefaultParagraphFont"/>
    <w:link w:val="PlainText"/>
    <w:rsid w:val="002C079C"/>
    <w:rPr>
      <w:rFonts w:ascii="Courier New" w:eastAsia="Times New Roman" w:hAnsi="Courier New" w:cs="Times New Roman"/>
      <w:sz w:val="20"/>
      <w:szCs w:val="20"/>
      <w:lang w:eastAsia="en-US"/>
    </w:rPr>
  </w:style>
  <w:style w:type="character" w:customStyle="1" w:styleId="MenuOption">
    <w:name w:val="Menu Option"/>
    <w:basedOn w:val="DefaultParagraphFont"/>
    <w:rsid w:val="002C079C"/>
    <w:rPr>
      <w:b/>
      <w:smallCaps/>
    </w:rPr>
  </w:style>
  <w:style w:type="paragraph" w:customStyle="1" w:styleId="TableListNumber">
    <w:name w:val="Table List Number"/>
    <w:basedOn w:val="ListNumber"/>
    <w:rsid w:val="002C079C"/>
    <w:pPr>
      <w:numPr>
        <w:numId w:val="0"/>
      </w:numPr>
    </w:pPr>
  </w:style>
  <w:style w:type="paragraph" w:styleId="TOC4">
    <w:name w:val="toc 4"/>
    <w:basedOn w:val="TOCBase"/>
    <w:next w:val="Normal"/>
    <w:semiHidden/>
    <w:rsid w:val="002C079C"/>
    <w:pPr>
      <w:tabs>
        <w:tab w:val="right" w:leader="dot" w:pos="9071"/>
      </w:tabs>
      <w:ind w:left="1701"/>
    </w:pPr>
  </w:style>
  <w:style w:type="paragraph" w:customStyle="1" w:styleId="ListAlpha">
    <w:name w:val="List Alpha"/>
    <w:basedOn w:val="List"/>
    <w:rsid w:val="002C079C"/>
    <w:pPr>
      <w:numPr>
        <w:numId w:val="10"/>
      </w:numPr>
    </w:pPr>
  </w:style>
  <w:style w:type="paragraph" w:customStyle="1" w:styleId="ListAlpha2">
    <w:name w:val="List Alpha 2"/>
    <w:basedOn w:val="List2"/>
    <w:rsid w:val="002C079C"/>
    <w:pPr>
      <w:numPr>
        <w:numId w:val="9"/>
      </w:numPr>
    </w:pPr>
  </w:style>
  <w:style w:type="paragraph" w:styleId="List2">
    <w:name w:val="List 2"/>
    <w:basedOn w:val="BodyText"/>
    <w:rsid w:val="002C079C"/>
    <w:pPr>
      <w:tabs>
        <w:tab w:val="left" w:pos="680"/>
      </w:tabs>
      <w:spacing w:before="60" w:after="60"/>
      <w:ind w:left="680" w:hanging="340"/>
    </w:pPr>
  </w:style>
  <w:style w:type="paragraph" w:styleId="List3">
    <w:name w:val="List 3"/>
    <w:basedOn w:val="BodyText"/>
    <w:rsid w:val="002C079C"/>
    <w:pPr>
      <w:tabs>
        <w:tab w:val="left" w:pos="1021"/>
      </w:tabs>
      <w:spacing w:before="60" w:after="60"/>
      <w:ind w:left="1020" w:hanging="340"/>
    </w:pPr>
  </w:style>
  <w:style w:type="paragraph" w:styleId="List4">
    <w:name w:val="List 4"/>
    <w:basedOn w:val="BodyText"/>
    <w:rsid w:val="002C079C"/>
    <w:pPr>
      <w:tabs>
        <w:tab w:val="left" w:pos="1361"/>
      </w:tabs>
      <w:spacing w:before="60" w:after="60"/>
      <w:ind w:left="1361" w:hanging="340"/>
    </w:pPr>
  </w:style>
  <w:style w:type="paragraph" w:styleId="List5">
    <w:name w:val="List 5"/>
    <w:basedOn w:val="BodyText"/>
    <w:rsid w:val="002C079C"/>
    <w:pPr>
      <w:tabs>
        <w:tab w:val="left" w:pos="1701"/>
      </w:tabs>
      <w:spacing w:before="60" w:after="60"/>
      <w:ind w:left="1701" w:hanging="340"/>
    </w:pPr>
  </w:style>
  <w:style w:type="paragraph" w:styleId="ListBullet4">
    <w:name w:val="List Bullet 4"/>
    <w:basedOn w:val="List4"/>
    <w:rsid w:val="002C079C"/>
    <w:pPr>
      <w:numPr>
        <w:numId w:val="4"/>
      </w:numPr>
      <w:tabs>
        <w:tab w:val="clear" w:pos="1361"/>
      </w:tabs>
    </w:pPr>
  </w:style>
  <w:style w:type="paragraph" w:styleId="ListBullet5">
    <w:name w:val="List Bullet 5"/>
    <w:basedOn w:val="List5"/>
    <w:rsid w:val="002C079C"/>
    <w:pPr>
      <w:numPr>
        <w:numId w:val="5"/>
      </w:numPr>
    </w:pPr>
  </w:style>
  <w:style w:type="paragraph" w:styleId="ListContinue2">
    <w:name w:val="List Continue 2"/>
    <w:basedOn w:val="List2"/>
    <w:rsid w:val="002C079C"/>
    <w:pPr>
      <w:ind w:firstLine="0"/>
    </w:pPr>
  </w:style>
  <w:style w:type="paragraph" w:styleId="ListContinue3">
    <w:name w:val="List Continue 3"/>
    <w:basedOn w:val="List3"/>
    <w:rsid w:val="002C079C"/>
    <w:pPr>
      <w:ind w:left="1021" w:firstLine="0"/>
    </w:pPr>
  </w:style>
  <w:style w:type="paragraph" w:styleId="ListContinue4">
    <w:name w:val="List Continue 4"/>
    <w:basedOn w:val="List4"/>
    <w:rsid w:val="002C079C"/>
    <w:pPr>
      <w:ind w:firstLine="0"/>
    </w:pPr>
  </w:style>
  <w:style w:type="paragraph" w:styleId="ListContinue5">
    <w:name w:val="List Continue 5"/>
    <w:basedOn w:val="List5"/>
    <w:rsid w:val="002C079C"/>
    <w:pPr>
      <w:ind w:firstLine="0"/>
    </w:pPr>
  </w:style>
  <w:style w:type="paragraph" w:styleId="ListNumber3">
    <w:name w:val="List Number 3"/>
    <w:basedOn w:val="List3"/>
    <w:rsid w:val="002C079C"/>
    <w:pPr>
      <w:numPr>
        <w:numId w:val="6"/>
      </w:numPr>
    </w:pPr>
  </w:style>
  <w:style w:type="paragraph" w:styleId="ListNumber4">
    <w:name w:val="List Number 4"/>
    <w:basedOn w:val="List4"/>
    <w:rsid w:val="002C079C"/>
    <w:pPr>
      <w:numPr>
        <w:numId w:val="7"/>
      </w:numPr>
    </w:pPr>
  </w:style>
  <w:style w:type="paragraph" w:styleId="ListNumber5">
    <w:name w:val="List Number 5"/>
    <w:basedOn w:val="List5"/>
    <w:rsid w:val="002C079C"/>
    <w:pPr>
      <w:numPr>
        <w:numId w:val="8"/>
      </w:numPr>
    </w:pPr>
  </w:style>
  <w:style w:type="paragraph" w:styleId="BlockText">
    <w:name w:val="Block Text"/>
    <w:basedOn w:val="Normal"/>
    <w:rsid w:val="002C079C"/>
    <w:pPr>
      <w:spacing w:after="120"/>
      <w:ind w:left="1440" w:right="1440"/>
    </w:pPr>
  </w:style>
  <w:style w:type="character" w:customStyle="1" w:styleId="Subscript">
    <w:name w:val="Subscript"/>
    <w:basedOn w:val="DefaultParagraphFont"/>
    <w:rsid w:val="002C079C"/>
    <w:rPr>
      <w:sz w:val="16"/>
      <w:vertAlign w:val="subscript"/>
    </w:rPr>
  </w:style>
  <w:style w:type="character" w:customStyle="1" w:styleId="Superscript">
    <w:name w:val="Superscript"/>
    <w:basedOn w:val="DefaultParagraphFont"/>
    <w:rsid w:val="002C079C"/>
    <w:rPr>
      <w:sz w:val="16"/>
      <w:vertAlign w:val="superscript"/>
    </w:rPr>
  </w:style>
  <w:style w:type="character" w:customStyle="1" w:styleId="Symbols">
    <w:name w:val="Symbols"/>
    <w:basedOn w:val="DefaultParagraphFont"/>
    <w:rsid w:val="002C079C"/>
    <w:rPr>
      <w:rFonts w:ascii="Symbol" w:hAnsi="Symbol"/>
    </w:rPr>
  </w:style>
  <w:style w:type="character" w:customStyle="1" w:styleId="MenuOptions">
    <w:name w:val="Menu Options"/>
    <w:basedOn w:val="DefaultParagraphFont"/>
    <w:rsid w:val="002C079C"/>
    <w:rPr>
      <w:rFonts w:ascii="Arial Narrow" w:hAnsi="Arial Narrow"/>
      <w:smallCaps/>
    </w:rPr>
  </w:style>
  <w:style w:type="character" w:customStyle="1" w:styleId="Buttons">
    <w:name w:val="Buttons"/>
    <w:basedOn w:val="DefaultParagraphFont"/>
    <w:rsid w:val="002C079C"/>
    <w:rPr>
      <w:b/>
    </w:rPr>
  </w:style>
  <w:style w:type="character" w:customStyle="1" w:styleId="Underlined">
    <w:name w:val="Underlined"/>
    <w:basedOn w:val="DefaultParagraphFont"/>
    <w:rsid w:val="002C079C"/>
    <w:rPr>
      <w:u w:val="single"/>
    </w:rPr>
  </w:style>
  <w:style w:type="paragraph" w:customStyle="1" w:styleId="TableBodyTextRight">
    <w:name w:val="Table Body Text Right"/>
    <w:basedOn w:val="TableBodyText"/>
    <w:rsid w:val="002C079C"/>
    <w:pPr>
      <w:widowControl w:val="0"/>
      <w:autoSpaceDE w:val="0"/>
      <w:autoSpaceDN w:val="0"/>
      <w:adjustRightInd w:val="0"/>
      <w:jc w:val="right"/>
    </w:pPr>
    <w:rPr>
      <w:rFonts w:cs="Arial"/>
      <w:szCs w:val="18"/>
    </w:rPr>
  </w:style>
  <w:style w:type="paragraph" w:customStyle="1" w:styleId="CopyrightText">
    <w:name w:val="Copyright Text"/>
    <w:basedOn w:val="BodyText"/>
    <w:rsid w:val="002C079C"/>
    <w:rPr>
      <w:sz w:val="18"/>
    </w:rPr>
  </w:style>
  <w:style w:type="paragraph" w:customStyle="1" w:styleId="BodySmallRight">
    <w:name w:val="Body Small Right"/>
    <w:basedOn w:val="BodyTextRight"/>
    <w:rsid w:val="002C079C"/>
    <w:rPr>
      <w:sz w:val="18"/>
      <w:szCs w:val="18"/>
    </w:rPr>
  </w:style>
  <w:style w:type="paragraph" w:customStyle="1" w:styleId="MarginEdition">
    <w:name w:val="Margin Edition"/>
    <w:basedOn w:val="MarginNote"/>
    <w:rsid w:val="002C079C"/>
    <w:pPr>
      <w:spacing w:before="0" w:after="0"/>
    </w:pPr>
    <w:rPr>
      <w:rFonts w:ascii="Times New Roman" w:hAnsi="Times New Roman"/>
      <w:color w:val="999999"/>
    </w:rPr>
  </w:style>
  <w:style w:type="paragraph" w:customStyle="1" w:styleId="Spacer">
    <w:name w:val="Spacer"/>
    <w:basedOn w:val="Normal"/>
    <w:rsid w:val="002C079C"/>
    <w:rPr>
      <w:sz w:val="2"/>
      <w:szCs w:val="2"/>
    </w:rPr>
  </w:style>
  <w:style w:type="character" w:customStyle="1" w:styleId="Small">
    <w:name w:val="Small"/>
    <w:basedOn w:val="DefaultParagraphFont"/>
    <w:rsid w:val="002C079C"/>
    <w:rPr>
      <w:sz w:val="16"/>
    </w:rPr>
  </w:style>
  <w:style w:type="paragraph" w:customStyle="1" w:styleId="WideTable">
    <w:name w:val="Wide Table"/>
    <w:basedOn w:val="Normal"/>
    <w:rsid w:val="002C079C"/>
    <w:pPr>
      <w:ind w:left="-1418"/>
    </w:pPr>
    <w:rPr>
      <w:sz w:val="2"/>
      <w:szCs w:val="2"/>
    </w:rPr>
  </w:style>
  <w:style w:type="character" w:styleId="PageNumber">
    <w:name w:val="page number"/>
    <w:basedOn w:val="DefaultParagraphFont"/>
    <w:rsid w:val="002C079C"/>
  </w:style>
  <w:style w:type="paragraph" w:styleId="Quote">
    <w:name w:val="Quote"/>
    <w:basedOn w:val="Heading1"/>
    <w:link w:val="QuoteChar"/>
    <w:qFormat/>
    <w:rsid w:val="002C079C"/>
    <w:rPr>
      <w:b w:val="0"/>
      <w:sz w:val="72"/>
      <w:szCs w:val="72"/>
      <w:lang w:val="en-NZ"/>
    </w:rPr>
  </w:style>
  <w:style w:type="character" w:customStyle="1" w:styleId="QuoteChar">
    <w:name w:val="Quote Char"/>
    <w:basedOn w:val="DefaultParagraphFont"/>
    <w:link w:val="Quote"/>
    <w:rsid w:val="002C07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079C"/>
    <w:pPr>
      <w:pageBreakBefore/>
    </w:pPr>
  </w:style>
  <w:style w:type="paragraph" w:customStyle="1" w:styleId="Border">
    <w:name w:val="Border"/>
    <w:basedOn w:val="Normal"/>
    <w:qFormat/>
    <w:rsid w:val="002C07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079C"/>
    <w:rPr>
      <w:b/>
      <w:bCs/>
      <w:i/>
      <w:iCs/>
      <w:color w:val="auto"/>
    </w:rPr>
  </w:style>
  <w:style w:type="paragraph" w:styleId="IntenseQuote">
    <w:name w:val="Intense Quote"/>
    <w:basedOn w:val="Normal"/>
    <w:next w:val="Normal"/>
    <w:link w:val="IntenseQuoteChar"/>
    <w:uiPriority w:val="30"/>
    <w:qFormat/>
    <w:rsid w:val="002C07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07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079C"/>
    <w:rPr>
      <w:smallCaps/>
      <w:color w:val="auto"/>
      <w:u w:val="single"/>
    </w:rPr>
  </w:style>
  <w:style w:type="character" w:styleId="IntenseReference">
    <w:name w:val="Intense Reference"/>
    <w:basedOn w:val="DefaultParagraphFont"/>
    <w:uiPriority w:val="32"/>
    <w:qFormat/>
    <w:rsid w:val="002C079C"/>
    <w:rPr>
      <w:b/>
      <w:bCs/>
      <w:smallCaps/>
      <w:color w:val="auto"/>
      <w:spacing w:val="5"/>
      <w:u w:val="single"/>
    </w:rPr>
  </w:style>
  <w:style w:type="paragraph" w:customStyle="1" w:styleId="2ColumnHeading">
    <w:name w:val="2Column Heading"/>
    <w:basedOn w:val="BodyText"/>
    <w:qFormat/>
    <w:rsid w:val="002C079C"/>
    <w:pPr>
      <w:spacing w:after="60"/>
      <w:ind w:left="-2268"/>
    </w:pPr>
    <w:rPr>
      <w:b/>
    </w:rPr>
  </w:style>
  <w:style w:type="paragraph" w:customStyle="1" w:styleId="Heading1TOC">
    <w:name w:val="Heading1 TOC"/>
    <w:basedOn w:val="Normal"/>
    <w:qFormat/>
    <w:rsid w:val="002C079C"/>
    <w:pPr>
      <w:spacing w:before="240" w:after="120"/>
    </w:pPr>
    <w:rPr>
      <w:rFonts w:ascii="Times New Roman" w:hAnsi="Times New Roman"/>
      <w:b/>
      <w:sz w:val="32"/>
    </w:rPr>
  </w:style>
  <w:style w:type="paragraph" w:customStyle="1" w:styleId="Heading2TOC">
    <w:name w:val="Heading2 TOC"/>
    <w:basedOn w:val="Normal"/>
    <w:qFormat/>
    <w:rsid w:val="002C079C"/>
    <w:pPr>
      <w:spacing w:before="240" w:after="60"/>
    </w:pPr>
    <w:rPr>
      <w:rFonts w:ascii="Times New Roman" w:hAnsi="Times New Roman"/>
      <w:b/>
      <w:sz w:val="28"/>
    </w:rPr>
  </w:style>
  <w:style w:type="character" w:customStyle="1" w:styleId="Underline">
    <w:name w:val="Underline"/>
    <w:basedOn w:val="DefaultParagraphFont"/>
    <w:qFormat/>
    <w:rsid w:val="002C079C"/>
    <w:rPr>
      <w:u w:val="single"/>
    </w:rPr>
  </w:style>
  <w:style w:type="character" w:customStyle="1" w:styleId="BoldandItalics">
    <w:name w:val="Bold and Italics"/>
    <w:qFormat/>
    <w:rsid w:val="002C079C"/>
    <w:rPr>
      <w:b/>
      <w:i/>
      <w:u w:val="none"/>
    </w:rPr>
  </w:style>
  <w:style w:type="paragraph" w:styleId="BalloonText">
    <w:name w:val="Balloon Text"/>
    <w:basedOn w:val="Normal"/>
    <w:link w:val="BalloonTextChar"/>
    <w:rsid w:val="002C079C"/>
    <w:rPr>
      <w:rFonts w:ascii="Tahoma" w:hAnsi="Tahoma" w:cs="Tahoma"/>
      <w:sz w:val="16"/>
      <w:szCs w:val="16"/>
    </w:rPr>
  </w:style>
  <w:style w:type="character" w:customStyle="1" w:styleId="BalloonTextChar">
    <w:name w:val="Balloon Text Char"/>
    <w:basedOn w:val="DefaultParagraphFont"/>
    <w:link w:val="BalloonText"/>
    <w:rsid w:val="002C07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07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07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079C"/>
    <w:rPr>
      <w:b/>
      <w:color w:val="660033"/>
      <w:spacing w:val="0"/>
    </w:rPr>
  </w:style>
  <w:style w:type="paragraph" w:customStyle="1" w:styleId="Nameditemlist">
    <w:name w:val="Named item list"/>
    <w:basedOn w:val="BodyText"/>
    <w:qFormat/>
    <w:rsid w:val="002C079C"/>
    <w:pPr>
      <w:tabs>
        <w:tab w:val="left" w:pos="2835"/>
      </w:tabs>
      <w:ind w:left="2835" w:hanging="2835"/>
    </w:pPr>
  </w:style>
  <w:style w:type="paragraph" w:customStyle="1" w:styleId="BodyTextnopadding">
    <w:name w:val="Body Text no padding"/>
    <w:basedOn w:val="BodyText"/>
    <w:qFormat/>
    <w:rsid w:val="002C079C"/>
    <w:pPr>
      <w:spacing w:before="0" w:after="0"/>
    </w:pPr>
  </w:style>
  <w:style w:type="paragraph" w:customStyle="1" w:styleId="BodyTextBold">
    <w:name w:val="Body Text Bold"/>
    <w:basedOn w:val="BodyText"/>
    <w:qFormat/>
    <w:rsid w:val="002C079C"/>
    <w:rPr>
      <w:b/>
    </w:rPr>
  </w:style>
  <w:style w:type="character" w:styleId="Hyperlink">
    <w:name w:val="Hyperlink"/>
    <w:basedOn w:val="DefaultParagraphFont"/>
    <w:uiPriority w:val="99"/>
    <w:unhideWhenUsed/>
    <w:rsid w:val="008632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661</Words>
  <Characters>4230</Characters>
  <Application>Microsoft Office Word</Application>
  <DocSecurity>0</DocSecurity>
  <Lines>117</Lines>
  <Paragraphs>92</Paragraphs>
  <ScaleCrop>false</ScaleCrop>
  <Company>Author-it Software Corporation Ltd.</Company>
  <LinksUpToDate>false</LinksUpToDate>
  <CharactersWithSpaces>4799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HLTENN004 Implement, monitor and evaluate nursing care plans</dc:title>
  <dc:subject>Approved</dc:subject>
  <dc:creator>SkillsIQ</dc:creator>
  <cp:keywords>Release: 1</cp:keywords>
  <dc:description>Review Date: 12 April 2008</dc:description>
  <cp:lastModifiedBy>HSD_TPCMSd.prod</cp:lastModifiedBy>
  <cp:revision>3</cp:revision>
  <dcterms:created xsi:type="dcterms:W3CDTF">2021-03-18T06:00:00Z</dcterms:created>
  <dcterms:modified xsi:type="dcterms:W3CDTF">2021-03-18T06:00:00Z</dcterms:modified>
</cp:coreProperties>
</file>