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53BD" w:rsidP="000353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HLTENN003 Perform clinical assessment and contribute to planning nursing care</w:t>
      </w:r>
      <w:r>
        <w:fldChar w:fldCharType="end"/>
      </w:r>
    </w:p>
    <w:p w:rsidR="000353BD" w:rsidP="000353BD">
      <w:pPr>
        <w:pStyle w:val="Version"/>
        <w:sectPr w:rsidSect="00D86F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86F38" w:rsidP="00D86F38">
      <w:pPr>
        <w:pStyle w:val="SuperHeading"/>
      </w:pPr>
      <w:r w:rsidRPr="00D86F38">
        <w:t>HLTENN003 Perform clinical assessment and contribute to planning nursing care</w:t>
      </w:r>
    </w:p>
    <w:p w:rsidR="00000000" w:rsidRPr="00D86F38" w:rsidP="00D86F38">
      <w:pPr>
        <w:pStyle w:val="Heading1"/>
      </w:pPr>
      <w:bookmarkStart w:id="1" w:name="O_1008648"/>
      <w:bookmarkEnd w:id="1"/>
      <w:r w:rsidRPr="00D86F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524"/>
      </w:tblGrid>
      <w:tr w:rsidTr="00D86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F38" w:rsidP="00D86F38">
            <w:pPr>
              <w:pStyle w:val="BodyText"/>
            </w:pPr>
            <w:r w:rsidRPr="00D86F38">
              <w:rPr>
                <w:rStyle w:val="SpecialBold"/>
              </w:rPr>
              <w:t>Release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F38">
            <w:pPr>
              <w:pStyle w:val="BodyText"/>
              <w:rPr>
                <w:lang w:val="en-NZ"/>
              </w:rPr>
            </w:pPr>
            <w:r w:rsidRPr="00D86F38">
              <w:rPr>
                <w:rStyle w:val="SpecialBold"/>
              </w:rPr>
              <w:t>Comments</w:t>
            </w:r>
          </w:p>
        </w:tc>
      </w:tr>
      <w:tr w:rsidTr="00D86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F38">
            <w:pPr>
              <w:pStyle w:val="BodyText"/>
              <w:rPr>
                <w:lang w:val="en-NZ"/>
              </w:rPr>
            </w:pPr>
            <w:r w:rsidRPr="00D86F38">
              <w:t>Release 2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F38" w:rsidP="00D86F38">
            <w:pPr>
              <w:pStyle w:val="BodyText"/>
            </w:pPr>
            <w:r w:rsidRPr="00D86F38">
              <w:t>This version was released in</w:t>
            </w:r>
            <w:r w:rsidRPr="00D86F38">
              <w:rPr>
                <w:rStyle w:val="Emphasis"/>
              </w:rPr>
              <w:t xml:space="preserve"> HLT Health Training Package release 4.1.</w:t>
            </w:r>
          </w:p>
          <w:p w:rsidR="00000000" w:rsidP="00D86F38">
            <w:pPr>
              <w:pStyle w:val="BodyText"/>
              <w:rPr>
                <w:lang w:val="en-NZ"/>
              </w:rPr>
            </w:pPr>
            <w:r w:rsidRPr="00D86F38">
              <w:t>Updated Knowledge Evidence to remove references to resources which are now obsolete.</w:t>
            </w:r>
          </w:p>
        </w:tc>
      </w:tr>
      <w:tr w:rsidTr="00D86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F38">
            <w:pPr>
              <w:pStyle w:val="BodyText"/>
              <w:rPr>
                <w:lang w:val="en-NZ"/>
              </w:rPr>
            </w:pPr>
            <w:r w:rsidRPr="00D86F38">
              <w:t>Release 1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F38" w:rsidP="00D86F38">
            <w:pPr>
              <w:pStyle w:val="BodyText"/>
            </w:pPr>
            <w:r w:rsidRPr="00D86F38">
              <w:t xml:space="preserve">This version was released in </w:t>
            </w:r>
            <w:r w:rsidRPr="00D86F38">
              <w:rPr>
                <w:rStyle w:val="Emphasis"/>
              </w:rPr>
              <w:t>HLT Health Training Package</w:t>
            </w:r>
            <w:r w:rsidRPr="00D86F38">
              <w:t xml:space="preserve"> </w:t>
            </w:r>
            <w:r w:rsidRPr="00D86F38">
              <w:rPr>
                <w:rStyle w:val="Emphasis"/>
              </w:rPr>
              <w:t>release 3.0</w:t>
            </w:r>
            <w:r w:rsidRPr="00D86F38">
              <w:t xml:space="preserve"> and meets the requirements of the 2012 Standards for Training Packages.</w:t>
            </w:r>
          </w:p>
          <w:p w:rsidR="00000000" w:rsidRPr="00D86F38" w:rsidP="00D86F38">
            <w:pPr>
              <w:pStyle w:val="BodyText"/>
            </w:pPr>
            <w:r w:rsidRPr="00D86F38">
              <w:t>Significant changes</w:t>
            </w:r>
            <w:r w:rsidRPr="00D86F38">
              <w:t xml:space="preserve"> to the elements and performance criteria. New evidence requirements for assessment, including volume and frequency requirements. Minimal change to knowledge evidence.</w:t>
            </w:r>
          </w:p>
          <w:p w:rsidR="00000000" w:rsidRPr="00D86F38" w:rsidP="00D86F38">
            <w:pPr>
              <w:pStyle w:val="BodyText"/>
            </w:pPr>
            <w:r w:rsidRPr="00D86F38">
              <w:t>Supersedes HLTEN503B</w:t>
            </w:r>
          </w:p>
        </w:tc>
      </w:tr>
    </w:tbl>
    <w:p w:rsidR="00000000" w:rsidRPr="00D86F38" w:rsidP="00D86F38">
      <w:pPr>
        <w:pStyle w:val="BodyText"/>
      </w:pPr>
    </w:p>
    <w:p w:rsidR="00000000" w:rsidRPr="00D86F38" w:rsidP="00D86F38">
      <w:pPr>
        <w:pStyle w:val="AllowPageBreak"/>
      </w:pPr>
    </w:p>
    <w:p w:rsidR="00000000" w:rsidRPr="00D86F38" w:rsidP="00D86F38">
      <w:pPr>
        <w:pStyle w:val="Heading1"/>
      </w:pPr>
      <w:bookmarkStart w:id="2" w:name="O_1008647"/>
      <w:bookmarkEnd w:id="2"/>
      <w:r w:rsidRPr="00D86F38">
        <w:t>Application</w:t>
      </w:r>
    </w:p>
    <w:p w:rsidR="00000000" w:rsidRPr="00D86F38" w:rsidP="000353BD">
      <w:pPr>
        <w:pStyle w:val="BodyText"/>
      </w:pPr>
      <w:r w:rsidRPr="00D86F38">
        <w:t xml:space="preserve">This unit of competency describes </w:t>
      </w:r>
      <w:r w:rsidRPr="00D86F38">
        <w:t xml:space="preserve">the skills and knowledge required, within the scope of practice, to perform preliminary and ongoing physical health assessments of all body systems, gathering data that contributes to a person’s individualised health care plan. </w:t>
      </w:r>
    </w:p>
    <w:p w:rsidR="00000000" w:rsidRPr="00D86F38" w:rsidP="000353BD">
      <w:pPr>
        <w:pStyle w:val="BodyText"/>
      </w:pPr>
      <w:r w:rsidRPr="00D86F38">
        <w:t>This unit applies to enrol</w:t>
      </w:r>
      <w:r w:rsidRPr="00D86F38">
        <w:t>led nursing work carried out in consultation and collaboration with registered nurses, and under supervisory arrangements aligned to the Nursing and Midwifery Board of Australia regulatory authority legislative requirements.</w:t>
      </w:r>
    </w:p>
    <w:p w:rsidR="00000000" w:rsidRPr="000353BD" w:rsidP="000353BD">
      <w:pPr>
        <w:pStyle w:val="BodyText"/>
        <w:rPr>
          <w:i/>
        </w:rPr>
      </w:pPr>
      <w:r w:rsidRPr="000353BD">
        <w:rPr>
          <w:rStyle w:val="Emphasis"/>
        </w:rPr>
        <w:t xml:space="preserve">The skills in this unit must </w:t>
      </w:r>
      <w:r w:rsidRPr="000353BD">
        <w:rPr>
          <w:rStyle w:val="Emphasis"/>
        </w:rPr>
        <w:t>be applied in accordance with Commonwealth and State/Territory legislation, Australian/New Zealand standards and industry codes of practice.</w:t>
      </w:r>
    </w:p>
    <w:p w:rsidR="00000000" w:rsidRPr="00D86F38" w:rsidP="00D86F38">
      <w:pPr>
        <w:pStyle w:val="Heading1"/>
      </w:pPr>
      <w:bookmarkStart w:id="3" w:name="O_1008646"/>
      <w:bookmarkEnd w:id="3"/>
      <w:r w:rsidRPr="00D86F38">
        <w:t>Elements and Performance Criteria</w:t>
      </w:r>
    </w:p>
    <w:tbl>
      <w:tblPr>
        <w:tblW w:w="958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65"/>
        <w:gridCol w:w="23"/>
        <w:gridCol w:w="6106"/>
        <w:gridCol w:w="190"/>
      </w:tblGrid>
      <w:tr w:rsidTr="00D86F38">
        <w:tblPrEx>
          <w:tblW w:w="958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F38" w:rsidP="00D86F38">
            <w:pPr>
              <w:pStyle w:val="BodyText"/>
            </w:pPr>
            <w:r w:rsidRPr="00D86F38">
              <w:rPr>
                <w:rStyle w:val="SpecialBold"/>
              </w:rPr>
              <w:t>ELEMENT</w:t>
            </w:r>
          </w:p>
        </w:tc>
        <w:tc>
          <w:tcPr>
            <w:tcW w:w="62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F38">
            <w:pPr>
              <w:pStyle w:val="BodyText"/>
              <w:rPr>
                <w:lang w:val="en-NZ"/>
              </w:rPr>
            </w:pPr>
            <w:r w:rsidRPr="00D86F38">
              <w:rPr>
                <w:rStyle w:val="SpecialBold"/>
              </w:rPr>
              <w:t>PERFORMANCE CRITERIA</w:t>
            </w:r>
          </w:p>
        </w:tc>
      </w:tr>
      <w:tr w:rsidTr="00D86F38">
        <w:tblPrEx>
          <w:tblW w:w="958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0" w:type="dxa"/>
        </w:trPr>
        <w:tc>
          <w:tcPr>
            <w:tcW w:w="32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F38" w:rsidP="00D86F38">
            <w:pPr>
              <w:pStyle w:val="BodyText"/>
            </w:pPr>
            <w:r w:rsidRPr="00D86F38">
              <w:rPr>
                <w:rStyle w:val="Emphasis"/>
              </w:rPr>
              <w:t>Elements define the essential outcomes</w:t>
            </w:r>
          </w:p>
        </w:tc>
        <w:tc>
          <w:tcPr>
            <w:tcW w:w="61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F38">
            <w:pPr>
              <w:pStyle w:val="BodyText"/>
              <w:rPr>
                <w:lang w:val="en-NZ"/>
              </w:rPr>
            </w:pPr>
            <w:r w:rsidRPr="00D86F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6F38">
        <w:tblPrEx>
          <w:tblW w:w="958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F38">
            <w:pPr>
              <w:pStyle w:val="BodyText"/>
              <w:rPr>
                <w:lang w:val="en-NZ"/>
              </w:rPr>
            </w:pPr>
            <w:r w:rsidRPr="00D86F38">
              <w:t>1. Collect and interpret health data.</w:t>
            </w:r>
          </w:p>
        </w:tc>
        <w:tc>
          <w:tcPr>
            <w:tcW w:w="62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F38" w:rsidP="00D86F38">
            <w:pPr>
              <w:pStyle w:val="BodyText"/>
            </w:pPr>
            <w:r w:rsidRPr="00D86F38">
              <w:t>1.1 Introduce self and explain processes before commencing nursing assessment acti</w:t>
            </w:r>
            <w:r w:rsidRPr="00D86F38">
              <w:t>vities.</w:t>
            </w:r>
          </w:p>
          <w:p w:rsidR="00000000" w:rsidRPr="00D86F38" w:rsidP="00D86F38">
            <w:pPr>
              <w:pStyle w:val="BodyText"/>
            </w:pPr>
            <w:r w:rsidRPr="00D86F38">
              <w:t xml:space="preserve">1.2 Gather information from the person, or their family or carer if the person is unable to communicate, using culturally appropriate strategies. </w:t>
            </w:r>
          </w:p>
          <w:p w:rsidR="00000000" w:rsidRPr="00D86F38" w:rsidP="00D86F38">
            <w:pPr>
              <w:pStyle w:val="BodyText"/>
            </w:pPr>
            <w:r w:rsidRPr="00D86F38">
              <w:t xml:space="preserve">1.3 Document the person’s gender, age and cultural, religious or spiritual data when undertaking the </w:t>
            </w:r>
            <w:r w:rsidRPr="00D86F38">
              <w:t>preliminary health assessment.</w:t>
            </w:r>
          </w:p>
          <w:p w:rsidR="00000000" w:rsidRPr="00D86F38" w:rsidP="00D86F38">
            <w:pPr>
              <w:pStyle w:val="BodyText"/>
            </w:pPr>
            <w:r w:rsidRPr="00D86F38">
              <w:t>1.4 Measure the person’s vital signs using appropriate biomedical equipment according to the acuity of care and the person’s physical characteristics.</w:t>
            </w:r>
          </w:p>
          <w:p w:rsidR="00000000" w:rsidRPr="00D86F38" w:rsidP="00D86F38">
            <w:pPr>
              <w:pStyle w:val="BodyText"/>
            </w:pPr>
            <w:r w:rsidRPr="00D86F38">
              <w:t>1.5 Perform clinical measurements and assessments when undertaking the cli</w:t>
            </w:r>
            <w:r w:rsidRPr="00D86F38">
              <w:t>nical nursing assessment, identifying the person’s developmental state.</w:t>
            </w:r>
          </w:p>
          <w:p w:rsidR="00000000" w:rsidRPr="00D86F38" w:rsidP="00D86F38">
            <w:pPr>
              <w:pStyle w:val="BodyText"/>
            </w:pPr>
            <w:r w:rsidRPr="00D86F38">
              <w:t>1.6 Record objectively the person’s lifestyle patterns, health history, current health practices, coping mechanisms, issues and needs.</w:t>
            </w:r>
          </w:p>
          <w:p w:rsidR="00000000" w:rsidRPr="00D86F38" w:rsidP="00D86F38">
            <w:pPr>
              <w:pStyle w:val="BodyText"/>
            </w:pPr>
            <w:r w:rsidRPr="00D86F38">
              <w:t>1.7 Clarify the emotional and physical needs of the family or carer in supporting the person.</w:t>
            </w:r>
          </w:p>
          <w:p w:rsidR="00000000" w:rsidRPr="00D86F38" w:rsidP="00D86F38">
            <w:pPr>
              <w:pStyle w:val="BodyText"/>
            </w:pPr>
            <w:r w:rsidRPr="00D86F38">
              <w:t>1.8 Use critical thinking to interpret objective and subjective data from the assessment, and determine if the data is or is not within normal range.</w:t>
            </w:r>
          </w:p>
          <w:p w:rsidR="00000000" w:rsidRPr="00D86F38" w:rsidP="00D86F38">
            <w:pPr>
              <w:pStyle w:val="BodyText"/>
            </w:pPr>
            <w:r w:rsidRPr="00D86F38">
              <w:t>1.9 Communic</w:t>
            </w:r>
            <w:r w:rsidRPr="00D86F38">
              <w:t>ate immediately all deterioration concerns about the person to registered nurse.</w:t>
            </w:r>
          </w:p>
          <w:p w:rsidR="00000000" w:rsidP="00D86F38">
            <w:pPr>
              <w:pStyle w:val="BodyText"/>
              <w:rPr>
                <w:lang w:val="en-NZ"/>
              </w:rPr>
            </w:pPr>
          </w:p>
        </w:tc>
      </w:tr>
      <w:tr w:rsidTr="00D86F38">
        <w:tblPrEx>
          <w:tblW w:w="958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F38">
            <w:pPr>
              <w:pStyle w:val="BodyText"/>
              <w:rPr>
                <w:lang w:val="en-NZ"/>
              </w:rPr>
            </w:pPr>
            <w:r w:rsidRPr="00D86F38">
              <w:t xml:space="preserve">2. Undertake admission and discharge procedures for a person. </w:t>
            </w:r>
          </w:p>
        </w:tc>
        <w:tc>
          <w:tcPr>
            <w:tcW w:w="62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F38" w:rsidP="00D86F38">
            <w:pPr>
              <w:pStyle w:val="BodyText"/>
            </w:pPr>
            <w:r w:rsidRPr="00D86F38">
              <w:t xml:space="preserve">2.1 Collect data from the person for admission and discharge planning as required by organisation policy and </w:t>
            </w:r>
            <w:r w:rsidRPr="00D86F38">
              <w:t>procedures.</w:t>
            </w:r>
          </w:p>
          <w:p w:rsidR="00000000" w:rsidRPr="00D86F38" w:rsidP="00D86F38">
            <w:pPr>
              <w:pStyle w:val="BodyText"/>
            </w:pPr>
            <w:r w:rsidRPr="00D86F38">
              <w:t xml:space="preserve">2.2 Contribute to nursing assessment by documenting the person’s values and attitudes regarding health care, and any issues they may be experiencing that may impact on a timely discharge. </w:t>
            </w:r>
          </w:p>
          <w:p w:rsidR="00000000" w:rsidRPr="00D86F38" w:rsidP="00D86F38">
            <w:pPr>
              <w:pStyle w:val="BodyText"/>
            </w:pPr>
            <w:r w:rsidRPr="00D86F38">
              <w:t>2.3 Identify community support services and resources t</w:t>
            </w:r>
            <w:r w:rsidRPr="00D86F38">
              <w:t>o assist in planning for discharge.</w:t>
            </w:r>
          </w:p>
          <w:p w:rsidR="00000000" w:rsidRPr="00D86F38" w:rsidP="00D86F38">
            <w:pPr>
              <w:pStyle w:val="BodyText"/>
            </w:pPr>
            <w:r w:rsidRPr="00D86F38">
              <w:t>2.4 Ensure the person has all discharge planning requirements including General Practitioner appointment and any medications and referrals.</w:t>
            </w:r>
          </w:p>
          <w:p w:rsidR="00000000" w:rsidP="00D86F38">
            <w:pPr>
              <w:pStyle w:val="BodyText"/>
              <w:rPr>
                <w:lang w:val="en-NZ"/>
              </w:rPr>
            </w:pPr>
          </w:p>
        </w:tc>
      </w:tr>
      <w:tr w:rsidTr="00D86F38">
        <w:tblPrEx>
          <w:tblW w:w="958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F38">
            <w:pPr>
              <w:pStyle w:val="BodyText"/>
              <w:rPr>
                <w:lang w:val="en-NZ"/>
              </w:rPr>
            </w:pPr>
            <w:r w:rsidRPr="00D86F38">
              <w:t xml:space="preserve">3. Contribute to planning the </w:t>
            </w:r>
            <w:r w:rsidRPr="00D86F38">
              <w:t>nursing care of a person.</w:t>
            </w:r>
          </w:p>
        </w:tc>
        <w:tc>
          <w:tcPr>
            <w:tcW w:w="62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F38" w:rsidP="00D86F38">
            <w:pPr>
              <w:pStyle w:val="BodyText"/>
            </w:pPr>
            <w:r w:rsidRPr="00D86F38">
              <w:t>3.1 Analyse a person’</w:t>
            </w:r>
            <w:r w:rsidRPr="00D86F38">
              <w:t xml:space="preserve">s health history and clinical assessment to </w:t>
            </w:r>
            <w:r w:rsidRPr="00D86F38">
              <w:t>identify risks and likely impacts on activities of daily living, and the health care that is required.</w:t>
            </w:r>
          </w:p>
          <w:p w:rsidR="00000000" w:rsidRPr="00D86F38" w:rsidP="00D86F38">
            <w:pPr>
              <w:pStyle w:val="BodyText"/>
            </w:pPr>
            <w:r w:rsidRPr="00D86F38">
              <w:t xml:space="preserve">3.2 Outline a plan of care using a problem-solving approach and ensuring strategic care planning appropriate </w:t>
            </w:r>
            <w:r w:rsidRPr="00D86F38">
              <w:t>to the person’s needs.</w:t>
            </w:r>
            <w:r w:rsidRPr="00D86F38">
              <w:tab/>
            </w:r>
          </w:p>
          <w:p w:rsidR="00000000" w:rsidRPr="00D86F38" w:rsidP="00D86F38">
            <w:pPr>
              <w:pStyle w:val="BodyText"/>
            </w:pPr>
            <w:r w:rsidRPr="00D86F38">
              <w:t>3.3 Clarify and reflect the person’s interests and physical, emotional and psychosocial needs in care planning and documentation.</w:t>
            </w:r>
          </w:p>
          <w:p w:rsidR="00000000" w:rsidP="00D86F38">
            <w:pPr>
              <w:pStyle w:val="BodyText"/>
              <w:rPr>
                <w:lang w:val="en-NZ"/>
              </w:rPr>
            </w:pPr>
          </w:p>
        </w:tc>
      </w:tr>
      <w:tr w:rsidTr="00D86F38">
        <w:tblPrEx>
          <w:tblW w:w="958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F38">
            <w:pPr>
              <w:pStyle w:val="BodyText"/>
              <w:rPr>
                <w:lang w:val="en-NZ"/>
              </w:rPr>
            </w:pPr>
            <w:r w:rsidRPr="00D86F38">
              <w:t xml:space="preserve">4. Contribute to ongoing development of individual nursing care plans. </w:t>
            </w:r>
          </w:p>
        </w:tc>
        <w:tc>
          <w:tcPr>
            <w:tcW w:w="62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F38" w:rsidP="00D86F38">
            <w:pPr>
              <w:pStyle w:val="BodyText"/>
            </w:pPr>
            <w:r w:rsidRPr="00D86F38">
              <w:t>4.1 Analyse, using critical</w:t>
            </w:r>
            <w:r w:rsidRPr="00D86F38">
              <w:t xml:space="preserve"> thinking, the rationale for specific decisions and the course of action taken in the person’s nursing care plan.</w:t>
            </w:r>
          </w:p>
          <w:p w:rsidR="00000000" w:rsidRPr="00D86F38" w:rsidP="00D86F38">
            <w:pPr>
              <w:pStyle w:val="BodyText"/>
            </w:pPr>
            <w:r w:rsidRPr="00D86F38">
              <w:t>4.2 Confirm with the person, family or carer that planned nursing care provided reflects the person’</w:t>
            </w:r>
            <w:r w:rsidRPr="00D86F38">
              <w:t>s needs including their uniqueness, culture, religious beliefs and management of stress.</w:t>
            </w:r>
          </w:p>
          <w:p w:rsidR="00000000" w:rsidRPr="00D86F38" w:rsidP="00D86F38">
            <w:pPr>
              <w:pStyle w:val="BodyText"/>
            </w:pPr>
            <w:r w:rsidRPr="00D86F38">
              <w:t>4.3 Ensure nursing care plan is based on principles of best practice and risk assessment.</w:t>
            </w:r>
          </w:p>
          <w:p w:rsidR="00000000" w:rsidRPr="00D86F38" w:rsidP="00D86F38">
            <w:pPr>
              <w:pStyle w:val="BodyText"/>
            </w:pPr>
            <w:r w:rsidRPr="00D86F38">
              <w:t>4.4 Raise with the registered nurse or interdisciplinary health care team any</w:t>
            </w:r>
            <w:r w:rsidRPr="00D86F38">
              <w:t xml:space="preserve"> conflicts between the nursing care plan and an already prescribed plan of care for the person.</w:t>
            </w:r>
          </w:p>
        </w:tc>
      </w:tr>
    </w:tbl>
    <w:p w:rsidR="00000000" w:rsidRPr="00D86F38" w:rsidP="00D86F38">
      <w:pPr>
        <w:pStyle w:val="BodyText"/>
      </w:pPr>
    </w:p>
    <w:p w:rsidR="00000000" w:rsidRPr="00D86F38" w:rsidP="00D86F38">
      <w:pPr>
        <w:pStyle w:val="AllowPageBreak"/>
      </w:pPr>
    </w:p>
    <w:p w:rsidR="00000000" w:rsidRPr="00D86F38" w:rsidP="00D86F38">
      <w:pPr>
        <w:pStyle w:val="Heading1"/>
      </w:pPr>
      <w:bookmarkStart w:id="4" w:name="O_1008645"/>
      <w:bookmarkEnd w:id="4"/>
      <w:r w:rsidRPr="00D86F38">
        <w:t>Foundation Skills</w:t>
      </w:r>
    </w:p>
    <w:p w:rsidR="00000000" w:rsidRPr="000353BD" w:rsidP="000353BD">
      <w:pPr>
        <w:pStyle w:val="BodyText"/>
        <w:rPr>
          <w:i/>
        </w:rPr>
      </w:pPr>
      <w:r w:rsidRPr="000353BD">
        <w:rPr>
          <w:rStyle w:val="Emphasis"/>
        </w:rPr>
        <w:t>The Foundation Skills describe those required skills (language, literacy, numeracy and employment skills) that are essen</w:t>
      </w:r>
      <w:r w:rsidRPr="000353BD">
        <w:rPr>
          <w:rStyle w:val="Emphasis"/>
        </w:rPr>
        <w:t>tial to performance.</w:t>
      </w:r>
    </w:p>
    <w:p w:rsidR="00000000" w:rsidRPr="00D86F38" w:rsidP="000353BD">
      <w:pPr>
        <w:pStyle w:val="BodyText"/>
      </w:pPr>
      <w:r w:rsidRPr="00D86F38">
        <w:t>Foundation skills essential to performance are explicit in the performance criteria of this unit of competency.</w:t>
      </w:r>
    </w:p>
    <w:p w:rsidR="00000000" w:rsidRPr="00D86F38" w:rsidP="00D86F38">
      <w:pPr>
        <w:pStyle w:val="Heading1"/>
      </w:pPr>
      <w:bookmarkStart w:id="5" w:name="O_1008644"/>
      <w:bookmarkEnd w:id="5"/>
      <w:r w:rsidRPr="00D86F38">
        <w:t>Unit Mapping Information</w:t>
      </w:r>
    </w:p>
    <w:p w:rsidR="00000000" w:rsidRPr="00D86F38" w:rsidP="000353BD">
      <w:pPr>
        <w:pStyle w:val="BodyText"/>
      </w:pPr>
      <w:r w:rsidRPr="00D86F38">
        <w:t>No equivalent unit.</w:t>
      </w:r>
    </w:p>
    <w:p w:rsidR="00000000" w:rsidRPr="00D86F38" w:rsidP="00D86F38">
      <w:pPr>
        <w:pStyle w:val="Heading1"/>
      </w:pPr>
      <w:bookmarkStart w:id="6" w:name="O_1008649"/>
      <w:bookmarkEnd w:id="6"/>
      <w:r w:rsidRPr="00D86F38">
        <w:t>Links</w:t>
      </w:r>
    </w:p>
    <w:p w:rsidR="00000000" w:rsidRPr="00D86F38" w:rsidP="000353BD">
      <w:pPr>
        <w:pStyle w:val="BodyText"/>
      </w:pPr>
      <w:r w:rsidRPr="00D86F38">
        <w:t>Companion Volume implementation g</w:t>
      </w:r>
      <w:r w:rsidRPr="00D86F38">
        <w:t xml:space="preserve">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D4EA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86F38" w:rsidP="00D86F38"/>
    <w:sectPr w:rsidSect="00D86F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F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F38" w:rsidRPr="000353BD" w:rsidP="000353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F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3BD" w:rsidP="00D86F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53BD" w:rsidP="00D86F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353BD" w:rsidP="00D86F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F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3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6F38" w:rsidRPr="000353BD" w:rsidP="000353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F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3BD" w:rsidRPr="002D2AF8" w:rsidP="00D86F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HLTENN003 Perform clinical assessment and contribute to planning nursing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0353BD" w:rsidP="00D86F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F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6F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6F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6F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6F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6F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6F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6F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6F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6F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6F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6F38"/>
  </w:style>
  <w:style w:type="character" w:customStyle="1" w:styleId="Heading1Char">
    <w:name w:val="Heading 1 Char"/>
    <w:basedOn w:val="DefaultParagraphFont"/>
    <w:link w:val="Heading1"/>
    <w:rsid w:val="00D86F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6F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6F3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86F38"/>
    <w:rPr>
      <w:b/>
      <w:spacing w:val="0"/>
    </w:rPr>
  </w:style>
  <w:style w:type="character" w:styleId="Emphasis">
    <w:name w:val="Emphasis"/>
    <w:basedOn w:val="DefaultParagraphFont"/>
    <w:qFormat/>
    <w:rsid w:val="00D86F38"/>
    <w:rPr>
      <w:i/>
    </w:rPr>
  </w:style>
  <w:style w:type="paragraph" w:customStyle="1" w:styleId="SuperHeading">
    <w:name w:val="SuperHeading"/>
    <w:basedOn w:val="Normal"/>
    <w:rsid w:val="00D86F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6F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6F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6F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6F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6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6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6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6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6F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6F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6F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6F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6F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6F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6F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6F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6F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6F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6F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6F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6F3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86F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6F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6F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6F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6F3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6F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6F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6F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6F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6F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6F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6F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6F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6F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6F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6F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6F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6F38"/>
  </w:style>
  <w:style w:type="paragraph" w:styleId="TableofFigures">
    <w:name w:val="table of figures"/>
    <w:basedOn w:val="Normal"/>
    <w:next w:val="Normal"/>
    <w:semiHidden/>
    <w:rsid w:val="00D86F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6F3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86F38"/>
    <w:rPr>
      <w:rFonts w:ascii="Wingdings" w:hAnsi="Wingdings"/>
    </w:rPr>
  </w:style>
  <w:style w:type="paragraph" w:customStyle="1" w:styleId="TableHeading">
    <w:name w:val="Table Heading"/>
    <w:basedOn w:val="HeadingBase"/>
    <w:rsid w:val="00D86F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6F38"/>
    <w:rPr>
      <w:color w:val="0033CC"/>
      <w:u w:val="none"/>
    </w:rPr>
  </w:style>
  <w:style w:type="paragraph" w:customStyle="1" w:styleId="BodyTextRight">
    <w:name w:val="Body Text Right"/>
    <w:basedOn w:val="BodyText"/>
    <w:rsid w:val="00D86F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6F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6F3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6F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6F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6F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6F38"/>
    <w:rPr>
      <w:sz w:val="32"/>
    </w:rPr>
  </w:style>
  <w:style w:type="paragraph" w:customStyle="1" w:styleId="HeadingProcedure">
    <w:name w:val="Heading Procedure"/>
    <w:basedOn w:val="HeadingBase"/>
    <w:next w:val="Normal"/>
    <w:rsid w:val="00D86F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6F38"/>
    <w:pPr>
      <w:spacing w:before="60" w:after="60"/>
    </w:pPr>
  </w:style>
  <w:style w:type="paragraph" w:styleId="ListContinue">
    <w:name w:val="List Continue"/>
    <w:basedOn w:val="List"/>
    <w:rsid w:val="00D86F38"/>
    <w:pPr>
      <w:ind w:firstLine="0"/>
    </w:pPr>
  </w:style>
  <w:style w:type="paragraph" w:customStyle="1" w:styleId="ListNote">
    <w:name w:val="List Note"/>
    <w:basedOn w:val="List"/>
    <w:rsid w:val="00D86F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6F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6F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6F38"/>
    <w:rPr>
      <w:rFonts w:ascii="Courier New" w:hAnsi="Courier New"/>
    </w:rPr>
  </w:style>
  <w:style w:type="paragraph" w:customStyle="1" w:styleId="NoteBullet">
    <w:name w:val="Note Bullet"/>
    <w:basedOn w:val="Note"/>
    <w:rsid w:val="00D86F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6F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6F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6F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6F3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86F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6F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6F38"/>
    <w:rPr>
      <w:b/>
      <w:smallCaps/>
    </w:rPr>
  </w:style>
  <w:style w:type="paragraph" w:customStyle="1" w:styleId="TableListNumber">
    <w:name w:val="Table List Number"/>
    <w:basedOn w:val="ListNumber"/>
    <w:rsid w:val="00D86F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6F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6F38"/>
    <w:pPr>
      <w:numPr>
        <w:numId w:val="7"/>
      </w:numPr>
    </w:pPr>
  </w:style>
  <w:style w:type="paragraph" w:customStyle="1" w:styleId="ListAlpha2">
    <w:name w:val="List Alpha 2"/>
    <w:basedOn w:val="List2"/>
    <w:rsid w:val="00D86F38"/>
    <w:pPr>
      <w:numPr>
        <w:numId w:val="6"/>
      </w:numPr>
    </w:pPr>
  </w:style>
  <w:style w:type="paragraph" w:styleId="List2">
    <w:name w:val="List 2"/>
    <w:basedOn w:val="BodyText"/>
    <w:rsid w:val="00D86F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6F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6F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6F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6F3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6F3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86F38"/>
    <w:pPr>
      <w:numPr>
        <w:numId w:val="2"/>
      </w:numPr>
    </w:pPr>
  </w:style>
  <w:style w:type="paragraph" w:styleId="ListContinue2">
    <w:name w:val="List Continue 2"/>
    <w:basedOn w:val="List2"/>
    <w:rsid w:val="00D86F38"/>
    <w:pPr>
      <w:ind w:firstLine="0"/>
    </w:pPr>
  </w:style>
  <w:style w:type="paragraph" w:styleId="ListContinue3">
    <w:name w:val="List Continue 3"/>
    <w:basedOn w:val="List3"/>
    <w:rsid w:val="00D86F38"/>
    <w:pPr>
      <w:ind w:left="1021" w:firstLine="0"/>
    </w:pPr>
  </w:style>
  <w:style w:type="paragraph" w:styleId="ListContinue4">
    <w:name w:val="List Continue 4"/>
    <w:basedOn w:val="List4"/>
    <w:rsid w:val="00D86F38"/>
    <w:pPr>
      <w:ind w:firstLine="0"/>
    </w:pPr>
  </w:style>
  <w:style w:type="paragraph" w:styleId="ListContinue5">
    <w:name w:val="List Continue 5"/>
    <w:basedOn w:val="List5"/>
    <w:rsid w:val="00D86F38"/>
    <w:pPr>
      <w:ind w:firstLine="0"/>
    </w:pPr>
  </w:style>
  <w:style w:type="paragraph" w:styleId="ListNumber3">
    <w:name w:val="List Number 3"/>
    <w:basedOn w:val="List3"/>
    <w:rsid w:val="00D86F38"/>
    <w:pPr>
      <w:numPr>
        <w:numId w:val="3"/>
      </w:numPr>
    </w:pPr>
  </w:style>
  <w:style w:type="paragraph" w:styleId="ListNumber4">
    <w:name w:val="List Number 4"/>
    <w:basedOn w:val="List4"/>
    <w:rsid w:val="00D86F38"/>
    <w:pPr>
      <w:numPr>
        <w:numId w:val="4"/>
      </w:numPr>
    </w:pPr>
  </w:style>
  <w:style w:type="paragraph" w:styleId="ListNumber5">
    <w:name w:val="List Number 5"/>
    <w:basedOn w:val="List5"/>
    <w:rsid w:val="00D86F38"/>
    <w:pPr>
      <w:numPr>
        <w:numId w:val="5"/>
      </w:numPr>
    </w:pPr>
  </w:style>
  <w:style w:type="paragraph" w:styleId="BlockText">
    <w:name w:val="Block Text"/>
    <w:basedOn w:val="Normal"/>
    <w:rsid w:val="00D86F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6F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6F38"/>
    <w:rPr>
      <w:sz w:val="16"/>
      <w:vertAlign w:val="superscript"/>
    </w:rPr>
  </w:style>
  <w:style w:type="character" w:customStyle="1" w:styleId="Symbols">
    <w:name w:val="Symbols"/>
    <w:basedOn w:val="DefaultParagraphFont"/>
    <w:rsid w:val="00D86F38"/>
    <w:rPr>
      <w:rFonts w:ascii="Symbol" w:hAnsi="Symbol"/>
    </w:rPr>
  </w:style>
  <w:style w:type="character" w:customStyle="1" w:styleId="MenuOptions">
    <w:name w:val="Menu Options"/>
    <w:basedOn w:val="DefaultParagraphFont"/>
    <w:rsid w:val="00D86F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6F38"/>
    <w:rPr>
      <w:b/>
    </w:rPr>
  </w:style>
  <w:style w:type="character" w:customStyle="1" w:styleId="Underlined">
    <w:name w:val="Underlined"/>
    <w:basedOn w:val="DefaultParagraphFont"/>
    <w:rsid w:val="00D86F38"/>
    <w:rPr>
      <w:u w:val="single"/>
    </w:rPr>
  </w:style>
  <w:style w:type="paragraph" w:customStyle="1" w:styleId="TableBodyTextRight">
    <w:name w:val="Table Body Text Right"/>
    <w:basedOn w:val="TableBodyText"/>
    <w:rsid w:val="00D86F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6F38"/>
    <w:rPr>
      <w:sz w:val="18"/>
    </w:rPr>
  </w:style>
  <w:style w:type="paragraph" w:customStyle="1" w:styleId="BodySmallRight">
    <w:name w:val="Body Small Right"/>
    <w:basedOn w:val="BodyTextRight"/>
    <w:rsid w:val="00D86F38"/>
    <w:rPr>
      <w:sz w:val="18"/>
      <w:szCs w:val="18"/>
    </w:rPr>
  </w:style>
  <w:style w:type="paragraph" w:customStyle="1" w:styleId="MarginEdition">
    <w:name w:val="Margin Edition"/>
    <w:basedOn w:val="MarginNote"/>
    <w:rsid w:val="00D86F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6F38"/>
    <w:rPr>
      <w:sz w:val="2"/>
      <w:szCs w:val="2"/>
    </w:rPr>
  </w:style>
  <w:style w:type="character" w:customStyle="1" w:styleId="Small">
    <w:name w:val="Small"/>
    <w:basedOn w:val="DefaultParagraphFont"/>
    <w:rsid w:val="00D86F38"/>
    <w:rPr>
      <w:sz w:val="16"/>
    </w:rPr>
  </w:style>
  <w:style w:type="paragraph" w:customStyle="1" w:styleId="WideTable">
    <w:name w:val="Wide Table"/>
    <w:basedOn w:val="Normal"/>
    <w:rsid w:val="00D86F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6F38"/>
  </w:style>
  <w:style w:type="paragraph" w:styleId="Quote">
    <w:name w:val="Quote"/>
    <w:basedOn w:val="Heading1"/>
    <w:link w:val="QuoteChar"/>
    <w:qFormat/>
    <w:rsid w:val="00D86F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6F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6F38"/>
    <w:pPr>
      <w:pageBreakBefore/>
    </w:pPr>
  </w:style>
  <w:style w:type="paragraph" w:customStyle="1" w:styleId="Border">
    <w:name w:val="Border"/>
    <w:basedOn w:val="Normal"/>
    <w:qFormat/>
    <w:rsid w:val="00D86F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6F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F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F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6F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6F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6F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6F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6F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6F38"/>
    <w:rPr>
      <w:u w:val="single"/>
    </w:rPr>
  </w:style>
  <w:style w:type="character" w:customStyle="1" w:styleId="BoldandItalics">
    <w:name w:val="Bold and Italics"/>
    <w:qFormat/>
    <w:rsid w:val="00D86F38"/>
    <w:rPr>
      <w:b/>
      <w:i/>
      <w:u w:val="none"/>
    </w:rPr>
  </w:style>
  <w:style w:type="paragraph" w:styleId="BalloonText">
    <w:name w:val="Balloon Text"/>
    <w:basedOn w:val="Normal"/>
    <w:link w:val="BalloonTextChar"/>
    <w:rsid w:val="00D86F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6F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6F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6F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6F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6F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6F38"/>
    <w:pPr>
      <w:spacing w:before="0" w:after="0"/>
    </w:pPr>
  </w:style>
  <w:style w:type="paragraph" w:customStyle="1" w:styleId="BodyTextBold">
    <w:name w:val="Body Text Bold"/>
    <w:basedOn w:val="BodyText"/>
    <w:qFormat/>
    <w:rsid w:val="00D86F38"/>
    <w:rPr>
      <w:b/>
    </w:rPr>
  </w:style>
  <w:style w:type="character" w:styleId="Hyperlink">
    <w:name w:val="Hyperlink"/>
    <w:basedOn w:val="DefaultParagraphFont"/>
    <w:uiPriority w:val="99"/>
    <w:unhideWhenUsed/>
    <w:rsid w:val="000353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4482</Characters>
  <Application>Microsoft Office Word</Application>
  <DocSecurity>0</DocSecurity>
  <Lines>131</Lines>
  <Paragraphs>63</Paragraphs>
  <ScaleCrop>false</ScaleCrop>
  <Company>Author-it Software Corporation Ltd.</Company>
  <LinksUpToDate>false</LinksUpToDate>
  <CharactersWithSpaces>5147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HLTENN003 Perform clinical assessment and contribute to planning nursing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2021-03-18T05:58:00Z</dcterms:created>
  <dcterms:modified xsi:type="dcterms:W3CDTF">2021-03-18T05:58:00Z</dcterms:modified>
</cp:coreProperties>
</file>