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4DF2" w:rsidP="000D4D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HLTDET014 Repair and modify dentures and appliances</w:t>
      </w:r>
      <w:r>
        <w:fldChar w:fldCharType="end"/>
      </w:r>
    </w:p>
    <w:p w:rsidR="000D4DF2" w:rsidP="000D4DF2">
      <w:pPr>
        <w:pStyle w:val="Version"/>
        <w:sectPr w:rsidSect="000611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1122" w:rsidP="00061122">
      <w:pPr>
        <w:pStyle w:val="SuperHeading"/>
      </w:pPr>
      <w:r w:rsidRPr="00061122">
        <w:t>HLTDET014 Repair and modify dentures and appliances</w:t>
      </w:r>
    </w:p>
    <w:p w:rsidR="00000000" w:rsidRPr="00061122" w:rsidP="00061122">
      <w:pPr>
        <w:pStyle w:val="Heading1"/>
      </w:pPr>
      <w:bookmarkStart w:id="1" w:name="O_820111"/>
      <w:bookmarkEnd w:id="1"/>
      <w:r w:rsidRPr="0006112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0D4D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122">
            <w:pPr>
              <w:pStyle w:val="BodyText"/>
              <w:rPr>
                <w:lang w:val="en-NZ"/>
              </w:rPr>
            </w:pPr>
            <w:r w:rsidRPr="00061122">
              <w:t xml:space="preserve">Release </w:t>
            </w:r>
            <w:r w:rsidRPr="00061122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122">
            <w:pPr>
              <w:pStyle w:val="BodyText"/>
              <w:rPr>
                <w:lang w:val="en-NZ"/>
              </w:rPr>
            </w:pPr>
            <w:r w:rsidRPr="00061122">
              <w:t xml:space="preserve">Comments </w:t>
            </w:r>
          </w:p>
        </w:tc>
      </w:tr>
      <w:tr w:rsidTr="000D4D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122">
            <w:pPr>
              <w:pStyle w:val="BodyText"/>
              <w:rPr>
                <w:lang w:val="en-NZ"/>
              </w:rPr>
            </w:pPr>
            <w:r w:rsidRPr="00061122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122" w:rsidP="00061122">
            <w:pPr>
              <w:pStyle w:val="BodyText"/>
            </w:pPr>
            <w:r w:rsidRPr="00061122">
              <w:t xml:space="preserve">This version was released in </w:t>
            </w:r>
            <w:r w:rsidRPr="00061122">
              <w:rPr>
                <w:rStyle w:val="Emphasis"/>
              </w:rPr>
              <w:t>HLT Health Training Package release 3.0</w:t>
            </w:r>
            <w:r w:rsidRPr="00061122">
              <w:t xml:space="preserve"> and meets the requirements of the 2012 Standards for Training Packages.</w:t>
            </w:r>
          </w:p>
          <w:p w:rsidR="00000000" w:rsidRPr="00061122" w:rsidP="00061122">
            <w:pPr>
              <w:pStyle w:val="BodyText"/>
            </w:pPr>
            <w:r w:rsidRPr="00061122">
              <w:t>Minimal changes to the elements and performance criteri</w:t>
            </w:r>
            <w:r w:rsidRPr="00061122">
              <w:t>a. New evidence requirements for assessment including volume and frequency requirements. Removal of pre-requisites</w:t>
            </w:r>
          </w:p>
          <w:p w:rsidR="00000000" w:rsidRPr="00061122" w:rsidP="00061122">
            <w:pPr>
              <w:pStyle w:val="BodyText"/>
            </w:pPr>
            <w:r w:rsidRPr="00061122">
              <w:t>Supersedes HLTDT518D</w:t>
            </w:r>
          </w:p>
        </w:tc>
      </w:tr>
    </w:tbl>
    <w:p w:rsidR="00000000" w:rsidRPr="00061122" w:rsidP="00061122">
      <w:pPr>
        <w:pStyle w:val="BodyText"/>
      </w:pPr>
    </w:p>
    <w:p w:rsidR="00000000" w:rsidRPr="00061122" w:rsidP="00061122">
      <w:pPr>
        <w:pStyle w:val="AllowPageBreak"/>
      </w:pPr>
    </w:p>
    <w:p w:rsidR="00000000" w:rsidRPr="00061122" w:rsidP="00061122">
      <w:pPr>
        <w:pStyle w:val="Heading1"/>
      </w:pPr>
      <w:bookmarkStart w:id="2" w:name="O_820112"/>
      <w:bookmarkEnd w:id="2"/>
      <w:r w:rsidRPr="00061122">
        <w:t>Application</w:t>
      </w:r>
    </w:p>
    <w:p w:rsidR="00000000" w:rsidRPr="00061122" w:rsidP="000D4DF2">
      <w:pPr>
        <w:pStyle w:val="BodyText"/>
      </w:pPr>
      <w:r w:rsidRPr="00061122">
        <w:t>This unit of competency describes the skills and knowledge required to reline, rebase, re</w:t>
      </w:r>
      <w:r w:rsidRPr="00061122">
        <w:t>pair and modify removable prostheses.</w:t>
      </w:r>
    </w:p>
    <w:p w:rsidR="00000000" w:rsidRPr="00061122" w:rsidP="000D4DF2">
      <w:pPr>
        <w:pStyle w:val="BodyText"/>
      </w:pPr>
      <w:r w:rsidRPr="00061122">
        <w:t>This unit applies to work in dental technology.</w:t>
      </w:r>
    </w:p>
    <w:p w:rsidR="000D4DF2" w:rsidRPr="000D4DF2" w:rsidP="000D4DF2">
      <w:pPr>
        <w:pStyle w:val="BodyText"/>
        <w:rPr>
          <w:i/>
        </w:rPr>
      </w:pPr>
      <w:r w:rsidRPr="000D4DF2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0D4DF2">
        <w:rPr>
          <w:i/>
        </w:rPr>
        <w:t>.</w:t>
      </w:r>
    </w:p>
    <w:p w:rsidR="00000000" w:rsidRPr="00061122" w:rsidP="00061122">
      <w:pPr>
        <w:pStyle w:val="Heading1"/>
      </w:pPr>
      <w:bookmarkStart w:id="3" w:name="O_820116"/>
      <w:bookmarkEnd w:id="3"/>
      <w:r w:rsidRPr="0006112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061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122" w:rsidP="00061122">
            <w:pPr>
              <w:pStyle w:val="BodyText"/>
            </w:pPr>
            <w:r w:rsidRPr="00061122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122">
            <w:pPr>
              <w:pStyle w:val="BodyText"/>
              <w:rPr>
                <w:lang w:val="en-NZ"/>
              </w:rPr>
            </w:pPr>
            <w:r w:rsidRPr="00061122">
              <w:rPr>
                <w:rStyle w:val="SpecialBold"/>
              </w:rPr>
              <w:t>PERFORMANCE CRITERIA</w:t>
            </w:r>
          </w:p>
        </w:tc>
      </w:tr>
      <w:tr w:rsidTr="00061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122">
            <w:pPr>
              <w:pStyle w:val="BodyText"/>
              <w:rPr>
                <w:lang w:val="en-NZ"/>
              </w:rPr>
            </w:pPr>
            <w:r w:rsidRPr="00061122"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122">
            <w:pPr>
              <w:pStyle w:val="BodyText"/>
              <w:rPr>
                <w:lang w:val="en-NZ"/>
              </w:rPr>
            </w:pPr>
            <w:r w:rsidRPr="00061122">
              <w:t>Performance criteria describe the performance needed to demonstrate achievement of the element.</w:t>
            </w:r>
          </w:p>
        </w:tc>
      </w:tr>
      <w:tr w:rsidTr="00061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122">
            <w:pPr>
              <w:pStyle w:val="BodyText"/>
              <w:rPr>
                <w:lang w:val="en-NZ"/>
              </w:rPr>
            </w:pPr>
            <w:r w:rsidRPr="00061122">
              <w:t>1. Prepare case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122" w:rsidP="00061122">
            <w:pPr>
              <w:pStyle w:val="BodyText"/>
            </w:pPr>
            <w:r w:rsidRPr="00061122">
              <w:t>1.1 Apply standard precautions when receiving, handling and working on dentures and appliances</w:t>
            </w:r>
          </w:p>
          <w:p w:rsidR="00000000" w:rsidRPr="00061122" w:rsidP="00061122">
            <w:pPr>
              <w:pStyle w:val="BodyText"/>
            </w:pPr>
            <w:r w:rsidRPr="00061122">
              <w:t>1.2 Decontaminate dentures and appliances according to infection control guidelines</w:t>
            </w:r>
          </w:p>
          <w:p w:rsidR="00000000" w:rsidRPr="00061122" w:rsidP="00061122">
            <w:pPr>
              <w:pStyle w:val="BodyText"/>
            </w:pPr>
            <w:r w:rsidRPr="00061122">
              <w:t>1.3 Read and correctly interpret work order</w:t>
            </w:r>
          </w:p>
          <w:p w:rsidR="00000000" w:rsidRPr="00061122" w:rsidP="00061122">
            <w:pPr>
              <w:pStyle w:val="BodyText"/>
            </w:pPr>
            <w:r w:rsidRPr="00061122">
              <w:t xml:space="preserve">1.4 Examine fractured components </w:t>
            </w:r>
            <w:r w:rsidRPr="00061122">
              <w:t>for defects</w:t>
            </w:r>
          </w:p>
          <w:p w:rsidR="00000000" w:rsidRPr="00061122" w:rsidP="00061122">
            <w:pPr>
              <w:pStyle w:val="BodyText"/>
            </w:pPr>
            <w:r w:rsidRPr="00061122">
              <w:t>1.5 Realign, position and secure fractured components in their correct relationship</w:t>
            </w:r>
          </w:p>
          <w:p w:rsidR="00000000" w:rsidP="00061122">
            <w:pPr>
              <w:pStyle w:val="BodyText"/>
              <w:rPr>
                <w:lang w:val="en-NZ"/>
              </w:rPr>
            </w:pPr>
          </w:p>
        </w:tc>
      </w:tr>
      <w:tr w:rsidTr="00061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122">
            <w:pPr>
              <w:pStyle w:val="BodyText"/>
              <w:rPr>
                <w:lang w:val="en-NZ"/>
              </w:rPr>
            </w:pPr>
            <w:r w:rsidRPr="00061122">
              <w:t>2. Prepare model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122" w:rsidP="00061122">
            <w:pPr>
              <w:pStyle w:val="BodyText"/>
            </w:pPr>
            <w:r w:rsidRPr="00061122">
              <w:t>2.1 Construct model according to the work order.</w:t>
            </w:r>
          </w:p>
          <w:p w:rsidR="00000000" w:rsidRPr="00061122" w:rsidP="00061122">
            <w:pPr>
              <w:pStyle w:val="BodyText"/>
            </w:pPr>
            <w:r w:rsidRPr="00061122">
              <w:t>2.2 Construct articulation key</w:t>
            </w:r>
          </w:p>
          <w:p w:rsidR="00000000" w:rsidP="00061122">
            <w:pPr>
              <w:pStyle w:val="BodyText"/>
              <w:rPr>
                <w:lang w:val="en-NZ"/>
              </w:rPr>
            </w:pPr>
          </w:p>
        </w:tc>
      </w:tr>
      <w:tr w:rsidTr="00061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122">
            <w:pPr>
              <w:pStyle w:val="BodyText"/>
              <w:rPr>
                <w:lang w:val="en-NZ"/>
              </w:rPr>
            </w:pPr>
            <w:r w:rsidRPr="00061122">
              <w:t>3. Repair denture or appliance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122" w:rsidP="00061122">
            <w:pPr>
              <w:pStyle w:val="BodyText"/>
            </w:pPr>
            <w:r w:rsidRPr="00061122">
              <w:t>3.1 Prepare and shape denture surfaces to allow for bonding with the new material</w:t>
            </w:r>
          </w:p>
          <w:p w:rsidR="00000000" w:rsidRPr="00061122" w:rsidP="00061122">
            <w:pPr>
              <w:pStyle w:val="BodyText"/>
            </w:pPr>
            <w:r w:rsidRPr="00061122">
              <w:t>3.2 Relocate components</w:t>
            </w:r>
          </w:p>
          <w:p w:rsidR="00000000" w:rsidRPr="00061122" w:rsidP="00061122">
            <w:pPr>
              <w:pStyle w:val="BodyText"/>
            </w:pPr>
            <w:r w:rsidRPr="00061122">
              <w:t>3.3 Select and prepare materials and processing equipment</w:t>
            </w:r>
          </w:p>
          <w:p w:rsidR="00000000" w:rsidRPr="00061122" w:rsidP="00061122">
            <w:pPr>
              <w:pStyle w:val="BodyText"/>
            </w:pPr>
            <w:r w:rsidRPr="00061122">
              <w:t>3.4 Apply repair materials using the correct technique to the required shape and thickness</w:t>
            </w:r>
          </w:p>
          <w:p w:rsidR="00000000" w:rsidRPr="00061122" w:rsidP="00061122">
            <w:pPr>
              <w:pStyle w:val="BodyText"/>
            </w:pPr>
            <w:r w:rsidRPr="00061122">
              <w:t>3</w:t>
            </w:r>
            <w:r w:rsidRPr="00061122">
              <w:t>.5 Process materials according to manufacturers’ instructions</w:t>
            </w:r>
          </w:p>
          <w:p w:rsidR="00000000" w:rsidP="00061122">
            <w:pPr>
              <w:pStyle w:val="BodyText"/>
              <w:rPr>
                <w:lang w:val="en-NZ"/>
              </w:rPr>
            </w:pPr>
          </w:p>
        </w:tc>
      </w:tr>
      <w:tr w:rsidTr="00061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122">
            <w:pPr>
              <w:pStyle w:val="BodyText"/>
              <w:rPr>
                <w:lang w:val="en-NZ"/>
              </w:rPr>
            </w:pPr>
            <w:r w:rsidRPr="00061122">
              <w:t>4. Modify denture or appliance where required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122" w:rsidP="00061122">
            <w:pPr>
              <w:pStyle w:val="BodyText"/>
            </w:pPr>
            <w:r w:rsidRPr="00061122">
              <w:t>4.1 Decontaminate impressions according to infection control guidelines</w:t>
            </w:r>
          </w:p>
          <w:p w:rsidR="00000000" w:rsidRPr="00061122" w:rsidP="00061122">
            <w:pPr>
              <w:pStyle w:val="BodyText"/>
            </w:pPr>
            <w:r w:rsidRPr="00061122">
              <w:t>4.2 Pour the model material into the impression in accordance with accepte</w:t>
            </w:r>
            <w:r w:rsidRPr="00061122">
              <w:t>d techniques</w:t>
            </w:r>
          </w:p>
          <w:p w:rsidR="00000000" w:rsidRPr="00061122" w:rsidP="00061122">
            <w:pPr>
              <w:pStyle w:val="BodyText"/>
            </w:pPr>
            <w:r w:rsidRPr="00061122">
              <w:t>4.3 Articulate case and transfer records, or construct articulation key as required</w:t>
            </w:r>
          </w:p>
          <w:p w:rsidR="00000000" w:rsidRPr="00061122" w:rsidP="00061122">
            <w:pPr>
              <w:pStyle w:val="BodyText"/>
            </w:pPr>
            <w:r w:rsidRPr="00061122">
              <w:t>4.4 Prepare denture or appliance surfaces appropriately for the modification to be made</w:t>
            </w:r>
          </w:p>
          <w:p w:rsidR="00000000" w:rsidRPr="00061122" w:rsidP="00061122">
            <w:pPr>
              <w:pStyle w:val="BodyText"/>
            </w:pPr>
            <w:r w:rsidRPr="00061122">
              <w:t>4.5 Reline, re-base or modify the denture in accordance with work order</w:t>
            </w:r>
          </w:p>
          <w:p w:rsidR="00000000" w:rsidP="00061122">
            <w:pPr>
              <w:pStyle w:val="BodyText"/>
              <w:rPr>
                <w:lang w:val="en-NZ"/>
              </w:rPr>
            </w:pPr>
          </w:p>
        </w:tc>
      </w:tr>
      <w:tr w:rsidTr="000611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122">
            <w:pPr>
              <w:pStyle w:val="BodyText"/>
              <w:rPr>
                <w:lang w:val="en-NZ"/>
              </w:rPr>
            </w:pPr>
            <w:r w:rsidRPr="00061122">
              <w:t>5. Trim, shape and finish denture or appliance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122" w:rsidP="00061122">
            <w:pPr>
              <w:pStyle w:val="BodyText"/>
            </w:pPr>
            <w:r w:rsidRPr="00061122">
              <w:t>5.1 Trim denture or appliance to relevant anatomical outline or required extension of the base</w:t>
            </w:r>
          </w:p>
          <w:p w:rsidR="00000000" w:rsidRPr="00061122" w:rsidP="00061122">
            <w:pPr>
              <w:pStyle w:val="BodyText"/>
            </w:pPr>
            <w:r w:rsidRPr="00061122">
              <w:t>5.2 Examine the tissue fitting surface and remove any processing anomalies and sharp surfaces</w:t>
            </w:r>
          </w:p>
          <w:p w:rsidR="00000000" w:rsidRPr="00061122" w:rsidP="00061122">
            <w:pPr>
              <w:pStyle w:val="BodyText"/>
            </w:pPr>
            <w:r w:rsidRPr="00061122">
              <w:t>5.3 Refine and po</w:t>
            </w:r>
            <w:r w:rsidRPr="00061122">
              <w:t>lish surfaces and produce required contours</w:t>
            </w:r>
          </w:p>
          <w:p w:rsidR="00000000" w:rsidRPr="00061122" w:rsidP="00061122">
            <w:pPr>
              <w:pStyle w:val="BodyText"/>
            </w:pPr>
            <w:r w:rsidRPr="00061122">
              <w:t>5.4 Evaluate the finished prosthesis</w:t>
            </w:r>
          </w:p>
          <w:p w:rsidR="00000000" w:rsidRPr="00061122" w:rsidP="00061122">
            <w:pPr>
              <w:pStyle w:val="BodyText"/>
            </w:pPr>
            <w:r w:rsidRPr="00061122">
              <w:t>5.5 Decontaminate the appliance according to infection control guidelines</w:t>
            </w:r>
          </w:p>
          <w:p w:rsidR="00000000" w:rsidRPr="00061122" w:rsidP="00061122">
            <w:pPr>
              <w:pStyle w:val="BodyText"/>
            </w:pPr>
            <w:r w:rsidRPr="00061122">
              <w:t>5.6 Place the appliance in a sealed container for dispatch</w:t>
            </w:r>
          </w:p>
        </w:tc>
      </w:tr>
    </w:tbl>
    <w:p w:rsidR="00000000" w:rsidRPr="00061122" w:rsidP="00061122">
      <w:pPr>
        <w:pStyle w:val="BodyText"/>
      </w:pPr>
    </w:p>
    <w:p w:rsidR="00000000" w:rsidRPr="00061122" w:rsidP="00061122">
      <w:pPr>
        <w:pStyle w:val="AllowPageBreak"/>
      </w:pPr>
    </w:p>
    <w:p w:rsidR="00000000" w:rsidRPr="00061122" w:rsidP="00061122">
      <w:pPr>
        <w:pStyle w:val="Heading1"/>
      </w:pPr>
      <w:bookmarkStart w:id="4" w:name="O_820117"/>
      <w:bookmarkEnd w:id="4"/>
      <w:r w:rsidRPr="0006112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D4D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122">
            <w:pPr>
              <w:pStyle w:val="BodyText"/>
              <w:rPr>
                <w:lang w:val="en-NZ"/>
              </w:rPr>
            </w:pPr>
            <w:r w:rsidRPr="00061122">
              <w:rPr>
                <w:rStyle w:val="Emphasis"/>
              </w:rPr>
              <w:t xml:space="preserve">The Foundation Skills describe those required skills (language, literacy, numeracy and employment skills) that </w:t>
            </w:r>
            <w:r w:rsidRPr="00061122">
              <w:t xml:space="preserve">are essential to </w:t>
            </w:r>
            <w:r w:rsidRPr="00061122">
              <w:rPr>
                <w:rStyle w:val="Emphasis"/>
              </w:rPr>
              <w:t>performance.</w:t>
            </w:r>
          </w:p>
        </w:tc>
      </w:tr>
      <w:tr w:rsidTr="000D4D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122" w:rsidP="00061122">
            <w:pPr>
              <w:pStyle w:val="BodyText"/>
            </w:pPr>
            <w:r w:rsidRPr="00061122">
              <w:t>Foundation skills essential to performance are explicit in the performance criteria of this unit of competency.</w:t>
            </w:r>
          </w:p>
        </w:tc>
      </w:tr>
    </w:tbl>
    <w:p w:rsidR="000D4DF2" w:rsidP="00061122">
      <w:pPr>
        <w:pStyle w:val="BodyText"/>
      </w:pPr>
    </w:p>
    <w:p w:rsidR="000D4DF2" w:rsidP="00061122">
      <w:pPr>
        <w:pStyle w:val="BodyText"/>
      </w:pPr>
    </w:p>
    <w:p w:rsidR="00000000" w:rsidRPr="00061122" w:rsidP="00061122">
      <w:pPr>
        <w:pStyle w:val="Heading1"/>
      </w:pPr>
      <w:bookmarkStart w:id="5" w:name="O_820119"/>
      <w:bookmarkEnd w:id="5"/>
      <w:r w:rsidRPr="00061122">
        <w:t>Unit Mapping Information</w:t>
      </w:r>
    </w:p>
    <w:p w:rsidR="00000000" w:rsidRPr="00061122" w:rsidP="000D4DF2">
      <w:pPr>
        <w:pStyle w:val="BodyText"/>
      </w:pPr>
      <w:r w:rsidRPr="00061122">
        <w:t xml:space="preserve">No Equivalent Unit </w:t>
      </w:r>
    </w:p>
    <w:p w:rsidR="00000000" w:rsidRPr="00061122" w:rsidP="00061122">
      <w:pPr>
        <w:pStyle w:val="Heading1"/>
      </w:pPr>
      <w:bookmarkStart w:id="6" w:name="O_820126"/>
      <w:bookmarkEnd w:id="6"/>
      <w:r w:rsidRPr="00061122">
        <w:t>Links</w:t>
      </w:r>
    </w:p>
    <w:p w:rsidR="00000000" w:rsidRPr="00061122" w:rsidP="000D4DF2">
      <w:pPr>
        <w:pStyle w:val="BodyText"/>
      </w:pPr>
      <w:r w:rsidRPr="000611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A096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61122" w:rsidP="00061122"/>
    <w:sectPr w:rsidSect="000611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1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122" w:rsidRPr="000D4DF2" w:rsidP="000D4D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1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DF2" w:rsidP="000611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4DF2" w:rsidP="000611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D4DF2" w:rsidP="000611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1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D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1122" w:rsidRPr="000D4DF2" w:rsidP="000D4D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1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DF2" w:rsidRPr="002D2AF8" w:rsidP="000611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HLTDET014 Repair and modify dentures and appliances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0D4DF2" w:rsidP="000611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1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11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11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11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11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11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11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11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11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11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11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1122"/>
  </w:style>
  <w:style w:type="character" w:customStyle="1" w:styleId="Heading1Char">
    <w:name w:val="Heading 1 Char"/>
    <w:basedOn w:val="DefaultParagraphFont"/>
    <w:link w:val="Heading1"/>
    <w:rsid w:val="000611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11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112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61122"/>
    <w:rPr>
      <w:b/>
      <w:spacing w:val="0"/>
    </w:rPr>
  </w:style>
  <w:style w:type="character" w:styleId="Emphasis">
    <w:name w:val="Emphasis"/>
    <w:basedOn w:val="DefaultParagraphFont"/>
    <w:qFormat/>
    <w:rsid w:val="00061122"/>
    <w:rPr>
      <w:i/>
    </w:rPr>
  </w:style>
  <w:style w:type="paragraph" w:customStyle="1" w:styleId="SuperHeading">
    <w:name w:val="SuperHeading"/>
    <w:basedOn w:val="Normal"/>
    <w:rsid w:val="000611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11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11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11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11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11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11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11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11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11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11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11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11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11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11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11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11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11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11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11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112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112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611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11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11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11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112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11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11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11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11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11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11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11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11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11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11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11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11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1122"/>
  </w:style>
  <w:style w:type="paragraph" w:styleId="TableofFigures">
    <w:name w:val="table of figures"/>
    <w:basedOn w:val="Normal"/>
    <w:next w:val="Normal"/>
    <w:semiHidden/>
    <w:rsid w:val="000611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112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61122"/>
    <w:rPr>
      <w:rFonts w:ascii="Wingdings" w:hAnsi="Wingdings"/>
    </w:rPr>
  </w:style>
  <w:style w:type="paragraph" w:customStyle="1" w:styleId="TableHeading">
    <w:name w:val="Table Heading"/>
    <w:basedOn w:val="HeadingBase"/>
    <w:rsid w:val="000611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1122"/>
    <w:rPr>
      <w:color w:val="0033CC"/>
      <w:u w:val="none"/>
    </w:rPr>
  </w:style>
  <w:style w:type="paragraph" w:customStyle="1" w:styleId="BodyTextRight">
    <w:name w:val="Body Text Right"/>
    <w:basedOn w:val="BodyText"/>
    <w:rsid w:val="000611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11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112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11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11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11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1122"/>
    <w:rPr>
      <w:sz w:val="32"/>
    </w:rPr>
  </w:style>
  <w:style w:type="paragraph" w:customStyle="1" w:styleId="HeadingProcedure">
    <w:name w:val="Heading Procedure"/>
    <w:basedOn w:val="HeadingBase"/>
    <w:next w:val="Normal"/>
    <w:rsid w:val="000611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1122"/>
    <w:pPr>
      <w:spacing w:before="60" w:after="60"/>
    </w:pPr>
  </w:style>
  <w:style w:type="paragraph" w:styleId="ListContinue">
    <w:name w:val="List Continue"/>
    <w:basedOn w:val="List"/>
    <w:rsid w:val="00061122"/>
    <w:pPr>
      <w:ind w:firstLine="0"/>
    </w:pPr>
  </w:style>
  <w:style w:type="paragraph" w:customStyle="1" w:styleId="ListNote">
    <w:name w:val="List Note"/>
    <w:basedOn w:val="List"/>
    <w:rsid w:val="000611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11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11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1122"/>
    <w:rPr>
      <w:rFonts w:ascii="Courier New" w:hAnsi="Courier New"/>
    </w:rPr>
  </w:style>
  <w:style w:type="paragraph" w:customStyle="1" w:styleId="NoteBullet">
    <w:name w:val="Note Bullet"/>
    <w:basedOn w:val="Note"/>
    <w:rsid w:val="000611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11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11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11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112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611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11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1122"/>
    <w:rPr>
      <w:b/>
      <w:smallCaps/>
    </w:rPr>
  </w:style>
  <w:style w:type="paragraph" w:customStyle="1" w:styleId="TableListNumber">
    <w:name w:val="Table List Number"/>
    <w:basedOn w:val="ListNumber"/>
    <w:rsid w:val="000611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11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1122"/>
    <w:pPr>
      <w:numPr>
        <w:numId w:val="7"/>
      </w:numPr>
    </w:pPr>
  </w:style>
  <w:style w:type="paragraph" w:customStyle="1" w:styleId="ListAlpha2">
    <w:name w:val="List Alpha 2"/>
    <w:basedOn w:val="List2"/>
    <w:rsid w:val="00061122"/>
    <w:pPr>
      <w:numPr>
        <w:numId w:val="6"/>
      </w:numPr>
    </w:pPr>
  </w:style>
  <w:style w:type="paragraph" w:styleId="List2">
    <w:name w:val="List 2"/>
    <w:basedOn w:val="BodyText"/>
    <w:rsid w:val="000611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11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11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11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112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112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61122"/>
    <w:pPr>
      <w:numPr>
        <w:numId w:val="2"/>
      </w:numPr>
    </w:pPr>
  </w:style>
  <w:style w:type="paragraph" w:styleId="ListContinue2">
    <w:name w:val="List Continue 2"/>
    <w:basedOn w:val="List2"/>
    <w:rsid w:val="00061122"/>
    <w:pPr>
      <w:ind w:firstLine="0"/>
    </w:pPr>
  </w:style>
  <w:style w:type="paragraph" w:styleId="ListContinue3">
    <w:name w:val="List Continue 3"/>
    <w:basedOn w:val="List3"/>
    <w:rsid w:val="00061122"/>
    <w:pPr>
      <w:ind w:left="1021" w:firstLine="0"/>
    </w:pPr>
  </w:style>
  <w:style w:type="paragraph" w:styleId="ListContinue4">
    <w:name w:val="List Continue 4"/>
    <w:basedOn w:val="List4"/>
    <w:rsid w:val="00061122"/>
    <w:pPr>
      <w:ind w:firstLine="0"/>
    </w:pPr>
  </w:style>
  <w:style w:type="paragraph" w:styleId="ListContinue5">
    <w:name w:val="List Continue 5"/>
    <w:basedOn w:val="List5"/>
    <w:rsid w:val="00061122"/>
    <w:pPr>
      <w:ind w:firstLine="0"/>
    </w:pPr>
  </w:style>
  <w:style w:type="paragraph" w:styleId="ListNumber3">
    <w:name w:val="List Number 3"/>
    <w:basedOn w:val="List3"/>
    <w:rsid w:val="00061122"/>
    <w:pPr>
      <w:numPr>
        <w:numId w:val="3"/>
      </w:numPr>
    </w:pPr>
  </w:style>
  <w:style w:type="paragraph" w:styleId="ListNumber4">
    <w:name w:val="List Number 4"/>
    <w:basedOn w:val="List4"/>
    <w:rsid w:val="00061122"/>
    <w:pPr>
      <w:numPr>
        <w:numId w:val="4"/>
      </w:numPr>
    </w:pPr>
  </w:style>
  <w:style w:type="paragraph" w:styleId="ListNumber5">
    <w:name w:val="List Number 5"/>
    <w:basedOn w:val="List5"/>
    <w:rsid w:val="00061122"/>
    <w:pPr>
      <w:numPr>
        <w:numId w:val="5"/>
      </w:numPr>
    </w:pPr>
  </w:style>
  <w:style w:type="paragraph" w:styleId="BlockText">
    <w:name w:val="Block Text"/>
    <w:basedOn w:val="Normal"/>
    <w:rsid w:val="000611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11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1122"/>
    <w:rPr>
      <w:sz w:val="16"/>
      <w:vertAlign w:val="superscript"/>
    </w:rPr>
  </w:style>
  <w:style w:type="character" w:customStyle="1" w:styleId="Symbols">
    <w:name w:val="Symbols"/>
    <w:basedOn w:val="DefaultParagraphFont"/>
    <w:rsid w:val="00061122"/>
    <w:rPr>
      <w:rFonts w:ascii="Symbol" w:hAnsi="Symbol"/>
    </w:rPr>
  </w:style>
  <w:style w:type="character" w:customStyle="1" w:styleId="MenuOptions">
    <w:name w:val="Menu Options"/>
    <w:basedOn w:val="DefaultParagraphFont"/>
    <w:rsid w:val="000611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1122"/>
    <w:rPr>
      <w:b/>
    </w:rPr>
  </w:style>
  <w:style w:type="character" w:customStyle="1" w:styleId="Underlined">
    <w:name w:val="Underlined"/>
    <w:basedOn w:val="DefaultParagraphFont"/>
    <w:rsid w:val="00061122"/>
    <w:rPr>
      <w:u w:val="single"/>
    </w:rPr>
  </w:style>
  <w:style w:type="paragraph" w:customStyle="1" w:styleId="TableBodyTextRight">
    <w:name w:val="Table Body Text Right"/>
    <w:basedOn w:val="TableBodyText"/>
    <w:rsid w:val="000611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1122"/>
    <w:rPr>
      <w:sz w:val="18"/>
    </w:rPr>
  </w:style>
  <w:style w:type="paragraph" w:customStyle="1" w:styleId="BodySmallRight">
    <w:name w:val="Body Small Right"/>
    <w:basedOn w:val="BodyTextRight"/>
    <w:rsid w:val="00061122"/>
    <w:rPr>
      <w:sz w:val="18"/>
      <w:szCs w:val="18"/>
    </w:rPr>
  </w:style>
  <w:style w:type="paragraph" w:customStyle="1" w:styleId="MarginEdition">
    <w:name w:val="Margin Edition"/>
    <w:basedOn w:val="MarginNote"/>
    <w:rsid w:val="000611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1122"/>
    <w:rPr>
      <w:sz w:val="2"/>
      <w:szCs w:val="2"/>
    </w:rPr>
  </w:style>
  <w:style w:type="character" w:customStyle="1" w:styleId="Small">
    <w:name w:val="Small"/>
    <w:basedOn w:val="DefaultParagraphFont"/>
    <w:rsid w:val="00061122"/>
    <w:rPr>
      <w:sz w:val="16"/>
    </w:rPr>
  </w:style>
  <w:style w:type="paragraph" w:customStyle="1" w:styleId="WideTable">
    <w:name w:val="Wide Table"/>
    <w:basedOn w:val="Normal"/>
    <w:rsid w:val="000611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1122"/>
  </w:style>
  <w:style w:type="paragraph" w:styleId="Quote">
    <w:name w:val="Quote"/>
    <w:basedOn w:val="Heading1"/>
    <w:link w:val="QuoteChar"/>
    <w:qFormat/>
    <w:rsid w:val="000611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11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1122"/>
    <w:pPr>
      <w:pageBreakBefore/>
    </w:pPr>
  </w:style>
  <w:style w:type="paragraph" w:customStyle="1" w:styleId="Border">
    <w:name w:val="Border"/>
    <w:basedOn w:val="Normal"/>
    <w:qFormat/>
    <w:rsid w:val="000611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11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1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1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11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11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11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11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11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1122"/>
    <w:rPr>
      <w:u w:val="single"/>
    </w:rPr>
  </w:style>
  <w:style w:type="character" w:customStyle="1" w:styleId="BoldandItalics">
    <w:name w:val="Bold and Italics"/>
    <w:qFormat/>
    <w:rsid w:val="00061122"/>
    <w:rPr>
      <w:b/>
      <w:i/>
      <w:u w:val="none"/>
    </w:rPr>
  </w:style>
  <w:style w:type="paragraph" w:styleId="BalloonText">
    <w:name w:val="Balloon Text"/>
    <w:basedOn w:val="Normal"/>
    <w:link w:val="BalloonTextChar"/>
    <w:rsid w:val="000611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11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11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11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11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11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1122"/>
    <w:pPr>
      <w:spacing w:before="0" w:after="0"/>
    </w:pPr>
  </w:style>
  <w:style w:type="paragraph" w:customStyle="1" w:styleId="BodyTextBold">
    <w:name w:val="Body Text Bold"/>
    <w:basedOn w:val="BodyText"/>
    <w:qFormat/>
    <w:rsid w:val="00061122"/>
    <w:rPr>
      <w:b/>
    </w:rPr>
  </w:style>
  <w:style w:type="character" w:styleId="Hyperlink">
    <w:name w:val="Hyperlink"/>
    <w:basedOn w:val="DefaultParagraphFont"/>
    <w:uiPriority w:val="99"/>
    <w:unhideWhenUsed/>
    <w:rsid w:val="000D4D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472</Words>
  <Characters>2971</Characters>
  <Application>Microsoft Office Word</Application>
  <DocSecurity>0</DocSecurity>
  <Lines>106</Lines>
  <Paragraphs>66</Paragraphs>
  <ScaleCrop>false</ScaleCrop>
  <Company>Author-it Software Corporation Ltd.</Company>
  <LinksUpToDate>false</LinksUpToDate>
  <CharactersWithSpaces>3377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HLTDET014 Repair and modify dentures and appliances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2023-07-02T02:45:00Z</dcterms:created>
  <dcterms:modified xsi:type="dcterms:W3CDTF">2023-07-02T02:45:00Z</dcterms:modified>
</cp:coreProperties>
</file>