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47DD" w:rsidP="00A447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HLTDET006 Construct immediate dentures</w:t>
      </w:r>
      <w:r>
        <w:fldChar w:fldCharType="end"/>
      </w:r>
    </w:p>
    <w:p w:rsidR="00A447DD" w:rsidP="00A447DD">
      <w:pPr>
        <w:pStyle w:val="Version"/>
        <w:sectPr w:rsidSect="001F73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731E" w:rsidP="001F731E">
      <w:pPr>
        <w:pStyle w:val="SuperHeading"/>
      </w:pPr>
      <w:r w:rsidRPr="001F731E">
        <w:t>HLTDET006 Construct immediate dentures</w:t>
      </w:r>
    </w:p>
    <w:p w:rsidR="00000000" w:rsidRPr="001F731E" w:rsidP="001F731E">
      <w:pPr>
        <w:pStyle w:val="Heading1"/>
      </w:pPr>
      <w:bookmarkStart w:id="1" w:name="O_819887"/>
      <w:bookmarkEnd w:id="1"/>
      <w:r w:rsidRPr="001F731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A44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31E">
            <w:pPr>
              <w:pStyle w:val="BodyText"/>
              <w:rPr>
                <w:lang w:val="en-NZ"/>
              </w:rPr>
            </w:pPr>
            <w:r w:rsidRPr="001F731E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31E">
            <w:pPr>
              <w:pStyle w:val="BodyText"/>
              <w:rPr>
                <w:lang w:val="en-NZ"/>
              </w:rPr>
            </w:pPr>
            <w:r w:rsidRPr="001F731E">
              <w:t xml:space="preserve">Comments </w:t>
            </w:r>
          </w:p>
        </w:tc>
      </w:tr>
      <w:tr w:rsidTr="00A44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31E">
            <w:pPr>
              <w:pStyle w:val="BodyText"/>
              <w:rPr>
                <w:lang w:val="en-NZ"/>
              </w:rPr>
            </w:pPr>
            <w:r w:rsidRPr="001F731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31E" w:rsidP="001F731E">
            <w:pPr>
              <w:pStyle w:val="BodyText"/>
            </w:pPr>
            <w:r w:rsidRPr="001F731E">
              <w:t xml:space="preserve">This version was released in </w:t>
            </w:r>
            <w:r w:rsidRPr="001F731E">
              <w:rPr>
                <w:rStyle w:val="Emphasis"/>
              </w:rPr>
              <w:t>HLT Health Training Package release 3.0</w:t>
            </w:r>
            <w:r w:rsidRPr="001F731E">
              <w:t xml:space="preserve"> and meets the requirements of the 2012 Standards for Training Packages.</w:t>
            </w:r>
          </w:p>
          <w:p w:rsidR="00000000" w:rsidRPr="001F731E" w:rsidP="001F731E">
            <w:pPr>
              <w:pStyle w:val="BodyText"/>
            </w:pPr>
            <w:r w:rsidRPr="001F731E">
              <w:t>Minimal changes to the elements and performance criteria. New ev</w:t>
            </w:r>
            <w:r w:rsidRPr="001F731E">
              <w:t>idence requirements for assessment including volume and frequency requirements. Removal of pre-requisites</w:t>
            </w:r>
          </w:p>
          <w:p w:rsidR="00000000" w:rsidRPr="001F731E" w:rsidP="001F731E">
            <w:pPr>
              <w:pStyle w:val="BodyText"/>
            </w:pPr>
            <w:r w:rsidRPr="001F731E">
              <w:t>Supersedes HLTDT507C</w:t>
            </w:r>
          </w:p>
        </w:tc>
      </w:tr>
    </w:tbl>
    <w:p w:rsidR="00A447DD" w:rsidP="001F731E">
      <w:pPr>
        <w:pStyle w:val="BodyText"/>
      </w:pPr>
    </w:p>
    <w:p w:rsidR="00A447DD" w:rsidP="001F731E">
      <w:pPr>
        <w:pStyle w:val="BodyText"/>
      </w:pPr>
    </w:p>
    <w:p w:rsidR="00000000" w:rsidRPr="001F731E" w:rsidP="001F731E">
      <w:pPr>
        <w:pStyle w:val="Heading1"/>
      </w:pPr>
      <w:bookmarkStart w:id="2" w:name="O_819889"/>
      <w:bookmarkEnd w:id="2"/>
      <w:r w:rsidRPr="001F731E">
        <w:t>Application</w:t>
      </w:r>
    </w:p>
    <w:p w:rsidR="00000000" w:rsidRPr="001F731E" w:rsidP="00A447DD">
      <w:pPr>
        <w:pStyle w:val="BodyText"/>
      </w:pPr>
      <w:r w:rsidRPr="001F731E">
        <w:t>This unit of competency describes the skills and knowledge required to construct complete and par</w:t>
      </w:r>
      <w:r w:rsidRPr="001F731E">
        <w:t>tial immediate replacement dentures and surgical templates.</w:t>
      </w:r>
    </w:p>
    <w:p w:rsidR="00000000" w:rsidRPr="001F731E" w:rsidP="00A447DD">
      <w:pPr>
        <w:pStyle w:val="BodyText"/>
      </w:pPr>
      <w:r w:rsidRPr="001F731E">
        <w:t>This unit applies to work in dental technology.</w:t>
      </w:r>
    </w:p>
    <w:p w:rsidR="00A447DD" w:rsidRPr="00A447DD" w:rsidP="00A447DD">
      <w:pPr>
        <w:pStyle w:val="BodyText"/>
        <w:rPr>
          <w:i/>
        </w:rPr>
      </w:pPr>
      <w:r w:rsidRPr="00A447DD">
        <w:rPr>
          <w:rStyle w:val="Emphasis"/>
        </w:rPr>
        <w:t>The skills in this unit must be applied in accordance with Commonwealth and State/Territory legislation, Australian/New Zealand Standards and indu</w:t>
      </w:r>
      <w:r w:rsidRPr="00A447DD">
        <w:rPr>
          <w:rStyle w:val="Emphasis"/>
        </w:rPr>
        <w:t>stry codes of practice</w:t>
      </w:r>
      <w:r w:rsidRPr="00A447DD">
        <w:rPr>
          <w:i/>
        </w:rPr>
        <w:t>.</w:t>
      </w:r>
    </w:p>
    <w:p w:rsidR="00000000" w:rsidRPr="001F731E" w:rsidP="001F731E">
      <w:pPr>
        <w:pStyle w:val="Heading1"/>
      </w:pPr>
      <w:bookmarkStart w:id="3" w:name="O_819898"/>
      <w:bookmarkEnd w:id="3"/>
      <w:r w:rsidRPr="001F73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5702"/>
      </w:tblGrid>
      <w:tr w:rsidTr="001F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31E" w:rsidP="001F731E">
            <w:pPr>
              <w:pStyle w:val="BodyText"/>
            </w:pPr>
            <w:r w:rsidRPr="001F731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31E">
            <w:pPr>
              <w:pStyle w:val="BodyText"/>
              <w:rPr>
                <w:lang w:val="en-NZ"/>
              </w:rPr>
            </w:pPr>
            <w:r w:rsidRPr="001F731E">
              <w:rPr>
                <w:rStyle w:val="SpecialBold"/>
              </w:rPr>
              <w:t>PERFORMANCE CRITERIA</w:t>
            </w:r>
          </w:p>
        </w:tc>
      </w:tr>
      <w:tr w:rsidTr="001F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31E">
            <w:pPr>
              <w:pStyle w:val="BodyText"/>
              <w:rPr>
                <w:lang w:val="en-NZ"/>
              </w:rPr>
            </w:pPr>
            <w:r w:rsidRPr="001F731E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31E">
            <w:pPr>
              <w:pStyle w:val="BodyText"/>
              <w:rPr>
                <w:lang w:val="en-NZ"/>
              </w:rPr>
            </w:pPr>
            <w:r w:rsidRPr="001F731E">
              <w:t>Performance criteria describe the performance needed to demonstrate achievement of the element.</w:t>
            </w:r>
          </w:p>
        </w:tc>
      </w:tr>
      <w:tr w:rsidTr="001F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31E">
            <w:pPr>
              <w:pStyle w:val="BodyText"/>
              <w:rPr>
                <w:lang w:val="en-NZ"/>
              </w:rPr>
            </w:pPr>
            <w:r w:rsidRPr="001F731E">
              <w:t>1. Arrange artificial teeth for try-in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31E" w:rsidP="001F731E">
            <w:pPr>
              <w:pStyle w:val="BodyText"/>
            </w:pPr>
            <w:r w:rsidRPr="001F731E">
              <w:t>1.1 Select artificial teeth in accordance with work order</w:t>
            </w:r>
          </w:p>
          <w:p w:rsidR="00000000" w:rsidRPr="001F731E" w:rsidP="001F731E">
            <w:pPr>
              <w:pStyle w:val="BodyText"/>
            </w:pPr>
            <w:r w:rsidRPr="001F731E">
              <w:t>1.2 Arrange artificial teeth in current edentulous area in accordance with work order</w:t>
            </w:r>
          </w:p>
          <w:p w:rsidR="00000000" w:rsidP="001F731E">
            <w:pPr>
              <w:pStyle w:val="BodyText"/>
              <w:rPr>
                <w:lang w:val="en-NZ"/>
              </w:rPr>
            </w:pPr>
          </w:p>
        </w:tc>
      </w:tr>
      <w:tr w:rsidTr="001F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31E">
            <w:pPr>
              <w:pStyle w:val="BodyText"/>
              <w:rPr>
                <w:lang w:val="en-NZ"/>
              </w:rPr>
            </w:pPr>
            <w:r w:rsidRPr="001F731E">
              <w:t>2. Arrange artificial teeth and construct surgical template for finish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31E" w:rsidP="001F731E">
            <w:pPr>
              <w:pStyle w:val="BodyText"/>
            </w:pPr>
            <w:r w:rsidRPr="001F731E">
              <w:t>2.1 Remove model teeth individually and prepare the ridge in accordance with work order</w:t>
            </w:r>
          </w:p>
          <w:p w:rsidR="00000000" w:rsidRPr="001F731E" w:rsidP="001F731E">
            <w:pPr>
              <w:pStyle w:val="BodyText"/>
            </w:pPr>
            <w:r w:rsidRPr="001F731E">
              <w:t>2.2 Arrange artificial teeth in sequence as each model tooth is removed</w:t>
            </w:r>
          </w:p>
          <w:p w:rsidR="00000000" w:rsidRPr="001F731E" w:rsidP="001F731E">
            <w:pPr>
              <w:pStyle w:val="BodyText"/>
            </w:pPr>
            <w:r w:rsidRPr="001F731E">
              <w:t>2.3 Adjust existing artificial teeth if necessary when commencing removal of model teeth</w:t>
            </w:r>
          </w:p>
          <w:p w:rsidR="00000000" w:rsidRPr="001F731E" w:rsidP="001F731E">
            <w:pPr>
              <w:pStyle w:val="BodyText"/>
            </w:pPr>
            <w:r w:rsidRPr="001F731E">
              <w:t>2.4 Con</w:t>
            </w:r>
            <w:r w:rsidRPr="001F731E">
              <w:t xml:space="preserve">tour wax surfaces </w:t>
            </w:r>
          </w:p>
          <w:p w:rsidR="00000000" w:rsidRPr="001F731E" w:rsidP="001F731E">
            <w:pPr>
              <w:pStyle w:val="BodyText"/>
            </w:pPr>
            <w:r w:rsidRPr="001F731E">
              <w:t>2.5 Invest/key and boil out</w:t>
            </w:r>
          </w:p>
          <w:p w:rsidR="00000000" w:rsidRPr="001F731E" w:rsidP="001F731E">
            <w:pPr>
              <w:pStyle w:val="BodyText"/>
            </w:pPr>
            <w:r w:rsidRPr="001F731E">
              <w:t>2.6 Finalise the ridge shape</w:t>
            </w:r>
          </w:p>
          <w:p w:rsidR="00000000" w:rsidRPr="001F731E" w:rsidP="001F731E">
            <w:pPr>
              <w:pStyle w:val="BodyText"/>
            </w:pPr>
            <w:r w:rsidRPr="001F731E">
              <w:t>2.7 Duplicate and pour model</w:t>
            </w:r>
          </w:p>
          <w:p w:rsidR="00000000" w:rsidRPr="001F731E" w:rsidP="001F731E">
            <w:pPr>
              <w:pStyle w:val="BodyText"/>
            </w:pPr>
            <w:r w:rsidRPr="001F731E">
              <w:t>2.8 Construct surgical template</w:t>
            </w:r>
          </w:p>
          <w:p w:rsidR="00000000" w:rsidP="001F731E">
            <w:pPr>
              <w:pStyle w:val="BodyText"/>
              <w:rPr>
                <w:lang w:val="en-NZ"/>
              </w:rPr>
            </w:pPr>
          </w:p>
        </w:tc>
      </w:tr>
      <w:tr w:rsidTr="001F73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31E">
            <w:pPr>
              <w:pStyle w:val="BodyText"/>
              <w:rPr>
                <w:lang w:val="en-NZ"/>
              </w:rPr>
            </w:pPr>
            <w:r w:rsidRPr="001F731E">
              <w:t>3. Process immediate dentures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31E" w:rsidP="001F731E">
            <w:pPr>
              <w:pStyle w:val="BodyText"/>
            </w:pPr>
            <w:r w:rsidRPr="001F731E">
              <w:t>3.1 Trim and polish immediate dentures</w:t>
            </w:r>
          </w:p>
          <w:p w:rsidR="00000000" w:rsidRPr="001F731E" w:rsidP="001F731E">
            <w:pPr>
              <w:pStyle w:val="BodyText"/>
            </w:pPr>
            <w:r w:rsidRPr="001F731E">
              <w:t>3.2 Process surgical template</w:t>
            </w:r>
          </w:p>
          <w:p w:rsidR="00000000" w:rsidRPr="001F731E" w:rsidP="001F731E">
            <w:pPr>
              <w:pStyle w:val="BodyText"/>
            </w:pPr>
            <w:r w:rsidRPr="001F731E">
              <w:t>3.3 Trim and polish surgical template</w:t>
            </w:r>
          </w:p>
          <w:p w:rsidR="00000000" w:rsidRPr="001F731E" w:rsidP="001F731E">
            <w:pPr>
              <w:pStyle w:val="BodyText"/>
            </w:pPr>
            <w:r w:rsidRPr="001F731E">
              <w:t>3.4 Decontaminate the denture and surgical template according to infection control guidelines</w:t>
            </w:r>
          </w:p>
          <w:p w:rsidR="00000000" w:rsidRPr="001F731E" w:rsidP="001F731E">
            <w:pPr>
              <w:pStyle w:val="BodyText"/>
            </w:pPr>
            <w:r w:rsidRPr="001F731E">
              <w:t>3.5 Place denture and surgical template in a suitable container that will keep moist in accordance with infection control gu</w:t>
            </w:r>
            <w:r w:rsidRPr="001F731E">
              <w:t>idelines</w:t>
            </w:r>
          </w:p>
        </w:tc>
      </w:tr>
    </w:tbl>
    <w:p w:rsidR="00000000" w:rsidRPr="001F731E" w:rsidP="001F731E">
      <w:pPr>
        <w:pStyle w:val="BodyText"/>
      </w:pPr>
    </w:p>
    <w:p w:rsidR="00000000" w:rsidRPr="001F731E" w:rsidP="001F731E">
      <w:pPr>
        <w:pStyle w:val="AllowPageBreak"/>
      </w:pPr>
    </w:p>
    <w:p w:rsidR="00000000" w:rsidRPr="001F731E" w:rsidP="001F731E">
      <w:pPr>
        <w:pStyle w:val="Heading1"/>
      </w:pPr>
      <w:bookmarkStart w:id="4" w:name="O_819900"/>
      <w:bookmarkEnd w:id="4"/>
      <w:r w:rsidRPr="001F731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44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31E">
            <w:pPr>
              <w:pStyle w:val="BodyText"/>
              <w:rPr>
                <w:lang w:val="en-NZ"/>
              </w:rPr>
            </w:pPr>
            <w:r w:rsidRPr="001F731E">
              <w:rPr>
                <w:rStyle w:val="Emphasis"/>
              </w:rPr>
              <w:t xml:space="preserve">The Foundation Skills describe those required skills (language, literacy, numeracy and employment skills) that </w:t>
            </w:r>
            <w:r w:rsidRPr="001F731E">
              <w:t xml:space="preserve">are essential to </w:t>
            </w:r>
            <w:r w:rsidRPr="001F731E">
              <w:rPr>
                <w:rStyle w:val="Emphasis"/>
              </w:rPr>
              <w:t>performance.</w:t>
            </w:r>
          </w:p>
        </w:tc>
      </w:tr>
      <w:tr w:rsidTr="00A447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31E" w:rsidP="001F731E">
            <w:pPr>
              <w:pStyle w:val="BodyText"/>
            </w:pPr>
            <w:r w:rsidRPr="001F731E">
              <w:t>Foundation skills essential to performance are explicit in the performance criteria of this unit of competency.</w:t>
            </w:r>
          </w:p>
        </w:tc>
      </w:tr>
    </w:tbl>
    <w:p w:rsidR="00A447DD" w:rsidP="001F731E">
      <w:pPr>
        <w:pStyle w:val="BodyText"/>
      </w:pPr>
    </w:p>
    <w:p w:rsidR="00A447DD" w:rsidP="001F731E">
      <w:pPr>
        <w:pStyle w:val="BodyText"/>
      </w:pPr>
    </w:p>
    <w:p w:rsidR="00000000" w:rsidRPr="001F731E" w:rsidP="001F731E">
      <w:pPr>
        <w:pStyle w:val="Heading1"/>
      </w:pPr>
      <w:bookmarkStart w:id="5" w:name="O_819902"/>
      <w:bookmarkEnd w:id="5"/>
      <w:r w:rsidRPr="001F731E">
        <w:t>Unit Mapping Information</w:t>
      </w:r>
    </w:p>
    <w:p w:rsidR="00000000" w:rsidRPr="001F731E" w:rsidP="00A447DD">
      <w:pPr>
        <w:pStyle w:val="BodyText"/>
      </w:pPr>
      <w:r w:rsidRPr="001F731E">
        <w:t>No Equivalent Unit</w:t>
      </w:r>
    </w:p>
    <w:p w:rsidR="00000000" w:rsidRPr="001F731E" w:rsidP="001F731E">
      <w:pPr>
        <w:pStyle w:val="Heading1"/>
      </w:pPr>
      <w:bookmarkStart w:id="6" w:name="O_819916"/>
      <w:bookmarkEnd w:id="6"/>
      <w:r w:rsidRPr="001F731E">
        <w:t>Links</w:t>
      </w:r>
    </w:p>
    <w:p w:rsidR="00000000" w:rsidRPr="001F731E" w:rsidP="00A447DD">
      <w:pPr>
        <w:pStyle w:val="BodyText"/>
      </w:pPr>
      <w:r w:rsidRPr="001F731E">
        <w:t>Companion Volume implementation guides are found in VETNe</w:t>
      </w:r>
      <w:r w:rsidRPr="001F731E">
        <w:t xml:space="preserve">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15B3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F731E" w:rsidP="001F731E"/>
    <w:sectPr w:rsidSect="001F73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3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31E" w:rsidRPr="00A447DD" w:rsidP="00A447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3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7DD" w:rsidP="001F73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47DD" w:rsidP="001F73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447DD" w:rsidP="001F73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3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7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31E" w:rsidRPr="00A447DD" w:rsidP="00A447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3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7DD" w:rsidRPr="002D2AF8" w:rsidP="001F73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HLTDET006 Construct immediate dentures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447DD" w:rsidP="001F73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3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3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3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3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3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3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3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3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3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3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3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31E"/>
  </w:style>
  <w:style w:type="character" w:customStyle="1" w:styleId="Heading1Char">
    <w:name w:val="Heading 1 Char"/>
    <w:basedOn w:val="DefaultParagraphFont"/>
    <w:link w:val="Heading1"/>
    <w:rsid w:val="001F73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3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3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F731E"/>
    <w:rPr>
      <w:b/>
      <w:spacing w:val="0"/>
    </w:rPr>
  </w:style>
  <w:style w:type="character" w:styleId="Emphasis">
    <w:name w:val="Emphasis"/>
    <w:basedOn w:val="DefaultParagraphFont"/>
    <w:qFormat/>
    <w:rsid w:val="001F731E"/>
    <w:rPr>
      <w:i/>
    </w:rPr>
  </w:style>
  <w:style w:type="paragraph" w:customStyle="1" w:styleId="SuperHeading">
    <w:name w:val="SuperHeading"/>
    <w:basedOn w:val="Normal"/>
    <w:rsid w:val="001F73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3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73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3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3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3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3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3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3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3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3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3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3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3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3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3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3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73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73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73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3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3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73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73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3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3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3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3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3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3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3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3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73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3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3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31E"/>
  </w:style>
  <w:style w:type="paragraph" w:styleId="TableofFigures">
    <w:name w:val="table of figures"/>
    <w:basedOn w:val="Normal"/>
    <w:next w:val="Normal"/>
    <w:semiHidden/>
    <w:rsid w:val="001F73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3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F731E"/>
    <w:rPr>
      <w:rFonts w:ascii="Wingdings" w:hAnsi="Wingdings"/>
    </w:rPr>
  </w:style>
  <w:style w:type="paragraph" w:customStyle="1" w:styleId="TableHeading">
    <w:name w:val="Table Heading"/>
    <w:basedOn w:val="HeadingBase"/>
    <w:rsid w:val="001F73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31E"/>
    <w:rPr>
      <w:color w:val="0033CC"/>
      <w:u w:val="none"/>
    </w:rPr>
  </w:style>
  <w:style w:type="paragraph" w:customStyle="1" w:styleId="BodyTextRight">
    <w:name w:val="Body Text Right"/>
    <w:basedOn w:val="BodyText"/>
    <w:rsid w:val="001F73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3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3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3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3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3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31E"/>
    <w:rPr>
      <w:sz w:val="32"/>
    </w:rPr>
  </w:style>
  <w:style w:type="paragraph" w:customStyle="1" w:styleId="HeadingProcedure">
    <w:name w:val="Heading Procedure"/>
    <w:basedOn w:val="HeadingBase"/>
    <w:next w:val="Normal"/>
    <w:rsid w:val="001F73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31E"/>
    <w:pPr>
      <w:spacing w:before="60" w:after="60"/>
    </w:pPr>
  </w:style>
  <w:style w:type="paragraph" w:styleId="ListContinue">
    <w:name w:val="List Continue"/>
    <w:basedOn w:val="List"/>
    <w:rsid w:val="001F731E"/>
    <w:pPr>
      <w:ind w:firstLine="0"/>
    </w:pPr>
  </w:style>
  <w:style w:type="paragraph" w:customStyle="1" w:styleId="ListNote">
    <w:name w:val="List Note"/>
    <w:basedOn w:val="List"/>
    <w:rsid w:val="001F73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3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3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31E"/>
    <w:rPr>
      <w:rFonts w:ascii="Courier New" w:hAnsi="Courier New"/>
    </w:rPr>
  </w:style>
  <w:style w:type="paragraph" w:customStyle="1" w:styleId="NoteBullet">
    <w:name w:val="Note Bullet"/>
    <w:basedOn w:val="Note"/>
    <w:rsid w:val="001F73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3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3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3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3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F73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3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31E"/>
    <w:rPr>
      <w:b/>
      <w:smallCaps/>
    </w:rPr>
  </w:style>
  <w:style w:type="paragraph" w:customStyle="1" w:styleId="TableListNumber">
    <w:name w:val="Table List Number"/>
    <w:basedOn w:val="ListNumber"/>
    <w:rsid w:val="001F73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3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31E"/>
    <w:pPr>
      <w:numPr>
        <w:numId w:val="7"/>
      </w:numPr>
    </w:pPr>
  </w:style>
  <w:style w:type="paragraph" w:customStyle="1" w:styleId="ListAlpha2">
    <w:name w:val="List Alpha 2"/>
    <w:basedOn w:val="List2"/>
    <w:rsid w:val="001F731E"/>
    <w:pPr>
      <w:numPr>
        <w:numId w:val="6"/>
      </w:numPr>
    </w:pPr>
  </w:style>
  <w:style w:type="paragraph" w:styleId="List2">
    <w:name w:val="List 2"/>
    <w:basedOn w:val="BodyText"/>
    <w:rsid w:val="001F73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3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3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3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3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3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731E"/>
    <w:pPr>
      <w:numPr>
        <w:numId w:val="2"/>
      </w:numPr>
    </w:pPr>
  </w:style>
  <w:style w:type="paragraph" w:styleId="ListContinue2">
    <w:name w:val="List Continue 2"/>
    <w:basedOn w:val="List2"/>
    <w:rsid w:val="001F731E"/>
    <w:pPr>
      <w:ind w:firstLine="0"/>
    </w:pPr>
  </w:style>
  <w:style w:type="paragraph" w:styleId="ListContinue3">
    <w:name w:val="List Continue 3"/>
    <w:basedOn w:val="List3"/>
    <w:rsid w:val="001F731E"/>
    <w:pPr>
      <w:ind w:left="1021" w:firstLine="0"/>
    </w:pPr>
  </w:style>
  <w:style w:type="paragraph" w:styleId="ListContinue4">
    <w:name w:val="List Continue 4"/>
    <w:basedOn w:val="List4"/>
    <w:rsid w:val="001F731E"/>
    <w:pPr>
      <w:ind w:firstLine="0"/>
    </w:pPr>
  </w:style>
  <w:style w:type="paragraph" w:styleId="ListContinue5">
    <w:name w:val="List Continue 5"/>
    <w:basedOn w:val="List5"/>
    <w:rsid w:val="001F731E"/>
    <w:pPr>
      <w:ind w:firstLine="0"/>
    </w:pPr>
  </w:style>
  <w:style w:type="paragraph" w:styleId="ListNumber3">
    <w:name w:val="List Number 3"/>
    <w:basedOn w:val="List3"/>
    <w:rsid w:val="001F731E"/>
    <w:pPr>
      <w:numPr>
        <w:numId w:val="3"/>
      </w:numPr>
    </w:pPr>
  </w:style>
  <w:style w:type="paragraph" w:styleId="ListNumber4">
    <w:name w:val="List Number 4"/>
    <w:basedOn w:val="List4"/>
    <w:rsid w:val="001F731E"/>
    <w:pPr>
      <w:numPr>
        <w:numId w:val="4"/>
      </w:numPr>
    </w:pPr>
  </w:style>
  <w:style w:type="paragraph" w:styleId="ListNumber5">
    <w:name w:val="List Number 5"/>
    <w:basedOn w:val="List5"/>
    <w:rsid w:val="001F731E"/>
    <w:pPr>
      <w:numPr>
        <w:numId w:val="5"/>
      </w:numPr>
    </w:pPr>
  </w:style>
  <w:style w:type="paragraph" w:styleId="BlockText">
    <w:name w:val="Block Text"/>
    <w:basedOn w:val="Normal"/>
    <w:rsid w:val="001F73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3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31E"/>
    <w:rPr>
      <w:sz w:val="16"/>
      <w:vertAlign w:val="superscript"/>
    </w:rPr>
  </w:style>
  <w:style w:type="character" w:customStyle="1" w:styleId="Symbols">
    <w:name w:val="Symbols"/>
    <w:basedOn w:val="DefaultParagraphFont"/>
    <w:rsid w:val="001F731E"/>
    <w:rPr>
      <w:rFonts w:ascii="Symbol" w:hAnsi="Symbol"/>
    </w:rPr>
  </w:style>
  <w:style w:type="character" w:customStyle="1" w:styleId="MenuOptions">
    <w:name w:val="Menu Options"/>
    <w:basedOn w:val="DefaultParagraphFont"/>
    <w:rsid w:val="001F73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31E"/>
    <w:rPr>
      <w:b/>
    </w:rPr>
  </w:style>
  <w:style w:type="character" w:customStyle="1" w:styleId="Underlined">
    <w:name w:val="Underlined"/>
    <w:basedOn w:val="DefaultParagraphFont"/>
    <w:rsid w:val="001F731E"/>
    <w:rPr>
      <w:u w:val="single"/>
    </w:rPr>
  </w:style>
  <w:style w:type="paragraph" w:customStyle="1" w:styleId="TableBodyTextRight">
    <w:name w:val="Table Body Text Right"/>
    <w:basedOn w:val="TableBodyText"/>
    <w:rsid w:val="001F73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31E"/>
    <w:rPr>
      <w:sz w:val="18"/>
    </w:rPr>
  </w:style>
  <w:style w:type="paragraph" w:customStyle="1" w:styleId="BodySmallRight">
    <w:name w:val="Body Small Right"/>
    <w:basedOn w:val="BodyTextRight"/>
    <w:rsid w:val="001F731E"/>
    <w:rPr>
      <w:sz w:val="18"/>
      <w:szCs w:val="18"/>
    </w:rPr>
  </w:style>
  <w:style w:type="paragraph" w:customStyle="1" w:styleId="MarginEdition">
    <w:name w:val="Margin Edition"/>
    <w:basedOn w:val="MarginNote"/>
    <w:rsid w:val="001F73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31E"/>
    <w:rPr>
      <w:sz w:val="2"/>
      <w:szCs w:val="2"/>
    </w:rPr>
  </w:style>
  <w:style w:type="character" w:customStyle="1" w:styleId="Small">
    <w:name w:val="Small"/>
    <w:basedOn w:val="DefaultParagraphFont"/>
    <w:rsid w:val="001F731E"/>
    <w:rPr>
      <w:sz w:val="16"/>
    </w:rPr>
  </w:style>
  <w:style w:type="paragraph" w:customStyle="1" w:styleId="WideTable">
    <w:name w:val="Wide Table"/>
    <w:basedOn w:val="Normal"/>
    <w:rsid w:val="001F73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31E"/>
  </w:style>
  <w:style w:type="paragraph" w:styleId="Quote">
    <w:name w:val="Quote"/>
    <w:basedOn w:val="Heading1"/>
    <w:link w:val="QuoteChar"/>
    <w:qFormat/>
    <w:rsid w:val="001F73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3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31E"/>
    <w:pPr>
      <w:pageBreakBefore/>
    </w:pPr>
  </w:style>
  <w:style w:type="paragraph" w:customStyle="1" w:styleId="Border">
    <w:name w:val="Border"/>
    <w:basedOn w:val="Normal"/>
    <w:qFormat/>
    <w:rsid w:val="001F73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3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3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3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3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3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3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3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3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31E"/>
    <w:rPr>
      <w:u w:val="single"/>
    </w:rPr>
  </w:style>
  <w:style w:type="character" w:customStyle="1" w:styleId="BoldandItalics">
    <w:name w:val="Bold and Italics"/>
    <w:qFormat/>
    <w:rsid w:val="001F731E"/>
    <w:rPr>
      <w:b/>
      <w:i/>
      <w:u w:val="none"/>
    </w:rPr>
  </w:style>
  <w:style w:type="paragraph" w:styleId="BalloonText">
    <w:name w:val="Balloon Text"/>
    <w:basedOn w:val="Normal"/>
    <w:link w:val="BalloonTextChar"/>
    <w:rsid w:val="001F7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3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3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3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3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3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31E"/>
    <w:pPr>
      <w:spacing w:before="0" w:after="0"/>
    </w:pPr>
  </w:style>
  <w:style w:type="paragraph" w:customStyle="1" w:styleId="BodyTextBold">
    <w:name w:val="Body Text Bold"/>
    <w:basedOn w:val="BodyText"/>
    <w:qFormat/>
    <w:rsid w:val="001F731E"/>
    <w:rPr>
      <w:b/>
    </w:rPr>
  </w:style>
  <w:style w:type="character" w:styleId="Hyperlink">
    <w:name w:val="Hyperlink"/>
    <w:basedOn w:val="DefaultParagraphFont"/>
    <w:uiPriority w:val="99"/>
    <w:unhideWhenUsed/>
    <w:rsid w:val="00A447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369</Words>
  <Characters>2353</Characters>
  <Application>Microsoft Office Word</Application>
  <DocSecurity>0</DocSecurity>
  <Lines>84</Lines>
  <Paragraphs>54</Paragraphs>
  <ScaleCrop>false</ScaleCrop>
  <Company>Author-it Software Corporation Ltd.</Company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HLTDET006 Construct immediate dentures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2023-07-02T02:46:00Z</dcterms:created>
  <dcterms:modified xsi:type="dcterms:W3CDTF">2023-07-02T02:46:00Z</dcterms:modified>
</cp:coreProperties>
</file>