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767" w:rsidP="00580767">
      <w:pPr>
        <w:pStyle w:val="Title"/>
      </w:pPr>
      <w:r>
        <w:fldChar w:fldCharType="begin"/>
      </w:r>
      <w:r>
        <w:instrText xml:space="preserve"> TITLE   \* MERGEFORMAT </w:instrText>
      </w:r>
      <w:r>
        <w:fldChar w:fldCharType="separate"/>
      </w:r>
      <w:r>
        <w:t>HLTDET004 Articulate models and transfer records</w:t>
      </w:r>
      <w:r>
        <w:fldChar w:fldCharType="end"/>
      </w:r>
    </w:p>
    <w:p w:rsidR="00580767" w:rsidP="00580767">
      <w:pPr>
        <w:pStyle w:val="Version"/>
        <w:sectPr w:rsidSect="00742E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EC9" w:rsidP="00742EC9">
      <w:pPr>
        <w:pStyle w:val="SuperHeading"/>
      </w:pPr>
      <w:r w:rsidRPr="00742EC9">
        <w:t>HLTDET004 Articulate models and transfer records</w:t>
      </w:r>
    </w:p>
    <w:p w:rsidR="00000000" w:rsidRPr="00742EC9" w:rsidP="00742EC9">
      <w:pPr>
        <w:pStyle w:val="Heading1"/>
      </w:pPr>
      <w:bookmarkStart w:id="1" w:name="O_819819"/>
      <w:bookmarkEnd w:id="1"/>
      <w:r w:rsidRPr="00742EC9">
        <w:t>Modification History</w:t>
      </w:r>
    </w:p>
    <w:tbl>
      <w:tblPr>
        <w:tblW w:w="0" w:type="auto"/>
        <w:tblCellMar>
          <w:left w:w="62" w:type="dxa"/>
          <w:right w:w="62" w:type="dxa"/>
        </w:tblCellMar>
        <w:tblLook w:val="0000"/>
      </w:tblPr>
      <w:tblGrid>
        <w:gridCol w:w="2147"/>
        <w:gridCol w:w="7049"/>
      </w:tblGrid>
      <w:tr w:rsidTr="005807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EC9">
            <w:pPr>
              <w:pStyle w:val="BodyText"/>
              <w:rPr>
                <w:lang w:val="en-NZ"/>
              </w:rPr>
            </w:pPr>
            <w:r w:rsidRPr="00742EC9">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EC9">
            <w:pPr>
              <w:pStyle w:val="BodyText"/>
              <w:rPr>
                <w:lang w:val="en-NZ"/>
              </w:rPr>
            </w:pPr>
            <w:r w:rsidRPr="00742EC9">
              <w:t xml:space="preserve">Comments </w:t>
            </w:r>
          </w:p>
        </w:tc>
      </w:tr>
      <w:tr w:rsidTr="005807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EC9">
            <w:pPr>
              <w:pStyle w:val="BodyText"/>
              <w:rPr>
                <w:lang w:val="en-NZ"/>
              </w:rPr>
            </w:pPr>
            <w:r w:rsidRPr="00742EC9">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EC9" w:rsidP="00742EC9">
            <w:pPr>
              <w:pStyle w:val="BodyText"/>
            </w:pPr>
            <w:r w:rsidRPr="00742EC9">
              <w:t xml:space="preserve">This version was released in </w:t>
            </w:r>
            <w:r w:rsidRPr="00742EC9">
              <w:rPr>
                <w:rStyle w:val="Emphasis"/>
              </w:rPr>
              <w:t>HLT Health Training Package release 3.0</w:t>
            </w:r>
            <w:r w:rsidRPr="00742EC9">
              <w:t xml:space="preserve"> and meets the requirements of the 2012 Standards for Training Packages.</w:t>
            </w:r>
          </w:p>
          <w:p w:rsidR="00000000" w:rsidRPr="00742EC9" w:rsidP="00742EC9">
            <w:pPr>
              <w:pStyle w:val="BodyText"/>
            </w:pPr>
            <w:r w:rsidRPr="00742EC9">
              <w:t>Minimal changes to the elements and performance criteria</w:t>
            </w:r>
            <w:r w:rsidRPr="00742EC9">
              <w:t>. New evidence requirements for assessment including volume and frequency requirements. Removal of pre-requisites</w:t>
            </w:r>
          </w:p>
          <w:p w:rsidR="00000000" w:rsidRPr="00742EC9" w:rsidP="00742EC9">
            <w:pPr>
              <w:pStyle w:val="BodyText"/>
            </w:pPr>
            <w:r w:rsidRPr="00742EC9">
              <w:t>Supersedes HLTDT304D</w:t>
            </w:r>
          </w:p>
        </w:tc>
      </w:tr>
    </w:tbl>
    <w:p w:rsidR="00580767" w:rsidP="00742EC9">
      <w:pPr>
        <w:pStyle w:val="BodyText"/>
      </w:pPr>
    </w:p>
    <w:p w:rsidR="00580767" w:rsidP="00742EC9">
      <w:pPr>
        <w:pStyle w:val="BodyText"/>
      </w:pPr>
    </w:p>
    <w:p w:rsidR="00000000" w:rsidRPr="00742EC9" w:rsidP="00742EC9">
      <w:pPr>
        <w:pStyle w:val="Heading1"/>
      </w:pPr>
      <w:bookmarkStart w:id="2" w:name="O_819820"/>
      <w:bookmarkEnd w:id="2"/>
      <w:r w:rsidRPr="00742EC9">
        <w:t>Application</w:t>
      </w:r>
    </w:p>
    <w:p w:rsidR="00000000" w:rsidRPr="00742EC9" w:rsidP="00580767">
      <w:pPr>
        <w:pStyle w:val="BodyText"/>
      </w:pPr>
      <w:r w:rsidRPr="00742EC9">
        <w:t>This unit of competency describes the skills and knowledge required to transfer oral reco</w:t>
      </w:r>
      <w:r w:rsidRPr="00742EC9">
        <w:t>rds and mount models on an articulator.</w:t>
      </w:r>
    </w:p>
    <w:p w:rsidR="00000000" w:rsidRPr="00742EC9" w:rsidP="00580767">
      <w:pPr>
        <w:pStyle w:val="BodyText"/>
      </w:pPr>
      <w:r w:rsidRPr="00742EC9">
        <w:t>This unit applies to work in dental technology.</w:t>
      </w:r>
    </w:p>
    <w:p w:rsidR="00580767" w:rsidRPr="00580767" w:rsidP="00580767">
      <w:pPr>
        <w:pStyle w:val="BodyText"/>
        <w:rPr>
          <w:i/>
        </w:rPr>
      </w:pPr>
      <w:r w:rsidRPr="00580767">
        <w:rPr>
          <w:rStyle w:val="Emphasis"/>
        </w:rPr>
        <w:t>The skills in this unit must be applied in accordance with Commonwealth and State/Territory legislation, Australian/New Zealand Standards and industry codes of practi</w:t>
      </w:r>
      <w:r w:rsidRPr="00580767">
        <w:rPr>
          <w:rStyle w:val="Emphasis"/>
        </w:rPr>
        <w:t>ce</w:t>
      </w:r>
      <w:r w:rsidRPr="00580767">
        <w:rPr>
          <w:i/>
        </w:rPr>
        <w:t>.</w:t>
      </w:r>
    </w:p>
    <w:p w:rsidR="00000000" w:rsidRPr="00742EC9" w:rsidP="00742EC9">
      <w:pPr>
        <w:pStyle w:val="Heading1"/>
      </w:pPr>
      <w:bookmarkStart w:id="3" w:name="O_819824"/>
      <w:bookmarkEnd w:id="3"/>
      <w:r w:rsidRPr="00742EC9">
        <w:t>Elements and Performance Criteria</w:t>
      </w:r>
    </w:p>
    <w:tbl>
      <w:tblPr>
        <w:tblW w:w="0" w:type="auto"/>
        <w:tblLayout w:type="fixed"/>
        <w:tblCellMar>
          <w:left w:w="62" w:type="dxa"/>
          <w:right w:w="62" w:type="dxa"/>
        </w:tblCellMar>
        <w:tblLook w:val="0000"/>
      </w:tblPr>
      <w:tblGrid>
        <w:gridCol w:w="3261"/>
        <w:gridCol w:w="5702"/>
      </w:tblGrid>
      <w:tr w:rsidTr="00742EC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42EC9" w:rsidP="00742EC9">
            <w:pPr>
              <w:pStyle w:val="BodyText"/>
            </w:pPr>
            <w:r w:rsidRPr="00742EC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42EC9">
            <w:pPr>
              <w:pStyle w:val="BodyText"/>
              <w:rPr>
                <w:lang w:val="en-NZ"/>
              </w:rPr>
            </w:pPr>
            <w:r w:rsidRPr="00742EC9">
              <w:rPr>
                <w:rStyle w:val="SpecialBold"/>
              </w:rPr>
              <w:t>PERFORMANCE CRITERIA</w:t>
            </w:r>
          </w:p>
        </w:tc>
      </w:tr>
      <w:tr w:rsidTr="00742EC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742EC9">
            <w:pPr>
              <w:pStyle w:val="BodyText"/>
              <w:rPr>
                <w:lang w:val="en-NZ"/>
              </w:rPr>
            </w:pPr>
            <w:r w:rsidRPr="00742EC9">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42EC9">
            <w:pPr>
              <w:pStyle w:val="BodyText"/>
              <w:rPr>
                <w:lang w:val="en-NZ"/>
              </w:rPr>
            </w:pPr>
            <w:r w:rsidRPr="00742EC9">
              <w:t>Performance criteria describe the performance needed to demonstrate achievement of the element.</w:t>
            </w:r>
          </w:p>
        </w:tc>
      </w:tr>
      <w:tr w:rsidTr="00742EC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42EC9">
            <w:pPr>
              <w:pStyle w:val="BodyText"/>
              <w:rPr>
                <w:lang w:val="en-NZ"/>
              </w:rPr>
            </w:pPr>
            <w:r w:rsidRPr="00742EC9">
              <w:t>1. Select and prepare the articulator</w:t>
            </w:r>
          </w:p>
        </w:tc>
        <w:tc>
          <w:tcPr>
            <w:tcW w:w="5702" w:type="dxa"/>
            <w:tcBorders>
              <w:top w:val="nil"/>
              <w:left w:val="nil"/>
              <w:bottom w:val="nil"/>
              <w:right w:val="nil"/>
            </w:tcBorders>
            <w:tcMar>
              <w:top w:w="0" w:type="dxa"/>
              <w:left w:w="62" w:type="dxa"/>
              <w:bottom w:w="0" w:type="dxa"/>
              <w:right w:w="62" w:type="dxa"/>
            </w:tcMar>
          </w:tcPr>
          <w:p w:rsidR="00000000" w:rsidRPr="00742EC9" w:rsidP="00742EC9">
            <w:pPr>
              <w:pStyle w:val="BodyText"/>
            </w:pPr>
            <w:r w:rsidRPr="00742EC9">
              <w:t>1.1 Apply standard precautions when receiving, handling and working on dental materials</w:t>
            </w:r>
          </w:p>
          <w:p w:rsidR="00000000" w:rsidRPr="00742EC9" w:rsidP="00742EC9">
            <w:pPr>
              <w:pStyle w:val="BodyText"/>
            </w:pPr>
            <w:r w:rsidRPr="00742EC9">
              <w:t>1.2 Decontaminate occlusal registration rims according to infection control guidelines</w:t>
            </w:r>
          </w:p>
          <w:p w:rsidR="00000000" w:rsidRPr="00742EC9" w:rsidP="00742EC9">
            <w:pPr>
              <w:pStyle w:val="BodyText"/>
            </w:pPr>
            <w:r w:rsidRPr="00742EC9">
              <w:t>1.3 Confirm requirements of work order</w:t>
            </w:r>
          </w:p>
          <w:p w:rsidR="00000000" w:rsidRPr="00742EC9" w:rsidP="00742EC9">
            <w:pPr>
              <w:pStyle w:val="BodyText"/>
            </w:pPr>
            <w:r w:rsidRPr="00742EC9">
              <w:t xml:space="preserve">1.4 </w:t>
            </w:r>
            <w:r w:rsidRPr="00742EC9">
              <w:t>Select and adjust articulator in accordance with work order</w:t>
            </w:r>
          </w:p>
          <w:p w:rsidR="00000000" w:rsidRPr="00742EC9" w:rsidP="00742EC9">
            <w:pPr>
              <w:pStyle w:val="BodyText"/>
            </w:pPr>
            <w:r w:rsidRPr="00742EC9">
              <w:t xml:space="preserve">1.5 Ensure all adjustable settings of the articulator are set </w:t>
            </w:r>
            <w:r w:rsidRPr="00742EC9">
              <w:t>to their neutral or zero settings</w:t>
            </w:r>
          </w:p>
          <w:p w:rsidR="00000000" w:rsidRPr="00742EC9" w:rsidP="00742EC9">
            <w:pPr>
              <w:pStyle w:val="BodyText"/>
            </w:pPr>
            <w:r w:rsidRPr="00742EC9">
              <w:t>1.6 Identify the mounting method to be used</w:t>
            </w:r>
          </w:p>
          <w:p w:rsidR="00000000" w:rsidP="00742EC9">
            <w:pPr>
              <w:pStyle w:val="BodyText"/>
              <w:rPr>
                <w:lang w:val="en-NZ"/>
              </w:rPr>
            </w:pPr>
          </w:p>
        </w:tc>
      </w:tr>
      <w:tr w:rsidTr="00742EC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42EC9">
            <w:pPr>
              <w:pStyle w:val="BodyText"/>
              <w:rPr>
                <w:lang w:val="en-NZ"/>
              </w:rPr>
            </w:pPr>
            <w:r w:rsidRPr="00742EC9">
              <w:t>2. Select and prepare materials</w:t>
            </w:r>
          </w:p>
        </w:tc>
        <w:tc>
          <w:tcPr>
            <w:tcW w:w="5702" w:type="dxa"/>
            <w:tcBorders>
              <w:top w:val="nil"/>
              <w:left w:val="nil"/>
              <w:bottom w:val="nil"/>
              <w:right w:val="nil"/>
            </w:tcBorders>
            <w:tcMar>
              <w:top w:w="0" w:type="dxa"/>
              <w:left w:w="62" w:type="dxa"/>
              <w:bottom w:w="0" w:type="dxa"/>
              <w:right w:w="62" w:type="dxa"/>
            </w:tcMar>
          </w:tcPr>
          <w:p w:rsidR="00000000" w:rsidRPr="00742EC9" w:rsidP="00742EC9">
            <w:pPr>
              <w:pStyle w:val="BodyText"/>
            </w:pPr>
            <w:r w:rsidRPr="00742EC9">
              <w:t>2.1 Position models and oral records in articulator for a range of prosthetic appliances</w:t>
            </w:r>
          </w:p>
          <w:p w:rsidR="00000000" w:rsidRPr="00742EC9" w:rsidP="00742EC9">
            <w:pPr>
              <w:pStyle w:val="BodyText"/>
            </w:pPr>
            <w:r w:rsidRPr="00742EC9">
              <w:t>2.2 Prepare mounting materials and apply to models</w:t>
            </w:r>
          </w:p>
          <w:p w:rsidR="00000000" w:rsidRPr="00742EC9" w:rsidP="00742EC9">
            <w:pPr>
              <w:pStyle w:val="BodyText"/>
            </w:pPr>
            <w:r w:rsidRPr="00742EC9">
              <w:t>2.3 Establish and secure centric records</w:t>
            </w:r>
          </w:p>
          <w:p w:rsidR="00000000" w:rsidRPr="00742EC9" w:rsidP="00742EC9">
            <w:pPr>
              <w:pStyle w:val="BodyText"/>
            </w:pPr>
            <w:r w:rsidRPr="00742EC9">
              <w:t>2.4 Remove excess material and smooth to produce a neat finish</w:t>
            </w:r>
          </w:p>
          <w:p w:rsidR="00000000" w:rsidRPr="00742EC9" w:rsidP="00742EC9">
            <w:pPr>
              <w:pStyle w:val="BodyText"/>
            </w:pPr>
            <w:r w:rsidRPr="00742EC9">
              <w:t>2.5 Clean eq</w:t>
            </w:r>
            <w:r w:rsidRPr="00742EC9">
              <w:t>uipment</w:t>
            </w:r>
          </w:p>
          <w:p w:rsidR="00000000" w:rsidP="00742EC9">
            <w:pPr>
              <w:pStyle w:val="BodyText"/>
              <w:rPr>
                <w:lang w:val="en-NZ"/>
              </w:rPr>
            </w:pPr>
          </w:p>
        </w:tc>
      </w:tr>
      <w:tr w:rsidTr="00742EC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42EC9">
            <w:pPr>
              <w:pStyle w:val="BodyText"/>
              <w:rPr>
                <w:lang w:val="en-NZ"/>
              </w:rPr>
            </w:pPr>
            <w:r w:rsidRPr="00742EC9">
              <w:t>3. Transfer oral records to articulator</w:t>
            </w:r>
          </w:p>
        </w:tc>
        <w:tc>
          <w:tcPr>
            <w:tcW w:w="5702" w:type="dxa"/>
            <w:tcBorders>
              <w:top w:val="nil"/>
              <w:left w:val="nil"/>
              <w:bottom w:val="nil"/>
              <w:right w:val="nil"/>
            </w:tcBorders>
            <w:tcMar>
              <w:top w:w="0" w:type="dxa"/>
              <w:left w:w="62" w:type="dxa"/>
              <w:bottom w:w="0" w:type="dxa"/>
              <w:right w:w="62" w:type="dxa"/>
            </w:tcMar>
          </w:tcPr>
          <w:p w:rsidR="00000000" w:rsidRPr="00742EC9" w:rsidP="00742EC9">
            <w:pPr>
              <w:pStyle w:val="BodyText"/>
            </w:pPr>
            <w:r w:rsidRPr="00742EC9">
              <w:t>3.1 Transpose records as provided</w:t>
            </w:r>
          </w:p>
          <w:p w:rsidR="00000000" w:rsidRPr="00742EC9" w:rsidP="00742EC9">
            <w:pPr>
              <w:pStyle w:val="BodyText"/>
            </w:pPr>
            <w:r w:rsidRPr="00742EC9">
              <w:t>3.2 Record midline</w:t>
            </w:r>
          </w:p>
          <w:p w:rsidR="00000000" w:rsidRPr="00742EC9" w:rsidP="00742EC9">
            <w:pPr>
              <w:pStyle w:val="BodyText"/>
            </w:pPr>
            <w:r w:rsidRPr="00742EC9">
              <w:t>3.3 Set and record vertical height</w:t>
            </w:r>
          </w:p>
          <w:p w:rsidR="00000000" w:rsidRPr="00742EC9" w:rsidP="00742EC9">
            <w:pPr>
              <w:pStyle w:val="BodyText"/>
            </w:pPr>
            <w:r w:rsidRPr="00742EC9">
              <w:t>3.4 Set the condylar angles to the work order given</w:t>
            </w:r>
          </w:p>
        </w:tc>
      </w:tr>
    </w:tbl>
    <w:p w:rsidR="00000000" w:rsidRPr="00742EC9" w:rsidP="00742EC9">
      <w:pPr>
        <w:pStyle w:val="BodyText"/>
      </w:pPr>
    </w:p>
    <w:p w:rsidR="00000000" w:rsidRPr="00742EC9" w:rsidP="00742EC9">
      <w:pPr>
        <w:pStyle w:val="AllowPageBreak"/>
      </w:pPr>
    </w:p>
    <w:p w:rsidR="00000000" w:rsidRPr="00742EC9" w:rsidP="00742EC9">
      <w:pPr>
        <w:pStyle w:val="Heading1"/>
      </w:pPr>
      <w:bookmarkStart w:id="4" w:name="O_819825"/>
      <w:bookmarkEnd w:id="4"/>
      <w:r w:rsidRPr="00742EC9">
        <w:t>Foundation Skills</w:t>
      </w:r>
    </w:p>
    <w:tbl>
      <w:tblPr>
        <w:tblW w:w="0" w:type="auto"/>
        <w:tblCellMar>
          <w:left w:w="62" w:type="dxa"/>
          <w:right w:w="62" w:type="dxa"/>
        </w:tblCellMar>
        <w:tblLook w:val="0000"/>
      </w:tblPr>
      <w:tblGrid>
        <w:gridCol w:w="9196"/>
      </w:tblGrid>
      <w:tr w:rsidTr="005807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2EC9">
            <w:pPr>
              <w:pStyle w:val="BodyText"/>
              <w:rPr>
                <w:lang w:val="en-NZ"/>
              </w:rPr>
            </w:pPr>
            <w:r w:rsidRPr="00742EC9">
              <w:rPr>
                <w:rStyle w:val="Emphasis"/>
              </w:rPr>
              <w:t>The Foundation Skills describ</w:t>
            </w:r>
            <w:r w:rsidRPr="00742EC9">
              <w:rPr>
                <w:rStyle w:val="Emphasis"/>
              </w:rPr>
              <w:t xml:space="preserve">e those required skills (language, literacy, numeracy and employment skills) that </w:t>
            </w:r>
            <w:r w:rsidRPr="00742EC9">
              <w:t xml:space="preserve">are essential to </w:t>
            </w:r>
            <w:r w:rsidRPr="00742EC9">
              <w:rPr>
                <w:rStyle w:val="Emphasis"/>
              </w:rPr>
              <w:t>performance.</w:t>
            </w:r>
          </w:p>
        </w:tc>
      </w:tr>
      <w:tr w:rsidTr="005807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2EC9" w:rsidP="00742EC9">
            <w:pPr>
              <w:pStyle w:val="BodyText"/>
            </w:pPr>
            <w:r w:rsidRPr="00742EC9">
              <w:t>Foundation skills essential to performance are explicit in the performance criteria of this unit of competency.</w:t>
            </w:r>
          </w:p>
        </w:tc>
      </w:tr>
    </w:tbl>
    <w:p w:rsidR="00580767" w:rsidP="00742EC9">
      <w:pPr>
        <w:pStyle w:val="BodyText"/>
      </w:pPr>
    </w:p>
    <w:p w:rsidR="00580767" w:rsidP="00742EC9">
      <w:pPr>
        <w:pStyle w:val="BodyText"/>
      </w:pPr>
    </w:p>
    <w:p w:rsidR="00000000" w:rsidRPr="00742EC9" w:rsidP="00742EC9">
      <w:pPr>
        <w:pStyle w:val="Heading1"/>
      </w:pPr>
      <w:bookmarkStart w:id="5" w:name="O_819827"/>
      <w:bookmarkEnd w:id="5"/>
      <w:r w:rsidRPr="00742EC9">
        <w:t>Unit Mapping Information</w:t>
      </w:r>
    </w:p>
    <w:p w:rsidR="00000000" w:rsidRPr="00742EC9" w:rsidP="00580767">
      <w:pPr>
        <w:pStyle w:val="BodyText"/>
      </w:pPr>
      <w:r w:rsidRPr="00742EC9">
        <w:t xml:space="preserve">No Equivalent Unit </w:t>
      </w:r>
    </w:p>
    <w:p w:rsidR="00000000" w:rsidRPr="00742EC9" w:rsidP="00742EC9">
      <w:pPr>
        <w:pStyle w:val="Heading1"/>
      </w:pPr>
      <w:bookmarkStart w:id="6" w:name="O_819834"/>
      <w:bookmarkEnd w:id="6"/>
      <w:r w:rsidRPr="00742EC9">
        <w:t>Links</w:t>
      </w:r>
    </w:p>
    <w:p w:rsidR="00000000" w:rsidRPr="00742EC9" w:rsidP="00580767">
      <w:pPr>
        <w:pStyle w:val="BodyText"/>
      </w:pPr>
      <w:r w:rsidRPr="00742EC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A1F92">
        <w:rPr>
          <w:rStyle w:val="Hyperlink"/>
        </w:rPr>
        <w:t>https://vetnet.gov.au/Pages/TrainingDocs.aspx?q=ced1390f-48d9-4ab0-bd50-b015e5485705</w:t>
      </w:r>
      <w:r>
        <w:fldChar w:fldCharType="end"/>
      </w:r>
    </w:p>
    <w:p w:rsidR="00000000" w:rsidRPr="00742EC9" w:rsidP="00580767">
      <w:pPr>
        <w:pStyle w:val="BodyText"/>
        <w:sectPr w:rsidSect="00742EC9">
          <w:headerReference w:type="default" r:id="rId10"/>
          <w:footerReference w:type="default" r:id="rId11"/>
          <w:pgSz w:w="11908" w:h="16833"/>
          <w:pgMar w:top="1702" w:right="1418" w:bottom="1702" w:left="1418" w:header="992" w:footer="992" w:gutter="0"/>
          <w:cols w:space="720"/>
          <w:noEndnote/>
          <w:docGrid w:linePitch="299"/>
        </w:sectPr>
      </w:pPr>
    </w:p>
    <w:p w:rsidR="00000000" w:rsidRPr="00742EC9" w:rsidP="00742EC9">
      <w:pPr>
        <w:pStyle w:val="SuperHeading"/>
      </w:pPr>
      <w:r w:rsidRPr="00742EC9">
        <w:t>Assessment Requirements for HLTDET004 Articulate models and transfer records</w:t>
      </w:r>
    </w:p>
    <w:p w:rsidR="00000000" w:rsidRPr="00742EC9" w:rsidP="00742EC9">
      <w:pPr>
        <w:pStyle w:val="Heading1"/>
      </w:pPr>
      <w:bookmarkStart w:id="7" w:name="O_819829"/>
      <w:bookmarkEnd w:id="7"/>
      <w:r w:rsidRPr="00742EC9">
        <w:t>Modification History</w:t>
      </w:r>
    </w:p>
    <w:tbl>
      <w:tblPr>
        <w:tblW w:w="0" w:type="auto"/>
        <w:tblCellMar>
          <w:left w:w="62" w:type="dxa"/>
          <w:right w:w="62" w:type="dxa"/>
        </w:tblCellMar>
        <w:tblLook w:val="0000"/>
      </w:tblPr>
      <w:tblGrid>
        <w:gridCol w:w="2147"/>
        <w:gridCol w:w="7049"/>
      </w:tblGrid>
      <w:tr w:rsidTr="005807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EC9">
            <w:pPr>
              <w:pStyle w:val="BodyText"/>
              <w:rPr>
                <w:lang w:val="en-NZ"/>
              </w:rPr>
            </w:pPr>
            <w:r w:rsidRPr="00742EC9">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EC9">
            <w:pPr>
              <w:pStyle w:val="BodyText"/>
              <w:rPr>
                <w:lang w:val="en-NZ"/>
              </w:rPr>
            </w:pPr>
            <w:r w:rsidRPr="00742EC9">
              <w:t xml:space="preserve">Comments </w:t>
            </w:r>
          </w:p>
        </w:tc>
      </w:tr>
      <w:tr w:rsidTr="005807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EC9">
            <w:pPr>
              <w:pStyle w:val="BodyText"/>
              <w:rPr>
                <w:lang w:val="en-NZ"/>
              </w:rPr>
            </w:pPr>
            <w:r w:rsidRPr="00742EC9">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EC9" w:rsidP="00742EC9">
            <w:pPr>
              <w:pStyle w:val="BodyText"/>
            </w:pPr>
            <w:r w:rsidRPr="00742EC9">
              <w:t xml:space="preserve">This version was released in </w:t>
            </w:r>
            <w:r w:rsidRPr="00742EC9">
              <w:rPr>
                <w:rStyle w:val="Emphasis"/>
              </w:rPr>
              <w:t>HLT Health Training Package release 3.0</w:t>
            </w:r>
            <w:r w:rsidRPr="00742EC9">
              <w:t xml:space="preserve"> and meets the requirements of the 2012 Standards for Training Packages.</w:t>
            </w:r>
          </w:p>
          <w:p w:rsidR="00000000" w:rsidRPr="00742EC9" w:rsidP="00742EC9">
            <w:pPr>
              <w:pStyle w:val="BodyText"/>
            </w:pPr>
            <w:r w:rsidRPr="00742EC9">
              <w:t>Minimal changes to the elements and performance criteria. New evidence requirements for assessment including volume and frequency requirements. Removal of pre-requisites</w:t>
            </w:r>
          </w:p>
          <w:p w:rsidR="00000000" w:rsidRPr="00742EC9" w:rsidP="00742EC9">
            <w:pPr>
              <w:pStyle w:val="BodyText"/>
            </w:pPr>
            <w:r w:rsidRPr="00742EC9">
              <w:t>Supersedes HL</w:t>
            </w:r>
            <w:r w:rsidRPr="00742EC9">
              <w:t>TDT304D</w:t>
            </w:r>
          </w:p>
        </w:tc>
      </w:tr>
    </w:tbl>
    <w:p w:rsidR="00000000" w:rsidRPr="00742EC9" w:rsidP="00742EC9">
      <w:pPr>
        <w:pStyle w:val="BodyText"/>
      </w:pPr>
    </w:p>
    <w:p w:rsidR="00000000" w:rsidRPr="00742EC9" w:rsidP="00742EC9">
      <w:pPr>
        <w:pStyle w:val="AllowPageBreak"/>
      </w:pPr>
    </w:p>
    <w:p w:rsidR="00000000" w:rsidRPr="00742EC9" w:rsidP="00742EC9">
      <w:pPr>
        <w:pStyle w:val="Heading1"/>
      </w:pPr>
      <w:bookmarkStart w:id="8" w:name="O_819830"/>
      <w:bookmarkEnd w:id="8"/>
      <w:r w:rsidRPr="00742EC9">
        <w:t>Performance Evidence</w:t>
      </w:r>
    </w:p>
    <w:p w:rsidR="00000000" w:rsidRPr="00742EC9" w:rsidP="00580767">
      <w:pPr>
        <w:pStyle w:val="BodyText"/>
      </w:pPr>
      <w:r w:rsidRPr="00742EC9">
        <w:t>The candidate must show evidence of the ability to complete tasks outlined in elements and performance criteria of this unit, manage tasks and manage contingencies in the context of the job role. There must b</w:t>
      </w:r>
      <w:r w:rsidRPr="00742EC9">
        <w:t>e evidence that the candidate has:</w:t>
      </w:r>
    </w:p>
    <w:p w:rsidR="00000000" w:rsidRPr="00742EC9" w:rsidP="00742EC9">
      <w:pPr>
        <w:pStyle w:val="List"/>
      </w:pPr>
      <w:r w:rsidRPr="00742EC9">
        <w:t>•</w:t>
      </w:r>
      <w:r w:rsidRPr="00742EC9">
        <w:tab/>
        <w:t>used standard precautions and safe work practices to mount at least one of each of the following types of articulators with attached registrations rims:</w:t>
      </w:r>
    </w:p>
    <w:p w:rsidR="00000000" w:rsidRPr="00742EC9" w:rsidP="00742EC9">
      <w:pPr>
        <w:pStyle w:val="List2"/>
      </w:pPr>
      <w:r>
        <w:t>•</w:t>
      </w:r>
      <w:r>
        <w:tab/>
      </w:r>
      <w:r w:rsidRPr="00742EC9">
        <w:t>planeline articulator</w:t>
      </w:r>
    </w:p>
    <w:p w:rsidR="00000000" w:rsidRPr="00742EC9" w:rsidP="00742EC9">
      <w:pPr>
        <w:pStyle w:val="List2"/>
      </w:pPr>
      <w:r>
        <w:t>•</w:t>
      </w:r>
      <w:r>
        <w:tab/>
      </w:r>
      <w:r w:rsidRPr="00742EC9">
        <w:t>adjustable articulator with face/ear bow</w:t>
      </w:r>
    </w:p>
    <w:p w:rsidR="00580767" w:rsidP="00742EC9">
      <w:pPr>
        <w:pStyle w:val="List"/>
      </w:pPr>
      <w:r w:rsidRPr="00742EC9">
        <w:t>•</w:t>
      </w:r>
      <w:r w:rsidRPr="00742EC9">
        <w:tab/>
        <w:t>critically evaluated both types of articulations produced to meet technical laboratory and clinician requirements.</w:t>
      </w:r>
    </w:p>
    <w:p w:rsidR="00580767" w:rsidP="00742EC9">
      <w:pPr>
        <w:pStyle w:val="List"/>
      </w:pPr>
    </w:p>
    <w:p w:rsidR="00000000" w:rsidRPr="00742EC9" w:rsidP="00742EC9">
      <w:pPr>
        <w:pStyle w:val="Heading1"/>
      </w:pPr>
      <w:bookmarkStart w:id="9" w:name="O_819831"/>
      <w:bookmarkEnd w:id="9"/>
      <w:r w:rsidRPr="00742EC9">
        <w:t>Knowledge Evidence</w:t>
      </w:r>
    </w:p>
    <w:p w:rsidR="00000000" w:rsidRPr="00742EC9" w:rsidP="00580767">
      <w:pPr>
        <w:pStyle w:val="BodyText"/>
      </w:pPr>
      <w:r w:rsidRPr="00742EC9">
        <w:t xml:space="preserve">The candidate must be able to demonstrate essential knowledge required to effectively complete tasks </w:t>
      </w:r>
      <w:r w:rsidRPr="00742EC9">
        <w:t xml:space="preserve">outlined in elements and performance criteria of this unit, manage tasks and manage contingencies in the context of the work role. This includes knowledge of: </w:t>
      </w:r>
    </w:p>
    <w:p w:rsidR="00000000" w:rsidRPr="00742EC9" w:rsidP="00742EC9">
      <w:pPr>
        <w:pStyle w:val="List"/>
      </w:pPr>
      <w:r w:rsidRPr="00742EC9">
        <w:t>•</w:t>
      </w:r>
      <w:r w:rsidRPr="00742EC9">
        <w:tab/>
        <w:t xml:space="preserve">Australian/New Zealand Standards, workplace health and safety (WHS) policies, Dental Board of </w:t>
      </w:r>
      <w:r w:rsidRPr="00742EC9">
        <w:t>Australia guidelines on infection control, Commonwealth and State/Territory legislation and organisation policies relating to dental laboratory work</w:t>
      </w:r>
    </w:p>
    <w:p w:rsidR="00000000" w:rsidRPr="00742EC9" w:rsidP="00742EC9">
      <w:pPr>
        <w:pStyle w:val="List"/>
      </w:pPr>
      <w:r w:rsidRPr="00742EC9">
        <w:t>•</w:t>
      </w:r>
      <w:r w:rsidRPr="00742EC9">
        <w:tab/>
        <w:t>fundamental oral anatomy including:</w:t>
      </w:r>
    </w:p>
    <w:p w:rsidR="00000000" w:rsidRPr="00742EC9" w:rsidP="00742EC9">
      <w:pPr>
        <w:pStyle w:val="List2"/>
      </w:pPr>
      <w:r>
        <w:t>•</w:t>
      </w:r>
      <w:r>
        <w:tab/>
      </w:r>
      <w:r w:rsidRPr="00742EC9">
        <w:t>structures of the oral cavity such as hard and soft palate, lateral and posterior borders of the oral cavity, tongue and floor of the mouth</w:t>
      </w:r>
    </w:p>
    <w:p w:rsidR="00000000" w:rsidRPr="00742EC9" w:rsidP="00742EC9">
      <w:pPr>
        <w:pStyle w:val="List2"/>
      </w:pPr>
      <w:r>
        <w:t>•</w:t>
      </w:r>
      <w:r>
        <w:tab/>
      </w:r>
      <w:r w:rsidRPr="00742EC9">
        <w:t>teeth form and function</w:t>
      </w:r>
    </w:p>
    <w:p w:rsidR="00000000" w:rsidRPr="00742EC9" w:rsidP="00742EC9">
      <w:pPr>
        <w:pStyle w:val="List2"/>
      </w:pPr>
      <w:r>
        <w:t>•</w:t>
      </w:r>
      <w:r>
        <w:tab/>
      </w:r>
      <w:r w:rsidRPr="00742EC9">
        <w:t>dentition – arrangement of the teeth, naming and coding of teeth</w:t>
      </w:r>
    </w:p>
    <w:p w:rsidR="00000000" w:rsidRPr="00742EC9" w:rsidP="00742EC9">
      <w:pPr>
        <w:pStyle w:val="List"/>
      </w:pPr>
      <w:r w:rsidRPr="00742EC9">
        <w:t>•</w:t>
      </w:r>
      <w:r w:rsidRPr="00742EC9">
        <w:tab/>
        <w:t>articulation procedur</w:t>
      </w:r>
      <w:r w:rsidRPr="00742EC9">
        <w:t xml:space="preserve">es </w:t>
      </w:r>
    </w:p>
    <w:p w:rsidR="00000000" w:rsidRPr="00742EC9" w:rsidP="00742EC9">
      <w:pPr>
        <w:pStyle w:val="List"/>
      </w:pPr>
      <w:r w:rsidRPr="00742EC9">
        <w:t>•</w:t>
      </w:r>
      <w:r w:rsidRPr="00742EC9">
        <w:tab/>
        <w:t>mechanical devices:</w:t>
      </w:r>
    </w:p>
    <w:p w:rsidR="00000000" w:rsidRPr="00742EC9" w:rsidP="00742EC9">
      <w:pPr>
        <w:pStyle w:val="List2"/>
      </w:pPr>
      <w:r>
        <w:t>•</w:t>
      </w:r>
      <w:r>
        <w:tab/>
      </w:r>
      <w:r w:rsidRPr="00742EC9">
        <w:t>articulators</w:t>
      </w:r>
    </w:p>
    <w:p w:rsidR="00000000" w:rsidRPr="00742EC9" w:rsidP="00742EC9">
      <w:pPr>
        <w:pStyle w:val="List2"/>
      </w:pPr>
      <w:r>
        <w:t>•</w:t>
      </w:r>
      <w:r>
        <w:tab/>
      </w:r>
      <w:r w:rsidRPr="00742EC9">
        <w:t>face-bows</w:t>
      </w:r>
    </w:p>
    <w:p w:rsidR="00000000" w:rsidRPr="00742EC9" w:rsidP="00742EC9">
      <w:pPr>
        <w:pStyle w:val="List"/>
      </w:pPr>
      <w:r w:rsidRPr="00742EC9">
        <w:t>•</w:t>
      </w:r>
      <w:r w:rsidRPr="00742EC9">
        <w:tab/>
        <w:t>recording techniques and devices</w:t>
      </w:r>
    </w:p>
    <w:p w:rsidR="00580767" w:rsidP="00742EC9">
      <w:pPr>
        <w:pStyle w:val="List"/>
      </w:pPr>
      <w:r w:rsidRPr="00742EC9">
        <w:t>•</w:t>
      </w:r>
      <w:r w:rsidRPr="00742EC9">
        <w:tab/>
        <w:t>relevant material science for carrying out procedures.</w:t>
      </w:r>
    </w:p>
    <w:p w:rsidR="00580767" w:rsidP="00742EC9">
      <w:pPr>
        <w:pStyle w:val="List"/>
      </w:pPr>
    </w:p>
    <w:p w:rsidR="00000000" w:rsidRPr="00742EC9" w:rsidP="00742EC9">
      <w:pPr>
        <w:pStyle w:val="Heading1"/>
      </w:pPr>
      <w:bookmarkStart w:id="10" w:name="O_819832"/>
      <w:bookmarkEnd w:id="10"/>
      <w:r w:rsidRPr="00742EC9">
        <w:t>Assessment Conditions</w:t>
      </w:r>
    </w:p>
    <w:p w:rsidR="00000000" w:rsidRPr="00742EC9" w:rsidP="00580767">
      <w:pPr>
        <w:pStyle w:val="BodyText"/>
      </w:pPr>
      <w:r w:rsidRPr="00742EC9">
        <w:t xml:space="preserve">Skills must have been demonstrated in a dental laboratory workplace or </w:t>
      </w:r>
      <w:r w:rsidRPr="00742EC9">
        <w:t xml:space="preserve">in a simulated dental laboratory environment that reflects workplace laboratory conditions. The following conditions must be met for this unit: </w:t>
      </w:r>
    </w:p>
    <w:p w:rsidR="00000000" w:rsidRPr="00742EC9" w:rsidP="00742EC9">
      <w:pPr>
        <w:pStyle w:val="List"/>
      </w:pPr>
      <w:r w:rsidRPr="00742EC9">
        <w:t>•</w:t>
      </w:r>
      <w:r w:rsidRPr="00742EC9">
        <w:tab/>
        <w:t>use of suitable facilities, equipment and resources including</w:t>
      </w:r>
    </w:p>
    <w:p w:rsidR="00000000" w:rsidRPr="00742EC9" w:rsidP="00742EC9">
      <w:pPr>
        <w:pStyle w:val="List2"/>
      </w:pPr>
      <w:r>
        <w:t>•</w:t>
      </w:r>
      <w:r>
        <w:tab/>
      </w:r>
      <w:r w:rsidRPr="00742EC9">
        <w:t xml:space="preserve">access to work order </w:t>
      </w:r>
    </w:p>
    <w:p w:rsidR="00000000" w:rsidRPr="00742EC9" w:rsidP="00742EC9">
      <w:pPr>
        <w:pStyle w:val="List2"/>
      </w:pPr>
      <w:r>
        <w:t>•</w:t>
      </w:r>
      <w:r>
        <w:tab/>
      </w:r>
      <w:r w:rsidRPr="00742EC9">
        <w:t>Dental Board of Austr</w:t>
      </w:r>
      <w:r w:rsidRPr="00742EC9">
        <w:t>alia guidelines on infection control on which the candidate bases the planning process</w:t>
      </w:r>
    </w:p>
    <w:p w:rsidR="00000000" w:rsidRPr="00742EC9" w:rsidP="00742EC9">
      <w:pPr>
        <w:pStyle w:val="List2"/>
      </w:pPr>
      <w:r>
        <w:t>•</w:t>
      </w:r>
      <w:r>
        <w:tab/>
      </w:r>
      <w:r w:rsidRPr="00742EC9">
        <w:t xml:space="preserve">laboratory safety manuals and procedures in line with relevant Commonwealth and State/Territory legislation </w:t>
      </w:r>
    </w:p>
    <w:p w:rsidR="00000000" w:rsidRPr="00742EC9" w:rsidP="00742EC9">
      <w:pPr>
        <w:pStyle w:val="List2"/>
      </w:pPr>
      <w:r>
        <w:t>•</w:t>
      </w:r>
      <w:r>
        <w:tab/>
      </w:r>
      <w:r w:rsidRPr="00742EC9">
        <w:t>WHS policies on which the candidate bases the planning p</w:t>
      </w:r>
      <w:r w:rsidRPr="00742EC9">
        <w:t>rocess.</w:t>
      </w:r>
    </w:p>
    <w:p w:rsidR="00580767" w:rsidP="00580767">
      <w:pPr>
        <w:pStyle w:val="BodyText"/>
      </w:pPr>
      <w:r w:rsidRPr="00742EC9">
        <w:t>Assessors must satisfy the Standards for Registered Training Organisations (RTOs) 2015/AQTF mandatory competency requirements for assessors.</w:t>
      </w:r>
    </w:p>
    <w:p w:rsidR="00000000" w:rsidRPr="00742EC9" w:rsidP="00742EC9">
      <w:pPr>
        <w:pStyle w:val="Heading1"/>
      </w:pPr>
      <w:bookmarkStart w:id="11" w:name="O_819835"/>
      <w:bookmarkEnd w:id="11"/>
      <w:r w:rsidRPr="00742EC9">
        <w:t>Links</w:t>
      </w:r>
    </w:p>
    <w:p w:rsidR="00000000" w:rsidRPr="00742EC9" w:rsidP="00580767">
      <w:pPr>
        <w:pStyle w:val="BodyText"/>
      </w:pPr>
      <w:r w:rsidRPr="00742EC9">
        <w:t>Companion Volume implementation guide</w:t>
      </w:r>
      <w:r w:rsidRPr="00742EC9">
        <w:t xml:space="preserve">s are found in VETNet - </w:t>
      </w:r>
      <w:r>
        <w:fldChar w:fldCharType="begin"/>
      </w:r>
      <w:r>
        <w:instrText xml:space="preserve"> HYPERLINK "https://vetnet.gov.au/Pages/TrainingDocs.aspx?q=ced1390f-48d9-4ab0-bd50-b015e5485705" </w:instrText>
      </w:r>
      <w:r>
        <w:fldChar w:fldCharType="separate"/>
      </w:r>
      <w:r w:rsidRPr="00AA1F92">
        <w:rPr>
          <w:rStyle w:val="Hyperlink"/>
        </w:rPr>
        <w:t>https://vetnet.gov.au/Pages/TrainingDocs.aspx?q=ced1390f-48d9-4ab0-bd50-b015e5485705</w:t>
      </w:r>
      <w:r>
        <w:fldChar w:fldCharType="end"/>
      </w:r>
    </w:p>
    <w:p w:rsidR="00000000" w:rsidRPr="00742EC9" w:rsidP="00742EC9"/>
    <w:sectPr w:rsidSect="00742E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C9" w:rsidRPr="00580767" w:rsidP="005807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767" w:rsidP="00742E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0767" w:rsidP="00742E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80767" w:rsidP="00742E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C9" w:rsidP="00742EC9">
    <w:pPr>
      <w:pStyle w:val="Footer"/>
      <w:framePr w:wrap="around"/>
    </w:pPr>
    <w:r>
      <w:fldChar w:fldCharType="begin"/>
    </w:r>
    <w:r>
      <w:instrText xml:space="preserve"> DOCPROPERTY  Subject  \* MERGEFORMAT </w:instrText>
    </w:r>
    <w:r>
      <w:fldChar w:fldCharType="separate"/>
    </w:r>
    <w:r w:rsidR="00580767">
      <w:t>Approved</w:t>
    </w:r>
    <w:r w:rsidR="00580767">
      <w:fldChar w:fldCharType="end"/>
    </w:r>
    <w:r>
      <w:tab/>
      <w:t xml:space="preserve">Page </w:t>
    </w:r>
    <w:r>
      <w:fldChar w:fldCharType="begin"/>
    </w:r>
    <w:r>
      <w:instrText xml:space="preserve"> PAGE  \* Arabic  \* MERGEFORMAT </w:instrText>
    </w:r>
    <w:r>
      <w:fldChar w:fldCharType="separate"/>
    </w:r>
    <w:r w:rsidR="005807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0767">
      <w:rPr>
        <w:noProof/>
      </w:rPr>
      <w:t>4</w:t>
    </w:r>
    <w:r>
      <w:rPr>
        <w:noProof/>
      </w:rPr>
      <w:fldChar w:fldCharType="end"/>
    </w:r>
  </w:p>
  <w:p w:rsidR="00742EC9" w:rsidP="00742EC9">
    <w:pPr>
      <w:pStyle w:val="Footer"/>
      <w:framePr w:wrap="around"/>
    </w:pPr>
    <w:r>
      <w:t xml:space="preserve">© Commonwealth of Australia, </w:t>
    </w:r>
    <w:r>
      <w:fldChar w:fldCharType="begin"/>
    </w:r>
    <w:r>
      <w:instrText xml:space="preserve"> DATE  \@ "yyyy"  \* MERGEFORMAT </w:instrText>
    </w:r>
    <w:r>
      <w:fldChar w:fldCharType="separate"/>
    </w:r>
    <w:r w:rsidR="00580767">
      <w:rPr>
        <w:noProof/>
      </w:rPr>
      <w:t>2025</w:t>
    </w:r>
    <w:r>
      <w:fldChar w:fldCharType="end"/>
    </w:r>
    <w:r>
      <w:tab/>
    </w:r>
    <w:r>
      <w:fldChar w:fldCharType="begin"/>
    </w:r>
    <w:r>
      <w:instrText xml:space="preserve"> DOCPROPERTY  Author  \* MERGEFORMAT </w:instrText>
    </w:r>
    <w:r>
      <w:fldChar w:fldCharType="separate"/>
    </w:r>
    <w:r w:rsidR="00580767">
      <w:t>HumanAbility</w:t>
    </w:r>
    <w:r w:rsidR="00580767">
      <w:fldChar w:fldCharType="end"/>
    </w:r>
  </w:p>
  <w:p w:rsidR="00742EC9" w:rsidP="00742E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7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EC9" w:rsidRPr="00580767" w:rsidP="005807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767" w:rsidRPr="002D2AF8" w:rsidP="00742EC9">
    <w:pPr>
      <w:pStyle w:val="Header"/>
      <w:framePr w:wrap="around"/>
    </w:pPr>
    <w:r>
      <w:fldChar w:fldCharType="begin"/>
    </w:r>
    <w:r>
      <w:instrText xml:space="preserve"> TITLE   \* MERGEFORMAT </w:instrText>
    </w:r>
    <w:r>
      <w:fldChar w:fldCharType="separate"/>
    </w:r>
    <w:r>
      <w:t>HLTDET004 Articulate models and transfer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0767" w:rsidP="00742E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C9" w:rsidRPr="002D2AF8" w:rsidP="00742EC9">
    <w:pPr>
      <w:pStyle w:val="Header"/>
      <w:framePr w:wrap="around"/>
    </w:pPr>
    <w:r>
      <w:fldChar w:fldCharType="begin"/>
    </w:r>
    <w:r>
      <w:instrText xml:space="preserve"> TITLE   \* MERGEFORMAT </w:instrText>
    </w:r>
    <w:r>
      <w:fldChar w:fldCharType="separate"/>
    </w:r>
    <w:r w:rsidR="00580767">
      <w:t>HLTDET004 Articulate models and transfer records</w:t>
    </w:r>
    <w:r w:rsidR="00580767">
      <w:fldChar w:fldCharType="end"/>
    </w:r>
    <w:r>
      <w:tab/>
      <w:t xml:space="preserve">Date this document was generated: </w:t>
    </w:r>
    <w:r>
      <w:fldChar w:fldCharType="begin"/>
    </w:r>
    <w:r>
      <w:instrText xml:space="preserve"> CREATEDATE  \@ "d MMMM yyyy"  \* MERGEFORMAT </w:instrText>
    </w:r>
    <w:r>
      <w:fldChar w:fldCharType="separate"/>
    </w:r>
    <w:r w:rsidR="00580767">
      <w:rPr>
        <w:noProof/>
      </w:rPr>
      <w:t>2 March 2025</w:t>
    </w:r>
    <w:r>
      <w:fldChar w:fldCharType="end"/>
    </w:r>
  </w:p>
  <w:p w:rsidR="00742EC9" w:rsidP="00742E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E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EC9"/>
    <w:pPr>
      <w:spacing w:before="360" w:after="60"/>
      <w:outlineLvl w:val="0"/>
    </w:pPr>
    <w:rPr>
      <w:sz w:val="32"/>
    </w:rPr>
  </w:style>
  <w:style w:type="paragraph" w:styleId="Heading2">
    <w:name w:val="heading 2"/>
    <w:basedOn w:val="HeadingBase"/>
    <w:next w:val="BodyText"/>
    <w:link w:val="Heading2Char"/>
    <w:qFormat/>
    <w:rsid w:val="00742EC9"/>
    <w:pPr>
      <w:keepLines/>
      <w:spacing w:before="240" w:after="120"/>
      <w:outlineLvl w:val="1"/>
    </w:pPr>
    <w:rPr>
      <w:sz w:val="28"/>
      <w:szCs w:val="40"/>
    </w:rPr>
  </w:style>
  <w:style w:type="paragraph" w:styleId="Heading3">
    <w:name w:val="heading 3"/>
    <w:basedOn w:val="HeadingBase"/>
    <w:next w:val="BodyText"/>
    <w:link w:val="Heading3Char"/>
    <w:qFormat/>
    <w:rsid w:val="00742EC9"/>
    <w:pPr>
      <w:spacing w:before="180" w:after="120"/>
      <w:outlineLvl w:val="2"/>
    </w:pPr>
    <w:rPr>
      <w:spacing w:val="-10"/>
      <w:kern w:val="32"/>
    </w:rPr>
  </w:style>
  <w:style w:type="paragraph" w:styleId="Heading4">
    <w:name w:val="heading 4"/>
    <w:basedOn w:val="HeadingBase"/>
    <w:next w:val="BodyText"/>
    <w:link w:val="Heading4Char"/>
    <w:qFormat/>
    <w:rsid w:val="00742EC9"/>
    <w:pPr>
      <w:spacing w:before="160" w:after="120"/>
      <w:outlineLvl w:val="3"/>
    </w:pPr>
    <w:rPr>
      <w:sz w:val="22"/>
    </w:rPr>
  </w:style>
  <w:style w:type="paragraph" w:styleId="Heading5">
    <w:name w:val="heading 5"/>
    <w:basedOn w:val="HeadingBase"/>
    <w:next w:val="Normal"/>
    <w:link w:val="Heading5Char"/>
    <w:qFormat/>
    <w:rsid w:val="00742EC9"/>
    <w:pPr>
      <w:spacing w:before="80"/>
      <w:outlineLvl w:val="4"/>
    </w:pPr>
    <w:rPr>
      <w:color w:val="918585"/>
      <w:sz w:val="20"/>
    </w:rPr>
  </w:style>
  <w:style w:type="paragraph" w:styleId="Heading6">
    <w:name w:val="heading 6"/>
    <w:basedOn w:val="HeadingBase"/>
    <w:next w:val="Normal"/>
    <w:link w:val="Heading6Char"/>
    <w:qFormat/>
    <w:rsid w:val="00742EC9"/>
    <w:pPr>
      <w:spacing w:before="60"/>
      <w:outlineLvl w:val="5"/>
    </w:pPr>
    <w:rPr>
      <w:color w:val="918585"/>
      <w:sz w:val="20"/>
    </w:rPr>
  </w:style>
  <w:style w:type="paragraph" w:styleId="Heading7">
    <w:name w:val="heading 7"/>
    <w:basedOn w:val="Normal"/>
    <w:next w:val="Normal"/>
    <w:link w:val="Heading7Char"/>
    <w:qFormat/>
    <w:rsid w:val="00742EC9"/>
    <w:pPr>
      <w:ind w:left="720"/>
      <w:outlineLvl w:val="6"/>
    </w:pPr>
    <w:rPr>
      <w:i/>
    </w:rPr>
  </w:style>
  <w:style w:type="paragraph" w:styleId="Heading8">
    <w:name w:val="heading 8"/>
    <w:basedOn w:val="Normal"/>
    <w:next w:val="Normal"/>
    <w:link w:val="Heading8Char"/>
    <w:qFormat/>
    <w:rsid w:val="00742EC9"/>
    <w:pPr>
      <w:ind w:left="720"/>
      <w:outlineLvl w:val="7"/>
    </w:pPr>
    <w:rPr>
      <w:i/>
    </w:rPr>
  </w:style>
  <w:style w:type="paragraph" w:styleId="Heading9">
    <w:name w:val="heading 9"/>
    <w:basedOn w:val="Normal"/>
    <w:next w:val="Normal"/>
    <w:link w:val="Heading9Char"/>
    <w:qFormat/>
    <w:rsid w:val="00742EC9"/>
    <w:pPr>
      <w:ind w:left="720"/>
      <w:outlineLvl w:val="8"/>
    </w:pPr>
    <w:rPr>
      <w:i/>
    </w:rPr>
  </w:style>
  <w:style w:type="character" w:default="1" w:styleId="DefaultParagraphFont">
    <w:name w:val="Default Paragraph Font"/>
    <w:uiPriority w:val="1"/>
    <w:unhideWhenUsed/>
    <w:rsid w:val="00742E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EC9"/>
  </w:style>
  <w:style w:type="character" w:customStyle="1" w:styleId="Heading1Char">
    <w:name w:val="Heading 1 Char"/>
    <w:basedOn w:val="DefaultParagraphFont"/>
    <w:link w:val="Heading1"/>
    <w:rsid w:val="00742EC9"/>
    <w:rPr>
      <w:rFonts w:ascii="Times New Roman" w:eastAsia="Times New Roman" w:hAnsi="Times New Roman" w:cs="Times New Roman"/>
      <w:b/>
      <w:sz w:val="32"/>
      <w:szCs w:val="20"/>
      <w:lang w:eastAsia="en-US"/>
    </w:rPr>
  </w:style>
  <w:style w:type="paragraph" w:styleId="BodyText">
    <w:name w:val="Body Text"/>
    <w:basedOn w:val="Normal"/>
    <w:link w:val="BodyTextChar"/>
    <w:rsid w:val="00742E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EC9"/>
    <w:rPr>
      <w:rFonts w:ascii="Times New Roman" w:eastAsia="Times New Roman" w:hAnsi="Times New Roman" w:cs="Times New Roman"/>
      <w:sz w:val="24"/>
      <w:lang w:eastAsia="en-US"/>
    </w:rPr>
  </w:style>
  <w:style w:type="paragraph" w:styleId="List">
    <w:name w:val="List"/>
    <w:basedOn w:val="BodyText"/>
    <w:next w:val="BodyText"/>
    <w:rsid w:val="00742EC9"/>
    <w:pPr>
      <w:tabs>
        <w:tab w:val="left" w:pos="340"/>
      </w:tabs>
      <w:spacing w:before="60" w:after="60"/>
      <w:ind w:left="340" w:hanging="340"/>
    </w:pPr>
  </w:style>
  <w:style w:type="character" w:customStyle="1" w:styleId="SpecialBold">
    <w:name w:val="Special Bold"/>
    <w:basedOn w:val="DefaultParagraphFont"/>
    <w:rsid w:val="00742EC9"/>
    <w:rPr>
      <w:b/>
      <w:spacing w:val="0"/>
    </w:rPr>
  </w:style>
  <w:style w:type="character" w:styleId="Emphasis">
    <w:name w:val="Emphasis"/>
    <w:basedOn w:val="DefaultParagraphFont"/>
    <w:qFormat/>
    <w:rsid w:val="00742EC9"/>
    <w:rPr>
      <w:i/>
    </w:rPr>
  </w:style>
  <w:style w:type="paragraph" w:customStyle="1" w:styleId="SuperHeading">
    <w:name w:val="SuperHeading"/>
    <w:basedOn w:val="Normal"/>
    <w:rsid w:val="00742EC9"/>
    <w:pPr>
      <w:spacing w:before="240" w:after="120"/>
      <w:outlineLvl w:val="0"/>
    </w:pPr>
    <w:rPr>
      <w:rFonts w:ascii="Times New Roman" w:hAnsi="Times New Roman"/>
      <w:b/>
      <w:sz w:val="32"/>
    </w:rPr>
  </w:style>
  <w:style w:type="paragraph" w:customStyle="1" w:styleId="AllowPageBreak">
    <w:name w:val="AllowPageBreak"/>
    <w:rsid w:val="00742E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2EC9"/>
    <w:pPr>
      <w:tabs>
        <w:tab w:val="left" w:pos="680"/>
      </w:tabs>
      <w:spacing w:before="60" w:after="60"/>
      <w:ind w:left="680" w:hanging="340"/>
    </w:pPr>
  </w:style>
  <w:style w:type="character" w:customStyle="1" w:styleId="Heading2Char">
    <w:name w:val="Heading 2 Char"/>
    <w:basedOn w:val="DefaultParagraphFont"/>
    <w:link w:val="Heading2"/>
    <w:rsid w:val="00742E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E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E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E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E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E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E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EC9"/>
    <w:rPr>
      <w:rFonts w:ascii="Courier New" w:eastAsia="Times New Roman" w:hAnsi="Courier New" w:cs="Times New Roman"/>
      <w:i/>
      <w:szCs w:val="20"/>
      <w:lang w:eastAsia="en-US"/>
    </w:rPr>
  </w:style>
  <w:style w:type="paragraph" w:customStyle="1" w:styleId="HeadingBase">
    <w:name w:val="Heading Base"/>
    <w:rsid w:val="00742E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EC9"/>
    <w:pPr>
      <w:tabs>
        <w:tab w:val="right" w:leader="dot" w:pos="9072"/>
      </w:tabs>
      <w:ind w:left="567"/>
    </w:pPr>
    <w:rPr>
      <w:szCs w:val="22"/>
    </w:rPr>
  </w:style>
  <w:style w:type="paragraph" w:customStyle="1" w:styleId="TOCBase">
    <w:name w:val="TOC Base"/>
    <w:rsid w:val="00742E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EC9"/>
    <w:pPr>
      <w:tabs>
        <w:tab w:val="right" w:leader="dot" w:pos="9072"/>
      </w:tabs>
      <w:spacing w:before="40" w:after="40"/>
      <w:ind w:left="284"/>
    </w:pPr>
    <w:rPr>
      <w:rFonts w:ascii="Times New Roman" w:hAnsi="Times New Roman"/>
    </w:rPr>
  </w:style>
  <w:style w:type="paragraph" w:styleId="TOC1">
    <w:name w:val="toc 1"/>
    <w:basedOn w:val="TOCBase"/>
    <w:next w:val="Normal"/>
    <w:rsid w:val="00742E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E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EC9"/>
    <w:rPr>
      <w:rFonts w:ascii="Times New Roman" w:eastAsia="Times New Roman" w:hAnsi="Times New Roman" w:cs="Times New Roman"/>
      <w:sz w:val="16"/>
      <w:lang w:eastAsia="en-US"/>
    </w:rPr>
  </w:style>
  <w:style w:type="paragraph" w:styleId="Title">
    <w:name w:val="Title"/>
    <w:basedOn w:val="HeadingBase"/>
    <w:link w:val="TitleChar"/>
    <w:qFormat/>
    <w:rsid w:val="00742EC9"/>
    <w:pPr>
      <w:spacing w:before="5040"/>
      <w:jc w:val="center"/>
    </w:pPr>
    <w:rPr>
      <w:sz w:val="48"/>
      <w:szCs w:val="72"/>
      <w:lang w:val="en-US"/>
    </w:rPr>
  </w:style>
  <w:style w:type="character" w:customStyle="1" w:styleId="TitleChar">
    <w:name w:val="Title Char"/>
    <w:basedOn w:val="DefaultParagraphFont"/>
    <w:link w:val="Title"/>
    <w:rsid w:val="00742E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EC9"/>
    <w:pPr>
      <w:tabs>
        <w:tab w:val="left" w:pos="3600"/>
        <w:tab w:val="left" w:pos="3958"/>
      </w:tabs>
    </w:pPr>
  </w:style>
  <w:style w:type="paragraph" w:styleId="ListBullet">
    <w:name w:val="List Bullet"/>
    <w:basedOn w:val="List"/>
    <w:rsid w:val="00742EC9"/>
    <w:pPr>
      <w:numPr>
        <w:numId w:val="10"/>
      </w:numPr>
      <w:tabs>
        <w:tab w:val="clear" w:pos="340"/>
      </w:tabs>
      <w:spacing w:before="40" w:after="40"/>
    </w:pPr>
  </w:style>
  <w:style w:type="paragraph" w:customStyle="1" w:styleId="Note">
    <w:name w:val="Note"/>
    <w:basedOn w:val="BodyText"/>
    <w:rsid w:val="00742E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EC9"/>
    <w:pPr>
      <w:framePr w:wrap="auto" w:hAnchor="text" w:y="6049"/>
    </w:pPr>
    <w:rPr>
      <w:color w:val="000000"/>
      <w:sz w:val="40"/>
    </w:rPr>
  </w:style>
  <w:style w:type="paragraph" w:customStyle="1" w:styleId="TOCTitle">
    <w:name w:val="TOCTitle"/>
    <w:basedOn w:val="Heading1"/>
    <w:rsid w:val="00742EC9"/>
    <w:pPr>
      <w:spacing w:after="240"/>
      <w:jc w:val="center"/>
      <w:outlineLvl w:val="9"/>
    </w:pPr>
    <w:rPr>
      <w:caps/>
    </w:rPr>
  </w:style>
  <w:style w:type="paragraph" w:customStyle="1" w:styleId="Version">
    <w:name w:val="Version"/>
    <w:rsid w:val="00742E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EC9"/>
    <w:pPr>
      <w:numPr>
        <w:numId w:val="11"/>
      </w:numPr>
      <w:tabs>
        <w:tab w:val="clear" w:pos="680"/>
      </w:tabs>
    </w:pPr>
  </w:style>
  <w:style w:type="paragraph" w:styleId="Index1">
    <w:name w:val="index 1"/>
    <w:basedOn w:val="Normal"/>
    <w:next w:val="Normal"/>
    <w:semiHidden/>
    <w:rsid w:val="00742EC9"/>
    <w:pPr>
      <w:keepNext w:val="0"/>
      <w:tabs>
        <w:tab w:val="right" w:pos="4176"/>
      </w:tabs>
      <w:ind w:left="198" w:hanging="198"/>
    </w:pPr>
    <w:rPr>
      <w:rFonts w:ascii="Garamond" w:hAnsi="Garamond"/>
    </w:rPr>
  </w:style>
  <w:style w:type="paragraph" w:styleId="IndexHeading">
    <w:name w:val="index heading"/>
    <w:basedOn w:val="Normal"/>
    <w:next w:val="Index1"/>
    <w:semiHidden/>
    <w:rsid w:val="00742EC9"/>
    <w:pPr>
      <w:spacing w:before="120" w:after="120"/>
    </w:pPr>
    <w:rPr>
      <w:rFonts w:ascii="Arial" w:hAnsi="Arial"/>
      <w:b/>
      <w:color w:val="918585"/>
      <w:sz w:val="24"/>
    </w:rPr>
  </w:style>
  <w:style w:type="paragraph" w:styleId="Header">
    <w:name w:val="header"/>
    <w:basedOn w:val="Normal"/>
    <w:link w:val="HeaderChar"/>
    <w:rsid w:val="00742E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EC9"/>
    <w:rPr>
      <w:rFonts w:ascii="Times New Roman" w:eastAsia="Times New Roman" w:hAnsi="Times New Roman" w:cs="Times New Roman"/>
      <w:sz w:val="16"/>
      <w:szCs w:val="20"/>
      <w:lang w:val="en-GB" w:eastAsia="en-US"/>
    </w:rPr>
  </w:style>
  <w:style w:type="paragraph" w:customStyle="1" w:styleId="Chapter">
    <w:name w:val="Chapter"/>
    <w:basedOn w:val="Normal"/>
    <w:rsid w:val="00742EC9"/>
    <w:pPr>
      <w:spacing w:before="240"/>
    </w:pPr>
    <w:rPr>
      <w:rFonts w:ascii="Times New Roman" w:hAnsi="Times New Roman"/>
      <w:smallCaps/>
      <w:spacing w:val="80"/>
      <w:sz w:val="28"/>
    </w:rPr>
  </w:style>
  <w:style w:type="paragraph" w:customStyle="1" w:styleId="InChapter">
    <w:name w:val="InChapter"/>
    <w:basedOn w:val="Heading3"/>
    <w:rsid w:val="00742EC9"/>
    <w:pPr>
      <w:spacing w:after="240"/>
      <w:outlineLvl w:val="9"/>
    </w:pPr>
    <w:rPr>
      <w:noProof/>
    </w:rPr>
  </w:style>
  <w:style w:type="paragraph" w:styleId="Index2">
    <w:name w:val="index 2"/>
    <w:basedOn w:val="Normal"/>
    <w:next w:val="Normal"/>
    <w:semiHidden/>
    <w:rsid w:val="00742EC9"/>
    <w:pPr>
      <w:tabs>
        <w:tab w:val="right" w:pos="4176"/>
      </w:tabs>
      <w:ind w:left="568" w:hanging="284"/>
    </w:pPr>
    <w:rPr>
      <w:rFonts w:ascii="Garamond" w:hAnsi="Garamond"/>
    </w:rPr>
  </w:style>
  <w:style w:type="paragraph" w:customStyle="1" w:styleId="Byline">
    <w:name w:val="Byline"/>
    <w:rsid w:val="00742E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EC9"/>
    <w:pPr>
      <w:tabs>
        <w:tab w:val="clear" w:pos="3600"/>
        <w:tab w:val="clear" w:pos="3958"/>
      </w:tabs>
      <w:jc w:val="right"/>
    </w:pPr>
  </w:style>
  <w:style w:type="paragraph" w:styleId="Caption">
    <w:name w:val="caption"/>
    <w:basedOn w:val="BodyText"/>
    <w:next w:val="Normal"/>
    <w:qFormat/>
    <w:rsid w:val="00742EC9"/>
    <w:pPr>
      <w:framePr w:w="2268" w:hSpace="181" w:vSpace="181" w:wrap="around" w:vAnchor="text" w:hAnchor="page" w:x="1135" w:y="285" w:anchorLock="1"/>
    </w:pPr>
    <w:rPr>
      <w:i/>
    </w:rPr>
  </w:style>
  <w:style w:type="paragraph" w:customStyle="1" w:styleId="MiniTOCTitle">
    <w:name w:val="MiniTOCTitle"/>
    <w:basedOn w:val="Heading4"/>
    <w:rsid w:val="00742EC9"/>
    <w:pPr>
      <w:spacing w:before="240"/>
      <w:outlineLvl w:val="9"/>
    </w:pPr>
    <w:rPr>
      <w:noProof/>
      <w:sz w:val="24"/>
    </w:rPr>
  </w:style>
  <w:style w:type="paragraph" w:customStyle="1" w:styleId="MiniTOCItem">
    <w:name w:val="MiniTOCItem"/>
    <w:basedOn w:val="ListBullet"/>
    <w:rsid w:val="00742EC9"/>
    <w:pPr>
      <w:numPr>
        <w:numId w:val="0"/>
      </w:numPr>
      <w:tabs>
        <w:tab w:val="right" w:leader="dot" w:pos="6521"/>
      </w:tabs>
      <w:spacing w:before="0" w:after="0"/>
    </w:pPr>
  </w:style>
  <w:style w:type="paragraph" w:customStyle="1" w:styleId="TOFTitle">
    <w:name w:val="TOFTitle"/>
    <w:basedOn w:val="TOCTitle"/>
    <w:rsid w:val="00742EC9"/>
  </w:style>
  <w:style w:type="paragraph" w:styleId="TableofFigures">
    <w:name w:val="table of figures"/>
    <w:basedOn w:val="Normal"/>
    <w:next w:val="Normal"/>
    <w:semiHidden/>
    <w:rsid w:val="00742EC9"/>
    <w:pPr>
      <w:tabs>
        <w:tab w:val="right" w:leader="dot" w:pos="9072"/>
      </w:tabs>
      <w:ind w:left="970" w:hanging="403"/>
    </w:pPr>
    <w:rPr>
      <w:rFonts w:ascii="Times New Roman" w:hAnsi="Times New Roman"/>
      <w:b/>
    </w:rPr>
  </w:style>
  <w:style w:type="paragraph" w:styleId="ListNumber">
    <w:name w:val="List Number"/>
    <w:basedOn w:val="List"/>
    <w:rsid w:val="00742EC9"/>
    <w:pPr>
      <w:numPr>
        <w:numId w:val="13"/>
      </w:numPr>
      <w:tabs>
        <w:tab w:val="clear" w:pos="340"/>
      </w:tabs>
    </w:pPr>
  </w:style>
  <w:style w:type="character" w:customStyle="1" w:styleId="WingdingSymbols">
    <w:name w:val="Wingding Symbols"/>
    <w:rsid w:val="00742EC9"/>
    <w:rPr>
      <w:rFonts w:ascii="Wingdings" w:hAnsi="Wingdings"/>
    </w:rPr>
  </w:style>
  <w:style w:type="paragraph" w:customStyle="1" w:styleId="TableHeading">
    <w:name w:val="Table Heading"/>
    <w:basedOn w:val="HeadingBase"/>
    <w:rsid w:val="00742EC9"/>
    <w:pPr>
      <w:keepLines/>
      <w:pBdr>
        <w:bottom w:val="single" w:sz="6" w:space="1" w:color="918585"/>
      </w:pBdr>
      <w:spacing w:before="240"/>
    </w:pPr>
  </w:style>
  <w:style w:type="character" w:customStyle="1" w:styleId="HotSpot">
    <w:name w:val="HotSpot"/>
    <w:rsid w:val="00742EC9"/>
    <w:rPr>
      <w:color w:val="0033CC"/>
      <w:u w:val="none"/>
    </w:rPr>
  </w:style>
  <w:style w:type="paragraph" w:customStyle="1" w:styleId="BodyTextRight">
    <w:name w:val="Body Text Right"/>
    <w:basedOn w:val="BodyText"/>
    <w:rsid w:val="00742EC9"/>
    <w:pPr>
      <w:spacing w:before="0" w:after="0"/>
      <w:jc w:val="right"/>
    </w:pPr>
  </w:style>
  <w:style w:type="paragraph" w:styleId="Index3">
    <w:name w:val="index 3"/>
    <w:basedOn w:val="ListNumber2"/>
    <w:next w:val="Normal"/>
    <w:semiHidden/>
    <w:rsid w:val="00742EC9"/>
    <w:pPr>
      <w:numPr>
        <w:numId w:val="0"/>
      </w:numPr>
      <w:tabs>
        <w:tab w:val="right" w:leader="dot" w:pos="4176"/>
      </w:tabs>
    </w:pPr>
  </w:style>
  <w:style w:type="paragraph" w:styleId="ListNumber2">
    <w:name w:val="List Number 2"/>
    <w:basedOn w:val="List2"/>
    <w:rsid w:val="00742EC9"/>
    <w:pPr>
      <w:numPr>
        <w:numId w:val="8"/>
      </w:numPr>
      <w:tabs>
        <w:tab w:val="clear" w:pos="1060"/>
      </w:tabs>
    </w:pPr>
  </w:style>
  <w:style w:type="paragraph" w:customStyle="1" w:styleId="MarginNote">
    <w:name w:val="Margin Note"/>
    <w:basedOn w:val="BodyText"/>
    <w:rsid w:val="00742E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E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E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EC9"/>
    <w:rPr>
      <w:sz w:val="32"/>
    </w:rPr>
  </w:style>
  <w:style w:type="paragraph" w:customStyle="1" w:styleId="HeadingProcedure">
    <w:name w:val="Heading Procedure"/>
    <w:basedOn w:val="HeadingBase"/>
    <w:next w:val="Normal"/>
    <w:rsid w:val="00742EC9"/>
    <w:pPr>
      <w:tabs>
        <w:tab w:val="left" w:pos="0"/>
      </w:tabs>
      <w:spacing w:before="120" w:after="60"/>
    </w:pPr>
    <w:rPr>
      <w:i/>
      <w:color w:val="918585"/>
      <w:sz w:val="22"/>
    </w:rPr>
  </w:style>
  <w:style w:type="paragraph" w:customStyle="1" w:styleId="TableBodyText">
    <w:name w:val="Table Body Text"/>
    <w:basedOn w:val="BodyText"/>
    <w:rsid w:val="00742EC9"/>
    <w:pPr>
      <w:spacing w:before="60" w:after="60"/>
    </w:pPr>
  </w:style>
  <w:style w:type="paragraph" w:styleId="ListContinue">
    <w:name w:val="List Continue"/>
    <w:basedOn w:val="List"/>
    <w:rsid w:val="00742EC9"/>
    <w:pPr>
      <w:ind w:firstLine="0"/>
    </w:pPr>
  </w:style>
  <w:style w:type="paragraph" w:customStyle="1" w:styleId="ListNote">
    <w:name w:val="List Note"/>
    <w:basedOn w:val="List"/>
    <w:rsid w:val="00742EC9"/>
    <w:pPr>
      <w:pBdr>
        <w:top w:val="single" w:sz="6" w:space="2" w:color="918585"/>
        <w:bottom w:val="single" w:sz="6" w:space="2" w:color="918585"/>
      </w:pBdr>
      <w:tabs>
        <w:tab w:val="left" w:pos="1021"/>
      </w:tabs>
      <w:ind w:firstLine="0"/>
    </w:pPr>
  </w:style>
  <w:style w:type="paragraph" w:customStyle="1" w:styleId="Warning">
    <w:name w:val="Warning"/>
    <w:basedOn w:val="BodyText"/>
    <w:rsid w:val="00742EC9"/>
    <w:pPr>
      <w:shd w:val="clear" w:color="auto" w:fill="D9D9D9"/>
      <w:tabs>
        <w:tab w:val="left" w:pos="992"/>
      </w:tabs>
      <w:ind w:left="119" w:right="119"/>
    </w:pPr>
    <w:rPr>
      <w:sz w:val="20"/>
    </w:rPr>
  </w:style>
  <w:style w:type="paragraph" w:customStyle="1" w:styleId="MarginIcons">
    <w:name w:val="Margin Icons"/>
    <w:basedOn w:val="BodyText"/>
    <w:rsid w:val="00742E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EC9"/>
    <w:rPr>
      <w:rFonts w:ascii="Courier New" w:hAnsi="Courier New"/>
    </w:rPr>
  </w:style>
  <w:style w:type="paragraph" w:customStyle="1" w:styleId="NoteBullet">
    <w:name w:val="Note Bullet"/>
    <w:basedOn w:val="Note"/>
    <w:rsid w:val="00742EC9"/>
    <w:pPr>
      <w:tabs>
        <w:tab w:val="clear" w:pos="680"/>
      </w:tabs>
      <w:spacing w:before="60" w:after="60"/>
    </w:pPr>
  </w:style>
  <w:style w:type="paragraph" w:customStyle="1" w:styleId="SubHeading2">
    <w:name w:val="SubHeading2"/>
    <w:basedOn w:val="HeadingBase"/>
    <w:rsid w:val="00742EC9"/>
    <w:pPr>
      <w:spacing w:before="240" w:after="60"/>
    </w:pPr>
    <w:rPr>
      <w:sz w:val="20"/>
    </w:rPr>
  </w:style>
  <w:style w:type="paragraph" w:customStyle="1" w:styleId="SubHeading1">
    <w:name w:val="SubHeading1"/>
    <w:basedOn w:val="HeadingBase"/>
    <w:rsid w:val="00742EC9"/>
    <w:pPr>
      <w:spacing w:before="240" w:after="60"/>
    </w:pPr>
    <w:rPr>
      <w:color w:val="918585"/>
      <w:sz w:val="22"/>
    </w:rPr>
  </w:style>
  <w:style w:type="paragraph" w:customStyle="1" w:styleId="SideHeading">
    <w:name w:val="Side Heading"/>
    <w:basedOn w:val="HeadingBase"/>
    <w:rsid w:val="00742E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EC9"/>
    <w:pPr>
      <w:numPr>
        <w:numId w:val="9"/>
      </w:numPr>
    </w:pPr>
  </w:style>
  <w:style w:type="paragraph" w:styleId="PlainText">
    <w:name w:val="Plain Text"/>
    <w:basedOn w:val="Normal"/>
    <w:link w:val="PlainTextChar"/>
    <w:rsid w:val="00742EC9"/>
    <w:rPr>
      <w:sz w:val="20"/>
    </w:rPr>
  </w:style>
  <w:style w:type="character" w:customStyle="1" w:styleId="PlainTextChar">
    <w:name w:val="Plain Text Char"/>
    <w:basedOn w:val="DefaultParagraphFont"/>
    <w:link w:val="PlainText"/>
    <w:rsid w:val="00742EC9"/>
    <w:rPr>
      <w:rFonts w:ascii="Courier New" w:eastAsia="Times New Roman" w:hAnsi="Courier New" w:cs="Times New Roman"/>
      <w:sz w:val="20"/>
      <w:szCs w:val="20"/>
      <w:lang w:eastAsia="en-US"/>
    </w:rPr>
  </w:style>
  <w:style w:type="character" w:customStyle="1" w:styleId="MenuOption">
    <w:name w:val="Menu Option"/>
    <w:basedOn w:val="DefaultParagraphFont"/>
    <w:rsid w:val="00742EC9"/>
    <w:rPr>
      <w:b/>
      <w:smallCaps/>
    </w:rPr>
  </w:style>
  <w:style w:type="paragraph" w:customStyle="1" w:styleId="TableListNumber">
    <w:name w:val="Table List Number"/>
    <w:basedOn w:val="ListNumber"/>
    <w:rsid w:val="00742EC9"/>
    <w:pPr>
      <w:numPr>
        <w:numId w:val="0"/>
      </w:numPr>
    </w:pPr>
  </w:style>
  <w:style w:type="paragraph" w:styleId="TOC4">
    <w:name w:val="toc 4"/>
    <w:basedOn w:val="TOCBase"/>
    <w:next w:val="Normal"/>
    <w:semiHidden/>
    <w:rsid w:val="00742EC9"/>
    <w:pPr>
      <w:tabs>
        <w:tab w:val="right" w:leader="dot" w:pos="9071"/>
      </w:tabs>
      <w:ind w:left="1701"/>
    </w:pPr>
  </w:style>
  <w:style w:type="paragraph" w:customStyle="1" w:styleId="ListAlpha">
    <w:name w:val="List Alpha"/>
    <w:basedOn w:val="List"/>
    <w:rsid w:val="00742EC9"/>
    <w:pPr>
      <w:numPr>
        <w:numId w:val="7"/>
      </w:numPr>
    </w:pPr>
  </w:style>
  <w:style w:type="paragraph" w:customStyle="1" w:styleId="ListAlpha2">
    <w:name w:val="List Alpha 2"/>
    <w:basedOn w:val="List2"/>
    <w:rsid w:val="00742EC9"/>
    <w:pPr>
      <w:numPr>
        <w:numId w:val="6"/>
      </w:numPr>
    </w:pPr>
  </w:style>
  <w:style w:type="paragraph" w:styleId="List3">
    <w:name w:val="List 3"/>
    <w:basedOn w:val="BodyText"/>
    <w:rsid w:val="00742EC9"/>
    <w:pPr>
      <w:tabs>
        <w:tab w:val="left" w:pos="1021"/>
      </w:tabs>
      <w:spacing w:before="60" w:after="60"/>
      <w:ind w:left="1020" w:hanging="340"/>
    </w:pPr>
  </w:style>
  <w:style w:type="paragraph" w:styleId="List4">
    <w:name w:val="List 4"/>
    <w:basedOn w:val="BodyText"/>
    <w:rsid w:val="00742EC9"/>
    <w:pPr>
      <w:tabs>
        <w:tab w:val="left" w:pos="1361"/>
      </w:tabs>
      <w:spacing w:before="60" w:after="60"/>
      <w:ind w:left="1361" w:hanging="340"/>
    </w:pPr>
  </w:style>
  <w:style w:type="paragraph" w:styleId="List5">
    <w:name w:val="List 5"/>
    <w:basedOn w:val="BodyText"/>
    <w:rsid w:val="00742EC9"/>
    <w:pPr>
      <w:tabs>
        <w:tab w:val="left" w:pos="1701"/>
      </w:tabs>
      <w:spacing w:before="60" w:after="60"/>
      <w:ind w:left="1701" w:hanging="340"/>
    </w:pPr>
  </w:style>
  <w:style w:type="paragraph" w:styleId="ListBullet3">
    <w:name w:val="List Bullet 3"/>
    <w:basedOn w:val="List3"/>
    <w:rsid w:val="00742EC9"/>
    <w:pPr>
      <w:numPr>
        <w:numId w:val="12"/>
      </w:numPr>
      <w:tabs>
        <w:tab w:val="clear" w:pos="1021"/>
      </w:tabs>
      <w:ind w:left="1037" w:hanging="357"/>
    </w:pPr>
  </w:style>
  <w:style w:type="paragraph" w:styleId="ListBullet4">
    <w:name w:val="List Bullet 4"/>
    <w:basedOn w:val="List4"/>
    <w:rsid w:val="00742EC9"/>
    <w:pPr>
      <w:numPr>
        <w:numId w:val="1"/>
      </w:numPr>
      <w:tabs>
        <w:tab w:val="clear" w:pos="1361"/>
      </w:tabs>
    </w:pPr>
  </w:style>
  <w:style w:type="paragraph" w:styleId="ListBullet5">
    <w:name w:val="List Bullet 5"/>
    <w:basedOn w:val="List5"/>
    <w:rsid w:val="00742EC9"/>
    <w:pPr>
      <w:numPr>
        <w:numId w:val="2"/>
      </w:numPr>
    </w:pPr>
  </w:style>
  <w:style w:type="paragraph" w:styleId="ListContinue2">
    <w:name w:val="List Continue 2"/>
    <w:basedOn w:val="List2"/>
    <w:rsid w:val="00742EC9"/>
    <w:pPr>
      <w:ind w:firstLine="0"/>
    </w:pPr>
  </w:style>
  <w:style w:type="paragraph" w:styleId="ListContinue3">
    <w:name w:val="List Continue 3"/>
    <w:basedOn w:val="List3"/>
    <w:rsid w:val="00742EC9"/>
    <w:pPr>
      <w:ind w:left="1021" w:firstLine="0"/>
    </w:pPr>
  </w:style>
  <w:style w:type="paragraph" w:styleId="ListContinue4">
    <w:name w:val="List Continue 4"/>
    <w:basedOn w:val="List4"/>
    <w:rsid w:val="00742EC9"/>
    <w:pPr>
      <w:ind w:firstLine="0"/>
    </w:pPr>
  </w:style>
  <w:style w:type="paragraph" w:styleId="ListContinue5">
    <w:name w:val="List Continue 5"/>
    <w:basedOn w:val="List5"/>
    <w:rsid w:val="00742EC9"/>
    <w:pPr>
      <w:ind w:firstLine="0"/>
    </w:pPr>
  </w:style>
  <w:style w:type="paragraph" w:styleId="ListNumber3">
    <w:name w:val="List Number 3"/>
    <w:basedOn w:val="List3"/>
    <w:rsid w:val="00742EC9"/>
    <w:pPr>
      <w:numPr>
        <w:numId w:val="3"/>
      </w:numPr>
    </w:pPr>
  </w:style>
  <w:style w:type="paragraph" w:styleId="ListNumber4">
    <w:name w:val="List Number 4"/>
    <w:basedOn w:val="List4"/>
    <w:rsid w:val="00742EC9"/>
    <w:pPr>
      <w:numPr>
        <w:numId w:val="4"/>
      </w:numPr>
    </w:pPr>
  </w:style>
  <w:style w:type="paragraph" w:styleId="ListNumber5">
    <w:name w:val="List Number 5"/>
    <w:basedOn w:val="List5"/>
    <w:rsid w:val="00742EC9"/>
    <w:pPr>
      <w:numPr>
        <w:numId w:val="5"/>
      </w:numPr>
    </w:pPr>
  </w:style>
  <w:style w:type="paragraph" w:styleId="BlockText">
    <w:name w:val="Block Text"/>
    <w:basedOn w:val="Normal"/>
    <w:rsid w:val="00742EC9"/>
    <w:pPr>
      <w:spacing w:after="120"/>
      <w:ind w:left="1440" w:right="1440"/>
    </w:pPr>
  </w:style>
  <w:style w:type="character" w:customStyle="1" w:styleId="Subscript">
    <w:name w:val="Subscript"/>
    <w:basedOn w:val="DefaultParagraphFont"/>
    <w:rsid w:val="00742EC9"/>
    <w:rPr>
      <w:sz w:val="16"/>
      <w:vertAlign w:val="subscript"/>
    </w:rPr>
  </w:style>
  <w:style w:type="character" w:customStyle="1" w:styleId="Superscript">
    <w:name w:val="Superscript"/>
    <w:basedOn w:val="DefaultParagraphFont"/>
    <w:rsid w:val="00742EC9"/>
    <w:rPr>
      <w:sz w:val="16"/>
      <w:vertAlign w:val="superscript"/>
    </w:rPr>
  </w:style>
  <w:style w:type="character" w:customStyle="1" w:styleId="Symbols">
    <w:name w:val="Symbols"/>
    <w:basedOn w:val="DefaultParagraphFont"/>
    <w:rsid w:val="00742EC9"/>
    <w:rPr>
      <w:rFonts w:ascii="Symbol" w:hAnsi="Symbol"/>
    </w:rPr>
  </w:style>
  <w:style w:type="character" w:customStyle="1" w:styleId="MenuOptions">
    <w:name w:val="Menu Options"/>
    <w:basedOn w:val="DefaultParagraphFont"/>
    <w:rsid w:val="00742EC9"/>
    <w:rPr>
      <w:rFonts w:ascii="Arial Narrow" w:hAnsi="Arial Narrow"/>
      <w:smallCaps/>
    </w:rPr>
  </w:style>
  <w:style w:type="character" w:customStyle="1" w:styleId="Buttons">
    <w:name w:val="Buttons"/>
    <w:basedOn w:val="DefaultParagraphFont"/>
    <w:rsid w:val="00742EC9"/>
    <w:rPr>
      <w:b/>
    </w:rPr>
  </w:style>
  <w:style w:type="character" w:customStyle="1" w:styleId="Underlined">
    <w:name w:val="Underlined"/>
    <w:basedOn w:val="DefaultParagraphFont"/>
    <w:rsid w:val="00742EC9"/>
    <w:rPr>
      <w:u w:val="single"/>
    </w:rPr>
  </w:style>
  <w:style w:type="paragraph" w:customStyle="1" w:styleId="TableBodyTextRight">
    <w:name w:val="Table Body Text Right"/>
    <w:basedOn w:val="TableBodyText"/>
    <w:rsid w:val="00742EC9"/>
    <w:pPr>
      <w:widowControl w:val="0"/>
      <w:autoSpaceDE w:val="0"/>
      <w:autoSpaceDN w:val="0"/>
      <w:adjustRightInd w:val="0"/>
      <w:jc w:val="right"/>
    </w:pPr>
    <w:rPr>
      <w:rFonts w:cs="Arial"/>
      <w:szCs w:val="18"/>
    </w:rPr>
  </w:style>
  <w:style w:type="paragraph" w:customStyle="1" w:styleId="CopyrightText">
    <w:name w:val="Copyright Text"/>
    <w:basedOn w:val="BodyText"/>
    <w:rsid w:val="00742EC9"/>
    <w:rPr>
      <w:sz w:val="18"/>
    </w:rPr>
  </w:style>
  <w:style w:type="paragraph" w:customStyle="1" w:styleId="BodySmallRight">
    <w:name w:val="Body Small Right"/>
    <w:basedOn w:val="BodyTextRight"/>
    <w:rsid w:val="00742EC9"/>
    <w:rPr>
      <w:sz w:val="18"/>
      <w:szCs w:val="18"/>
    </w:rPr>
  </w:style>
  <w:style w:type="paragraph" w:customStyle="1" w:styleId="MarginEdition">
    <w:name w:val="Margin Edition"/>
    <w:basedOn w:val="MarginNote"/>
    <w:rsid w:val="00742EC9"/>
    <w:pPr>
      <w:spacing w:before="0" w:after="0"/>
    </w:pPr>
    <w:rPr>
      <w:rFonts w:ascii="Times New Roman" w:hAnsi="Times New Roman"/>
      <w:color w:val="999999"/>
    </w:rPr>
  </w:style>
  <w:style w:type="paragraph" w:customStyle="1" w:styleId="Spacer">
    <w:name w:val="Spacer"/>
    <w:basedOn w:val="Normal"/>
    <w:rsid w:val="00742EC9"/>
    <w:rPr>
      <w:sz w:val="2"/>
      <w:szCs w:val="2"/>
    </w:rPr>
  </w:style>
  <w:style w:type="character" w:customStyle="1" w:styleId="Small">
    <w:name w:val="Small"/>
    <w:basedOn w:val="DefaultParagraphFont"/>
    <w:rsid w:val="00742EC9"/>
    <w:rPr>
      <w:sz w:val="16"/>
    </w:rPr>
  </w:style>
  <w:style w:type="paragraph" w:customStyle="1" w:styleId="WideTable">
    <w:name w:val="Wide Table"/>
    <w:basedOn w:val="Normal"/>
    <w:rsid w:val="00742EC9"/>
    <w:pPr>
      <w:ind w:left="-1418"/>
    </w:pPr>
    <w:rPr>
      <w:sz w:val="2"/>
      <w:szCs w:val="2"/>
    </w:rPr>
  </w:style>
  <w:style w:type="character" w:styleId="PageNumber">
    <w:name w:val="page number"/>
    <w:basedOn w:val="DefaultParagraphFont"/>
    <w:rsid w:val="00742EC9"/>
  </w:style>
  <w:style w:type="paragraph" w:styleId="Quote">
    <w:name w:val="Quote"/>
    <w:basedOn w:val="Heading1"/>
    <w:link w:val="QuoteChar"/>
    <w:qFormat/>
    <w:rsid w:val="00742EC9"/>
    <w:rPr>
      <w:b w:val="0"/>
      <w:sz w:val="72"/>
      <w:szCs w:val="72"/>
      <w:lang w:val="en-NZ"/>
    </w:rPr>
  </w:style>
  <w:style w:type="character" w:customStyle="1" w:styleId="QuoteChar">
    <w:name w:val="Quote Char"/>
    <w:basedOn w:val="DefaultParagraphFont"/>
    <w:link w:val="Quote"/>
    <w:rsid w:val="00742E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EC9"/>
    <w:pPr>
      <w:pageBreakBefore/>
    </w:pPr>
  </w:style>
  <w:style w:type="paragraph" w:customStyle="1" w:styleId="Border">
    <w:name w:val="Border"/>
    <w:basedOn w:val="Normal"/>
    <w:qFormat/>
    <w:rsid w:val="00742E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EC9"/>
    <w:rPr>
      <w:b/>
      <w:bCs/>
      <w:i/>
      <w:iCs/>
      <w:color w:val="auto"/>
    </w:rPr>
  </w:style>
  <w:style w:type="paragraph" w:styleId="IntenseQuote">
    <w:name w:val="Intense Quote"/>
    <w:basedOn w:val="Normal"/>
    <w:next w:val="Normal"/>
    <w:link w:val="IntenseQuoteChar"/>
    <w:uiPriority w:val="30"/>
    <w:qFormat/>
    <w:rsid w:val="00742E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E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EC9"/>
    <w:rPr>
      <w:smallCaps/>
      <w:color w:val="auto"/>
      <w:u w:val="single"/>
    </w:rPr>
  </w:style>
  <w:style w:type="character" w:styleId="IntenseReference">
    <w:name w:val="Intense Reference"/>
    <w:basedOn w:val="DefaultParagraphFont"/>
    <w:uiPriority w:val="32"/>
    <w:qFormat/>
    <w:rsid w:val="00742EC9"/>
    <w:rPr>
      <w:b/>
      <w:bCs/>
      <w:smallCaps/>
      <w:color w:val="auto"/>
      <w:spacing w:val="5"/>
      <w:u w:val="single"/>
    </w:rPr>
  </w:style>
  <w:style w:type="paragraph" w:customStyle="1" w:styleId="2ColumnHeading">
    <w:name w:val="2Column Heading"/>
    <w:basedOn w:val="BodyText"/>
    <w:qFormat/>
    <w:rsid w:val="00742EC9"/>
    <w:pPr>
      <w:spacing w:after="60"/>
      <w:ind w:left="-2268"/>
    </w:pPr>
    <w:rPr>
      <w:b/>
    </w:rPr>
  </w:style>
  <w:style w:type="paragraph" w:customStyle="1" w:styleId="Heading1TOC">
    <w:name w:val="Heading1 TOC"/>
    <w:basedOn w:val="Normal"/>
    <w:qFormat/>
    <w:rsid w:val="00742EC9"/>
    <w:pPr>
      <w:spacing w:before="240" w:after="120"/>
    </w:pPr>
    <w:rPr>
      <w:rFonts w:ascii="Times New Roman" w:hAnsi="Times New Roman"/>
      <w:b/>
      <w:sz w:val="32"/>
    </w:rPr>
  </w:style>
  <w:style w:type="paragraph" w:customStyle="1" w:styleId="Heading2TOC">
    <w:name w:val="Heading2 TOC"/>
    <w:basedOn w:val="Normal"/>
    <w:qFormat/>
    <w:rsid w:val="00742EC9"/>
    <w:pPr>
      <w:spacing w:before="240" w:after="60"/>
    </w:pPr>
    <w:rPr>
      <w:rFonts w:ascii="Times New Roman" w:hAnsi="Times New Roman"/>
      <w:b/>
      <w:sz w:val="28"/>
    </w:rPr>
  </w:style>
  <w:style w:type="character" w:customStyle="1" w:styleId="Underline">
    <w:name w:val="Underline"/>
    <w:basedOn w:val="DefaultParagraphFont"/>
    <w:qFormat/>
    <w:rsid w:val="00742EC9"/>
    <w:rPr>
      <w:u w:val="single"/>
    </w:rPr>
  </w:style>
  <w:style w:type="character" w:customStyle="1" w:styleId="BoldandItalics">
    <w:name w:val="Bold and Italics"/>
    <w:qFormat/>
    <w:rsid w:val="00742EC9"/>
    <w:rPr>
      <w:b/>
      <w:i/>
      <w:u w:val="none"/>
    </w:rPr>
  </w:style>
  <w:style w:type="paragraph" w:styleId="BalloonText">
    <w:name w:val="Balloon Text"/>
    <w:basedOn w:val="Normal"/>
    <w:link w:val="BalloonTextChar"/>
    <w:rsid w:val="00742EC9"/>
    <w:rPr>
      <w:rFonts w:ascii="Tahoma" w:hAnsi="Tahoma" w:cs="Tahoma"/>
      <w:sz w:val="16"/>
      <w:szCs w:val="16"/>
    </w:rPr>
  </w:style>
  <w:style w:type="character" w:customStyle="1" w:styleId="BalloonTextChar">
    <w:name w:val="Balloon Text Char"/>
    <w:basedOn w:val="DefaultParagraphFont"/>
    <w:link w:val="BalloonText"/>
    <w:rsid w:val="00742E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E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E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EC9"/>
    <w:rPr>
      <w:b/>
      <w:color w:val="660033"/>
      <w:spacing w:val="0"/>
    </w:rPr>
  </w:style>
  <w:style w:type="paragraph" w:customStyle="1" w:styleId="Nameditemlist">
    <w:name w:val="Named item list"/>
    <w:basedOn w:val="BodyText"/>
    <w:qFormat/>
    <w:rsid w:val="00742EC9"/>
    <w:pPr>
      <w:tabs>
        <w:tab w:val="left" w:pos="2835"/>
      </w:tabs>
      <w:ind w:left="2835" w:hanging="2835"/>
    </w:pPr>
  </w:style>
  <w:style w:type="paragraph" w:customStyle="1" w:styleId="BodyTextnopadding">
    <w:name w:val="Body Text no padding"/>
    <w:basedOn w:val="BodyText"/>
    <w:qFormat/>
    <w:rsid w:val="00742EC9"/>
    <w:pPr>
      <w:spacing w:before="0" w:after="0"/>
    </w:pPr>
  </w:style>
  <w:style w:type="paragraph" w:customStyle="1" w:styleId="BodyTextBold">
    <w:name w:val="Body Text Bold"/>
    <w:basedOn w:val="BodyText"/>
    <w:qFormat/>
    <w:rsid w:val="00742EC9"/>
    <w:rPr>
      <w:b/>
    </w:rPr>
  </w:style>
  <w:style w:type="character" w:styleId="Hyperlink">
    <w:name w:val="Hyperlink"/>
    <w:basedOn w:val="DefaultParagraphFont"/>
    <w:uiPriority w:val="99"/>
    <w:unhideWhenUsed/>
    <w:rsid w:val="005807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4896</Characters>
  <Application>Microsoft Office Word</Application>
  <DocSecurity>0</DocSecurity>
  <Lines>148</Lines>
  <Paragraphs>97</Paragraphs>
  <ScaleCrop>false</ScaleCrop>
  <Company>Author-it Software Corporation Ltd.</Company>
  <LinksUpToDate>false</LinksUpToDate>
  <CharactersWithSpaces>5581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HLTDET004 Articulate models and transfer records</dc:title>
  <dc:subject>Approved</dc:subject>
  <dc:creator>HumanAbility</dc:creator>
  <cp:keywords>Release: 1</cp:keywords>
  <dc:description>Review Date: 12 April 2008</dc:description>
  <cp:lastModifiedBy>HSD_TPCMSd.prod</cp:lastModifiedBy>
  <cp:revision>3</cp:revision>
  <dcterms:created xsi:type="dcterms:W3CDTF">2025-03-01T17:00:00Z</dcterms:created>
  <dcterms:modified xsi:type="dcterms:W3CDTF">2025-03-01T17:00:00Z</dcterms:modified>
</cp:coreProperties>
</file>