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B49" w:rsidP="00BF2B4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HLTDET002 Construct custom impression trays</w:t>
      </w:r>
      <w:r>
        <w:fldChar w:fldCharType="end"/>
      </w:r>
    </w:p>
    <w:p w:rsidR="00BF2B49" w:rsidP="00BF2B49">
      <w:pPr>
        <w:pStyle w:val="Version"/>
        <w:sectPr w:rsidSect="00683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9FE" w:rsidP="006839FE">
      <w:pPr>
        <w:pStyle w:val="SuperHeading"/>
      </w:pPr>
      <w:r w:rsidRPr="006839FE">
        <w:t>HLTDET002 Construct custom impression trays</w:t>
      </w:r>
    </w:p>
    <w:p w:rsidR="00000000" w:rsidRPr="006839FE" w:rsidP="006839FE">
      <w:pPr>
        <w:pStyle w:val="Heading1"/>
      </w:pPr>
      <w:bookmarkStart w:id="1" w:name="O_819767"/>
      <w:bookmarkEnd w:id="1"/>
      <w:r w:rsidRPr="006839F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BF2B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FE">
            <w:pPr>
              <w:pStyle w:val="BodyText"/>
              <w:rPr>
                <w:lang w:val="en-NZ"/>
              </w:rPr>
            </w:pPr>
            <w:r w:rsidRPr="006839FE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FE">
            <w:pPr>
              <w:pStyle w:val="BodyText"/>
              <w:rPr>
                <w:lang w:val="en-NZ"/>
              </w:rPr>
            </w:pPr>
            <w:r w:rsidRPr="006839FE">
              <w:t xml:space="preserve">Comments </w:t>
            </w:r>
          </w:p>
        </w:tc>
      </w:tr>
      <w:tr w:rsidTr="00BF2B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FE">
            <w:pPr>
              <w:pStyle w:val="BodyText"/>
              <w:rPr>
                <w:lang w:val="en-NZ"/>
              </w:rPr>
            </w:pPr>
            <w:r w:rsidRPr="006839F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FE" w:rsidP="006839FE">
            <w:pPr>
              <w:pStyle w:val="BodyText"/>
            </w:pPr>
            <w:r w:rsidRPr="006839FE">
              <w:t xml:space="preserve">This version was released in </w:t>
            </w:r>
            <w:r w:rsidRPr="006839FE">
              <w:rPr>
                <w:rStyle w:val="Emphasis"/>
              </w:rPr>
              <w:t>HLT Health Training Package release 3.0</w:t>
            </w:r>
            <w:r w:rsidRPr="006839FE">
              <w:t xml:space="preserve"> and meets the requirements of the 2012 Standards for Training Packages.</w:t>
            </w:r>
          </w:p>
          <w:p w:rsidR="00000000" w:rsidRPr="006839FE" w:rsidP="006839FE">
            <w:pPr>
              <w:pStyle w:val="BodyText"/>
            </w:pPr>
            <w:r w:rsidRPr="006839FE">
              <w:t>Minimal changes to the elements and performance criteria. New ev</w:t>
            </w:r>
            <w:r w:rsidRPr="006839FE">
              <w:t>idence requirements for assessment including volume and frequency requirements. Removal of pre-requisites</w:t>
            </w:r>
          </w:p>
          <w:p w:rsidR="00000000" w:rsidRPr="006839FE" w:rsidP="006839FE">
            <w:pPr>
              <w:pStyle w:val="BodyText"/>
            </w:pPr>
            <w:r w:rsidRPr="006839FE">
              <w:t>Supersedes HLTDT302D</w:t>
            </w:r>
          </w:p>
        </w:tc>
      </w:tr>
    </w:tbl>
    <w:p w:rsidR="00BF2B49" w:rsidP="006839FE">
      <w:pPr>
        <w:pStyle w:val="BodyText"/>
      </w:pPr>
    </w:p>
    <w:p w:rsidR="00BF2B49" w:rsidP="006839FE">
      <w:pPr>
        <w:pStyle w:val="BodyText"/>
      </w:pPr>
    </w:p>
    <w:p w:rsidR="00000000" w:rsidRPr="006839FE" w:rsidP="006839FE">
      <w:pPr>
        <w:pStyle w:val="Heading1"/>
      </w:pPr>
      <w:bookmarkStart w:id="2" w:name="O_819768"/>
      <w:bookmarkEnd w:id="2"/>
      <w:r w:rsidRPr="006839FE">
        <w:t>Application</w:t>
      </w:r>
    </w:p>
    <w:p w:rsidR="00000000" w:rsidRPr="006839FE" w:rsidP="00BF2B49">
      <w:pPr>
        <w:pStyle w:val="BodyText"/>
      </w:pPr>
      <w:r w:rsidRPr="006839FE">
        <w:t>This unit of competency describes the skills and knowledge required to construct special trays t</w:t>
      </w:r>
      <w:r w:rsidRPr="006839FE">
        <w:t>o accurately record oral tissues.</w:t>
      </w:r>
    </w:p>
    <w:p w:rsidR="00000000" w:rsidRPr="006839FE" w:rsidP="00BF2B49">
      <w:pPr>
        <w:pStyle w:val="BodyText"/>
      </w:pPr>
      <w:r w:rsidRPr="006839FE">
        <w:t>This unit applies to work in dental technology.</w:t>
      </w:r>
    </w:p>
    <w:p w:rsidR="00BF2B49" w:rsidRPr="00BF2B49" w:rsidP="00BF2B49">
      <w:pPr>
        <w:pStyle w:val="BodyText"/>
        <w:rPr>
          <w:i/>
        </w:rPr>
      </w:pPr>
      <w:r w:rsidRPr="00BF2B4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BF2B49">
        <w:rPr>
          <w:i/>
        </w:rPr>
        <w:t>.</w:t>
      </w:r>
    </w:p>
    <w:p w:rsidR="00000000" w:rsidRPr="006839FE" w:rsidP="006839FE">
      <w:pPr>
        <w:pStyle w:val="Heading1"/>
      </w:pPr>
      <w:bookmarkStart w:id="3" w:name="O_819772"/>
      <w:bookmarkEnd w:id="3"/>
      <w:r w:rsidRPr="006839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5702"/>
      </w:tblGrid>
      <w:tr w:rsidTr="00683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FE" w:rsidP="006839FE">
            <w:pPr>
              <w:pStyle w:val="BodyText"/>
            </w:pPr>
            <w:r w:rsidRPr="006839F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FE">
            <w:pPr>
              <w:pStyle w:val="BodyText"/>
              <w:rPr>
                <w:lang w:val="en-NZ"/>
              </w:rPr>
            </w:pPr>
            <w:r w:rsidRPr="006839FE">
              <w:rPr>
                <w:rStyle w:val="SpecialBold"/>
              </w:rPr>
              <w:t>PERFORMANCE CRITERIA</w:t>
            </w:r>
          </w:p>
        </w:tc>
      </w:tr>
      <w:tr w:rsidTr="00683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FE">
            <w:pPr>
              <w:pStyle w:val="BodyText"/>
              <w:rPr>
                <w:lang w:val="en-NZ"/>
              </w:rPr>
            </w:pPr>
            <w:r w:rsidRPr="006839FE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FE">
            <w:pPr>
              <w:pStyle w:val="BodyText"/>
              <w:rPr>
                <w:lang w:val="en-NZ"/>
              </w:rPr>
            </w:pPr>
            <w:r w:rsidRPr="006839FE">
              <w:t>Performance criteria describe the performance needed to demonstrate achievement of the element.</w:t>
            </w:r>
          </w:p>
        </w:tc>
      </w:tr>
      <w:tr w:rsidTr="00683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FE">
            <w:pPr>
              <w:pStyle w:val="BodyText"/>
              <w:rPr>
                <w:lang w:val="en-NZ"/>
              </w:rPr>
            </w:pPr>
            <w:r w:rsidRPr="006839FE">
              <w:t>1. Prepare model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FE" w:rsidP="006839FE">
            <w:pPr>
              <w:pStyle w:val="BodyText"/>
            </w:pPr>
            <w:r w:rsidRPr="006839FE">
              <w:t xml:space="preserve">1.1 Read and interpret </w:t>
            </w:r>
            <w:r w:rsidRPr="006839FE">
              <w:t>the work order</w:t>
            </w:r>
          </w:p>
          <w:p w:rsidR="00000000" w:rsidRPr="006839FE" w:rsidP="006839FE">
            <w:pPr>
              <w:pStyle w:val="BodyText"/>
            </w:pPr>
            <w:r w:rsidRPr="006839FE">
              <w:t>1.2 Block out undesirable undercuts</w:t>
            </w:r>
          </w:p>
          <w:p w:rsidR="00000000" w:rsidRPr="006839FE" w:rsidP="006839FE">
            <w:pPr>
              <w:pStyle w:val="BodyText"/>
            </w:pPr>
            <w:r w:rsidRPr="006839FE">
              <w:t>1.3 Design the custom tray for the patient’s dentition and the intended impression material and technique</w:t>
            </w:r>
          </w:p>
          <w:p w:rsidR="00000000" w:rsidRPr="006839FE" w:rsidP="006839FE">
            <w:pPr>
              <w:pStyle w:val="BodyText"/>
            </w:pPr>
            <w:r w:rsidRPr="006839FE">
              <w:t>1.4 Apply spacer material when required</w:t>
            </w:r>
          </w:p>
          <w:p w:rsidR="00000000" w:rsidP="006839FE">
            <w:pPr>
              <w:pStyle w:val="BodyText"/>
              <w:rPr>
                <w:lang w:val="en-NZ"/>
              </w:rPr>
            </w:pPr>
          </w:p>
        </w:tc>
      </w:tr>
      <w:tr w:rsidTr="00683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FE">
            <w:pPr>
              <w:pStyle w:val="BodyText"/>
              <w:rPr>
                <w:lang w:val="en-NZ"/>
              </w:rPr>
            </w:pPr>
            <w:r w:rsidRPr="006839FE">
              <w:t>2. Select and prepare materials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FE" w:rsidP="006839FE">
            <w:pPr>
              <w:pStyle w:val="BodyText"/>
            </w:pPr>
            <w:r w:rsidRPr="006839FE">
              <w:t>2.1 Select custom tray ma</w:t>
            </w:r>
            <w:r w:rsidRPr="006839FE">
              <w:t>terials in accordance with the work order</w:t>
            </w:r>
          </w:p>
          <w:p w:rsidR="00000000" w:rsidRPr="006839FE" w:rsidP="006839FE">
            <w:pPr>
              <w:pStyle w:val="BodyText"/>
            </w:pPr>
            <w:r w:rsidRPr="006839FE">
              <w:t>2.2 Prepare equipment for processing</w:t>
            </w:r>
          </w:p>
          <w:p w:rsidR="00000000" w:rsidRPr="006839FE" w:rsidP="006839FE">
            <w:pPr>
              <w:pStyle w:val="BodyText"/>
            </w:pPr>
            <w:r w:rsidRPr="006839FE">
              <w:t>2.3 Provide appropriate mixing vessels and templates when required</w:t>
            </w:r>
          </w:p>
          <w:p w:rsidR="00000000" w:rsidP="006839FE">
            <w:pPr>
              <w:pStyle w:val="BodyText"/>
              <w:rPr>
                <w:lang w:val="en-NZ"/>
              </w:rPr>
            </w:pPr>
          </w:p>
        </w:tc>
      </w:tr>
      <w:tr w:rsidTr="00683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FE">
            <w:pPr>
              <w:pStyle w:val="BodyText"/>
              <w:rPr>
                <w:lang w:val="en-NZ"/>
              </w:rPr>
            </w:pPr>
            <w:r w:rsidRPr="006839FE">
              <w:t>3. Construct custom impression tray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FE" w:rsidP="006839FE">
            <w:pPr>
              <w:pStyle w:val="BodyText"/>
            </w:pPr>
            <w:r w:rsidRPr="006839FE">
              <w:t>3.1 Apply appropriate separating medium in accordance with manufacturer’</w:t>
            </w:r>
            <w:r w:rsidRPr="006839FE">
              <w:t>s instructions</w:t>
            </w:r>
          </w:p>
          <w:p w:rsidR="00000000" w:rsidRPr="006839FE" w:rsidP="006839FE">
            <w:pPr>
              <w:pStyle w:val="BodyText"/>
            </w:pPr>
            <w:r w:rsidRPr="006839FE">
              <w:t>3.2 Mix or manipulate materials in accordance with the manufacturers’ instructions</w:t>
            </w:r>
          </w:p>
          <w:p w:rsidR="00000000" w:rsidRPr="006839FE" w:rsidP="006839FE">
            <w:pPr>
              <w:pStyle w:val="BodyText"/>
            </w:pPr>
            <w:r w:rsidRPr="006839FE">
              <w:t>3.3 Adapt tray material to the model to the pre-determined peripheral outline</w:t>
            </w:r>
          </w:p>
          <w:p w:rsidR="00000000" w:rsidRPr="006839FE" w:rsidP="006839FE">
            <w:pPr>
              <w:pStyle w:val="BodyText"/>
            </w:pPr>
            <w:r w:rsidRPr="006839FE">
              <w:t>3.4 Construct handle and attach according to operator requirements</w:t>
            </w:r>
          </w:p>
          <w:p w:rsidR="00000000" w:rsidRPr="006839FE" w:rsidP="006839FE">
            <w:pPr>
              <w:pStyle w:val="BodyText"/>
            </w:pPr>
            <w:r w:rsidRPr="006839FE">
              <w:t>3.5 Process c</w:t>
            </w:r>
            <w:r w:rsidRPr="006839FE">
              <w:t>ustom tray using the correct method for the correct material</w:t>
            </w:r>
          </w:p>
          <w:p w:rsidR="00000000" w:rsidRPr="006839FE" w:rsidP="006839FE">
            <w:pPr>
              <w:pStyle w:val="BodyText"/>
            </w:pPr>
            <w:r w:rsidRPr="006839FE">
              <w:t>3.6 Separate the tray from the model in a manner that prevents damage and remove spacer material</w:t>
            </w:r>
          </w:p>
          <w:p w:rsidR="00000000" w:rsidRPr="006839FE" w:rsidP="006839FE">
            <w:pPr>
              <w:pStyle w:val="BodyText"/>
            </w:pPr>
            <w:r w:rsidRPr="006839FE">
              <w:t>3.7 Trim the outline of the tray to shape</w:t>
            </w:r>
          </w:p>
          <w:p w:rsidR="00000000" w:rsidP="006839FE">
            <w:pPr>
              <w:pStyle w:val="BodyText"/>
              <w:rPr>
                <w:lang w:val="en-NZ"/>
              </w:rPr>
            </w:pPr>
          </w:p>
        </w:tc>
      </w:tr>
      <w:tr w:rsidTr="00683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FE">
            <w:pPr>
              <w:pStyle w:val="BodyText"/>
              <w:rPr>
                <w:lang w:val="en-NZ"/>
              </w:rPr>
            </w:pPr>
            <w:r w:rsidRPr="006839FE">
              <w:t>4. Finish custom impression tray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FE" w:rsidP="006839FE">
            <w:pPr>
              <w:pStyle w:val="BodyText"/>
            </w:pPr>
            <w:r w:rsidRPr="006839FE">
              <w:t>4.1 Smooth and refine</w:t>
            </w:r>
            <w:r w:rsidRPr="006839FE">
              <w:t xml:space="preserve"> the peripheries, handle and other surfaces of the tray</w:t>
            </w:r>
          </w:p>
          <w:p w:rsidR="00000000" w:rsidRPr="006839FE" w:rsidP="006839FE">
            <w:pPr>
              <w:pStyle w:val="BodyText"/>
            </w:pPr>
            <w:r w:rsidRPr="006839FE">
              <w:t>4.2 Decontaminate the custom impression tray according to infection control guidelines</w:t>
            </w:r>
          </w:p>
          <w:p w:rsidR="00000000" w:rsidRPr="006839FE" w:rsidP="006839FE">
            <w:pPr>
              <w:pStyle w:val="BodyText"/>
            </w:pPr>
            <w:r w:rsidRPr="006839FE">
              <w:t>4.3 Dry the custom tray and place in a sealed container for dispatch</w:t>
            </w:r>
          </w:p>
        </w:tc>
      </w:tr>
    </w:tbl>
    <w:p w:rsidR="00000000" w:rsidRPr="006839FE" w:rsidP="006839FE">
      <w:pPr>
        <w:pStyle w:val="BodyText"/>
      </w:pPr>
    </w:p>
    <w:p w:rsidR="00000000" w:rsidRPr="006839FE" w:rsidP="006839FE">
      <w:pPr>
        <w:pStyle w:val="AllowPageBreak"/>
      </w:pPr>
    </w:p>
    <w:p w:rsidR="00000000" w:rsidRPr="006839FE" w:rsidP="006839FE">
      <w:pPr>
        <w:pStyle w:val="Heading1"/>
      </w:pPr>
      <w:bookmarkStart w:id="4" w:name="O_819773"/>
      <w:bookmarkEnd w:id="4"/>
      <w:r w:rsidRPr="006839F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F2B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FE">
            <w:pPr>
              <w:pStyle w:val="BodyText"/>
              <w:rPr>
                <w:lang w:val="en-NZ"/>
              </w:rPr>
            </w:pPr>
            <w:r w:rsidRPr="006839FE">
              <w:rPr>
                <w:rStyle w:val="Emphasis"/>
              </w:rPr>
              <w:t>The Fou</w:t>
            </w:r>
            <w:r w:rsidRPr="006839FE">
              <w:rPr>
                <w:rStyle w:val="Emphasis"/>
              </w:rPr>
              <w:t xml:space="preserve">ndation Skills describe those required skills (language, literacy, numeracy and employment skills) that </w:t>
            </w:r>
            <w:r w:rsidRPr="006839FE">
              <w:t xml:space="preserve">are essential to </w:t>
            </w:r>
            <w:r w:rsidRPr="006839FE">
              <w:rPr>
                <w:rStyle w:val="Emphasis"/>
              </w:rPr>
              <w:t>performance.</w:t>
            </w:r>
          </w:p>
        </w:tc>
      </w:tr>
      <w:tr w:rsidTr="00BF2B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FE" w:rsidP="006839FE">
            <w:pPr>
              <w:pStyle w:val="BodyText"/>
            </w:pPr>
            <w:r w:rsidRPr="006839FE">
              <w:t>Foundation skills essential to performance are explicit in the performance criteria of this unit of competency.</w:t>
            </w:r>
          </w:p>
        </w:tc>
      </w:tr>
    </w:tbl>
    <w:p w:rsidR="00BF2B49" w:rsidP="006839FE">
      <w:pPr>
        <w:pStyle w:val="BodyText"/>
      </w:pPr>
    </w:p>
    <w:p w:rsidR="00BF2B49" w:rsidP="006839FE">
      <w:pPr>
        <w:pStyle w:val="BodyText"/>
      </w:pPr>
    </w:p>
    <w:p w:rsidR="00000000" w:rsidRPr="006839FE" w:rsidP="006839FE">
      <w:pPr>
        <w:pStyle w:val="Heading1"/>
      </w:pPr>
      <w:bookmarkStart w:id="5" w:name="O_819775"/>
      <w:bookmarkEnd w:id="5"/>
      <w:r w:rsidRPr="006839FE">
        <w:t>Unit Mapping Information</w:t>
      </w:r>
    </w:p>
    <w:p w:rsidR="00000000" w:rsidRPr="006839FE" w:rsidP="00BF2B49">
      <w:pPr>
        <w:pStyle w:val="BodyText"/>
      </w:pPr>
      <w:r w:rsidRPr="006839FE">
        <w:t xml:space="preserve">No Equivalent Unit </w:t>
      </w:r>
    </w:p>
    <w:p w:rsidR="00000000" w:rsidRPr="006839FE" w:rsidP="006839FE">
      <w:pPr>
        <w:pStyle w:val="Heading1"/>
      </w:pPr>
      <w:bookmarkStart w:id="6" w:name="O_819784"/>
      <w:bookmarkEnd w:id="6"/>
      <w:r w:rsidRPr="006839FE">
        <w:t>Links</w:t>
      </w:r>
    </w:p>
    <w:p w:rsidR="00000000" w:rsidRPr="006839FE" w:rsidP="00BF2B49">
      <w:pPr>
        <w:pStyle w:val="BodyText"/>
      </w:pPr>
      <w:r w:rsidRPr="006839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F033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39FE" w:rsidP="006839FE"/>
    <w:sectPr w:rsidSect="006839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FE" w:rsidRPr="00BF2B49" w:rsidP="00BF2B4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49" w:rsidP="00683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B49" w:rsidP="00683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2B49" w:rsidP="00683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9FE" w:rsidRPr="00BF2B49" w:rsidP="00BF2B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49" w:rsidRPr="002D2AF8" w:rsidP="00683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HLTDET002 Construct custom impression trays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F2B49" w:rsidP="00683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9FE"/>
  </w:style>
  <w:style w:type="character" w:customStyle="1" w:styleId="Heading1Char">
    <w:name w:val="Heading 1 Char"/>
    <w:basedOn w:val="DefaultParagraphFont"/>
    <w:link w:val="Heading1"/>
    <w:rsid w:val="00683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9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39FE"/>
    <w:rPr>
      <w:b/>
      <w:spacing w:val="0"/>
    </w:rPr>
  </w:style>
  <w:style w:type="character" w:styleId="Emphasis">
    <w:name w:val="Emphasis"/>
    <w:basedOn w:val="DefaultParagraphFont"/>
    <w:qFormat/>
    <w:rsid w:val="006839FE"/>
    <w:rPr>
      <w:i/>
    </w:rPr>
  </w:style>
  <w:style w:type="paragraph" w:customStyle="1" w:styleId="SuperHeading">
    <w:name w:val="SuperHeading"/>
    <w:basedOn w:val="Normal"/>
    <w:rsid w:val="00683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9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39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3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9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9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3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9FE"/>
  </w:style>
  <w:style w:type="paragraph" w:styleId="TableofFigures">
    <w:name w:val="table of figures"/>
    <w:basedOn w:val="Normal"/>
    <w:next w:val="Normal"/>
    <w:semiHidden/>
    <w:rsid w:val="00683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9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39FE"/>
    <w:rPr>
      <w:rFonts w:ascii="Wingdings" w:hAnsi="Wingdings"/>
    </w:rPr>
  </w:style>
  <w:style w:type="paragraph" w:customStyle="1" w:styleId="TableHeading">
    <w:name w:val="Table Heading"/>
    <w:basedOn w:val="HeadingBase"/>
    <w:rsid w:val="00683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9FE"/>
    <w:rPr>
      <w:color w:val="0033CC"/>
      <w:u w:val="none"/>
    </w:rPr>
  </w:style>
  <w:style w:type="paragraph" w:customStyle="1" w:styleId="BodyTextRight">
    <w:name w:val="Body Text Right"/>
    <w:basedOn w:val="BodyText"/>
    <w:rsid w:val="00683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9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9FE"/>
    <w:rPr>
      <w:sz w:val="32"/>
    </w:rPr>
  </w:style>
  <w:style w:type="paragraph" w:customStyle="1" w:styleId="HeadingProcedure">
    <w:name w:val="Heading Procedure"/>
    <w:basedOn w:val="HeadingBase"/>
    <w:next w:val="Normal"/>
    <w:rsid w:val="00683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9FE"/>
    <w:pPr>
      <w:spacing w:before="60" w:after="60"/>
    </w:pPr>
  </w:style>
  <w:style w:type="paragraph" w:styleId="ListContinue">
    <w:name w:val="List Continue"/>
    <w:basedOn w:val="List"/>
    <w:rsid w:val="006839FE"/>
    <w:pPr>
      <w:ind w:firstLine="0"/>
    </w:pPr>
  </w:style>
  <w:style w:type="paragraph" w:customStyle="1" w:styleId="ListNote">
    <w:name w:val="List Note"/>
    <w:basedOn w:val="List"/>
    <w:rsid w:val="00683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9FE"/>
    <w:rPr>
      <w:rFonts w:ascii="Courier New" w:hAnsi="Courier New"/>
    </w:rPr>
  </w:style>
  <w:style w:type="paragraph" w:customStyle="1" w:styleId="NoteBullet">
    <w:name w:val="Note Bullet"/>
    <w:basedOn w:val="Note"/>
    <w:rsid w:val="00683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9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3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9FE"/>
    <w:rPr>
      <w:b/>
      <w:smallCaps/>
    </w:rPr>
  </w:style>
  <w:style w:type="paragraph" w:customStyle="1" w:styleId="TableListNumber">
    <w:name w:val="Table List Number"/>
    <w:basedOn w:val="ListNumber"/>
    <w:rsid w:val="00683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9FE"/>
    <w:pPr>
      <w:numPr>
        <w:numId w:val="7"/>
      </w:numPr>
    </w:pPr>
  </w:style>
  <w:style w:type="paragraph" w:customStyle="1" w:styleId="ListAlpha2">
    <w:name w:val="List Alpha 2"/>
    <w:basedOn w:val="List2"/>
    <w:rsid w:val="006839FE"/>
    <w:pPr>
      <w:numPr>
        <w:numId w:val="6"/>
      </w:numPr>
    </w:pPr>
  </w:style>
  <w:style w:type="paragraph" w:styleId="List2">
    <w:name w:val="List 2"/>
    <w:basedOn w:val="BodyText"/>
    <w:rsid w:val="00683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9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9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39FE"/>
    <w:pPr>
      <w:numPr>
        <w:numId w:val="2"/>
      </w:numPr>
    </w:pPr>
  </w:style>
  <w:style w:type="paragraph" w:styleId="ListContinue2">
    <w:name w:val="List Continue 2"/>
    <w:basedOn w:val="List2"/>
    <w:rsid w:val="006839FE"/>
    <w:pPr>
      <w:ind w:firstLine="0"/>
    </w:pPr>
  </w:style>
  <w:style w:type="paragraph" w:styleId="ListContinue3">
    <w:name w:val="List Continue 3"/>
    <w:basedOn w:val="List3"/>
    <w:rsid w:val="006839FE"/>
    <w:pPr>
      <w:ind w:left="1021" w:firstLine="0"/>
    </w:pPr>
  </w:style>
  <w:style w:type="paragraph" w:styleId="ListContinue4">
    <w:name w:val="List Continue 4"/>
    <w:basedOn w:val="List4"/>
    <w:rsid w:val="006839FE"/>
    <w:pPr>
      <w:ind w:firstLine="0"/>
    </w:pPr>
  </w:style>
  <w:style w:type="paragraph" w:styleId="ListContinue5">
    <w:name w:val="List Continue 5"/>
    <w:basedOn w:val="List5"/>
    <w:rsid w:val="006839FE"/>
    <w:pPr>
      <w:ind w:firstLine="0"/>
    </w:pPr>
  </w:style>
  <w:style w:type="paragraph" w:styleId="ListNumber3">
    <w:name w:val="List Number 3"/>
    <w:basedOn w:val="List3"/>
    <w:rsid w:val="006839FE"/>
    <w:pPr>
      <w:numPr>
        <w:numId w:val="3"/>
      </w:numPr>
    </w:pPr>
  </w:style>
  <w:style w:type="paragraph" w:styleId="ListNumber4">
    <w:name w:val="List Number 4"/>
    <w:basedOn w:val="List4"/>
    <w:rsid w:val="006839FE"/>
    <w:pPr>
      <w:numPr>
        <w:numId w:val="4"/>
      </w:numPr>
    </w:pPr>
  </w:style>
  <w:style w:type="paragraph" w:styleId="ListNumber5">
    <w:name w:val="List Number 5"/>
    <w:basedOn w:val="List5"/>
    <w:rsid w:val="006839FE"/>
    <w:pPr>
      <w:numPr>
        <w:numId w:val="5"/>
      </w:numPr>
    </w:pPr>
  </w:style>
  <w:style w:type="paragraph" w:styleId="BlockText">
    <w:name w:val="Block Text"/>
    <w:basedOn w:val="Normal"/>
    <w:rsid w:val="00683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9FE"/>
    <w:rPr>
      <w:sz w:val="16"/>
      <w:vertAlign w:val="superscript"/>
    </w:rPr>
  </w:style>
  <w:style w:type="character" w:customStyle="1" w:styleId="Symbols">
    <w:name w:val="Symbols"/>
    <w:basedOn w:val="DefaultParagraphFont"/>
    <w:rsid w:val="006839FE"/>
    <w:rPr>
      <w:rFonts w:ascii="Symbol" w:hAnsi="Symbol"/>
    </w:rPr>
  </w:style>
  <w:style w:type="character" w:customStyle="1" w:styleId="MenuOptions">
    <w:name w:val="Menu Options"/>
    <w:basedOn w:val="DefaultParagraphFont"/>
    <w:rsid w:val="00683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9FE"/>
    <w:rPr>
      <w:b/>
    </w:rPr>
  </w:style>
  <w:style w:type="character" w:customStyle="1" w:styleId="Underlined">
    <w:name w:val="Underlined"/>
    <w:basedOn w:val="DefaultParagraphFont"/>
    <w:rsid w:val="006839FE"/>
    <w:rPr>
      <w:u w:val="single"/>
    </w:rPr>
  </w:style>
  <w:style w:type="paragraph" w:customStyle="1" w:styleId="TableBodyTextRight">
    <w:name w:val="Table Body Text Right"/>
    <w:basedOn w:val="TableBodyText"/>
    <w:rsid w:val="00683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9FE"/>
    <w:rPr>
      <w:sz w:val="18"/>
    </w:rPr>
  </w:style>
  <w:style w:type="paragraph" w:customStyle="1" w:styleId="BodySmallRight">
    <w:name w:val="Body Small Right"/>
    <w:basedOn w:val="BodyTextRight"/>
    <w:rsid w:val="006839FE"/>
    <w:rPr>
      <w:sz w:val="18"/>
      <w:szCs w:val="18"/>
    </w:rPr>
  </w:style>
  <w:style w:type="paragraph" w:customStyle="1" w:styleId="MarginEdition">
    <w:name w:val="Margin Edition"/>
    <w:basedOn w:val="MarginNote"/>
    <w:rsid w:val="00683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9FE"/>
    <w:rPr>
      <w:sz w:val="2"/>
      <w:szCs w:val="2"/>
    </w:rPr>
  </w:style>
  <w:style w:type="character" w:customStyle="1" w:styleId="Small">
    <w:name w:val="Small"/>
    <w:basedOn w:val="DefaultParagraphFont"/>
    <w:rsid w:val="006839FE"/>
    <w:rPr>
      <w:sz w:val="16"/>
    </w:rPr>
  </w:style>
  <w:style w:type="paragraph" w:customStyle="1" w:styleId="WideTable">
    <w:name w:val="Wide Table"/>
    <w:basedOn w:val="Normal"/>
    <w:rsid w:val="00683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9FE"/>
  </w:style>
  <w:style w:type="paragraph" w:styleId="Quote">
    <w:name w:val="Quote"/>
    <w:basedOn w:val="Heading1"/>
    <w:link w:val="QuoteChar"/>
    <w:qFormat/>
    <w:rsid w:val="00683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9FE"/>
    <w:pPr>
      <w:pageBreakBefore/>
    </w:pPr>
  </w:style>
  <w:style w:type="paragraph" w:customStyle="1" w:styleId="Border">
    <w:name w:val="Border"/>
    <w:basedOn w:val="Normal"/>
    <w:qFormat/>
    <w:rsid w:val="00683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9FE"/>
    <w:rPr>
      <w:u w:val="single"/>
    </w:rPr>
  </w:style>
  <w:style w:type="character" w:customStyle="1" w:styleId="BoldandItalics">
    <w:name w:val="Bold and Italics"/>
    <w:qFormat/>
    <w:rsid w:val="006839FE"/>
    <w:rPr>
      <w:b/>
      <w:i/>
      <w:u w:val="none"/>
    </w:rPr>
  </w:style>
  <w:style w:type="paragraph" w:styleId="BalloonText">
    <w:name w:val="Balloon Text"/>
    <w:basedOn w:val="Normal"/>
    <w:link w:val="BalloonTextChar"/>
    <w:rsid w:val="00683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9FE"/>
    <w:pPr>
      <w:spacing w:before="0" w:after="0"/>
    </w:pPr>
  </w:style>
  <w:style w:type="paragraph" w:customStyle="1" w:styleId="BodyTextBold">
    <w:name w:val="Body Text Bold"/>
    <w:basedOn w:val="BodyText"/>
    <w:qFormat/>
    <w:rsid w:val="006839FE"/>
    <w:rPr>
      <w:b/>
    </w:rPr>
  </w:style>
  <w:style w:type="character" w:styleId="Hyperlink">
    <w:name w:val="Hyperlink"/>
    <w:basedOn w:val="DefaultParagraphFont"/>
    <w:uiPriority w:val="99"/>
    <w:unhideWhenUsed/>
    <w:rsid w:val="00BF2B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2555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HLTDET002 Construct custom impression trays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2023-07-01T04:49:00Z</dcterms:created>
  <dcterms:modified xsi:type="dcterms:W3CDTF">2023-07-01T04:49:00Z</dcterms:modified>
</cp:coreProperties>
</file>