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E9A" w:rsidP="006B0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HLTDET001 Construct models</w:t>
      </w:r>
      <w:r>
        <w:fldChar w:fldCharType="end"/>
      </w:r>
    </w:p>
    <w:p w:rsidR="006B0E9A" w:rsidP="006B0E9A">
      <w:pPr>
        <w:pStyle w:val="Version"/>
        <w:sectPr w:rsidSect="00366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D90" w:rsidP="00366D90">
      <w:pPr>
        <w:pStyle w:val="SuperHeading"/>
      </w:pPr>
      <w:r w:rsidRPr="00366D90">
        <w:t>HLTDET001 Construct models</w:t>
      </w:r>
    </w:p>
    <w:p w:rsidR="00000000" w:rsidRPr="00366D90" w:rsidP="00366D90">
      <w:pPr>
        <w:pStyle w:val="Heading1"/>
      </w:pPr>
      <w:bookmarkStart w:id="1" w:name="O_819748"/>
      <w:bookmarkEnd w:id="1"/>
      <w:r w:rsidRPr="00366D9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B0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 xml:space="preserve">Comments </w:t>
            </w:r>
          </w:p>
        </w:tc>
      </w:tr>
      <w:tr w:rsidTr="006B0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t xml:space="preserve">This version was released in </w:t>
            </w:r>
            <w:r w:rsidRPr="00366D90">
              <w:rPr>
                <w:rStyle w:val="Emphasis"/>
              </w:rPr>
              <w:t>HLT Health Training Package release 3.0</w:t>
            </w:r>
            <w:r w:rsidRPr="00366D90">
              <w:t xml:space="preserve"> and meets the requirements of the 2012 Standards for Training Packages.</w:t>
            </w:r>
          </w:p>
          <w:p w:rsidR="00000000" w:rsidRPr="00366D90" w:rsidP="00366D90">
            <w:pPr>
              <w:pStyle w:val="BodyText"/>
            </w:pPr>
          </w:p>
          <w:p w:rsidR="00000000" w:rsidRPr="00366D90" w:rsidP="00366D90">
            <w:pPr>
              <w:pStyle w:val="BodyText"/>
            </w:pPr>
            <w:r w:rsidRPr="00366D90">
              <w:t>Minimal changes to the elements and performance criteria. New e</w:t>
            </w:r>
            <w:r w:rsidRPr="00366D90">
              <w:t>vidence requirements for assessment including volume and frequency requirements. Removal of pre-requisites</w:t>
            </w:r>
          </w:p>
          <w:p w:rsidR="00000000" w:rsidRPr="00366D90" w:rsidP="00366D90">
            <w:pPr>
              <w:pStyle w:val="BodyText"/>
            </w:pPr>
          </w:p>
          <w:p w:rsidR="00000000" w:rsidRPr="00366D90" w:rsidP="00366D90">
            <w:pPr>
              <w:pStyle w:val="BodyText"/>
            </w:pPr>
            <w:r w:rsidRPr="00366D90">
              <w:t>Supersedes HLTDT301D</w:t>
            </w:r>
          </w:p>
        </w:tc>
      </w:tr>
    </w:tbl>
    <w:p w:rsidR="00000000" w:rsidRPr="00366D90" w:rsidP="00366D90">
      <w:pPr>
        <w:pStyle w:val="BodyText"/>
      </w:pPr>
    </w:p>
    <w:p w:rsidR="00000000" w:rsidRPr="00366D90" w:rsidP="00366D90">
      <w:pPr>
        <w:pStyle w:val="AllowPageBreak"/>
      </w:pPr>
    </w:p>
    <w:p w:rsidR="00000000" w:rsidRPr="00366D90" w:rsidP="00366D90">
      <w:pPr>
        <w:pStyle w:val="Heading1"/>
      </w:pPr>
      <w:bookmarkStart w:id="2" w:name="O_819749"/>
      <w:bookmarkEnd w:id="2"/>
      <w:r w:rsidRPr="00366D90">
        <w:t>Application</w:t>
      </w:r>
    </w:p>
    <w:p w:rsidR="00000000" w:rsidRPr="00366D90" w:rsidP="006B0E9A">
      <w:pPr>
        <w:pStyle w:val="BodyText"/>
      </w:pPr>
      <w:r w:rsidRPr="00366D90">
        <w:t>This unit of competency describes the skills and knowledge required to construct models from imp</w:t>
      </w:r>
      <w:r w:rsidRPr="00366D90">
        <w:t>ressions of the patient’s maxillary or mandibular jaws.</w:t>
      </w:r>
    </w:p>
    <w:p w:rsidR="00000000" w:rsidRPr="00366D90" w:rsidP="006B0E9A">
      <w:pPr>
        <w:pStyle w:val="BodyText"/>
      </w:pPr>
      <w:r w:rsidRPr="00366D90">
        <w:t>This unit applies to work in dental technology.</w:t>
      </w:r>
    </w:p>
    <w:p w:rsidR="006B0E9A" w:rsidRPr="006B0E9A" w:rsidP="006B0E9A">
      <w:pPr>
        <w:pStyle w:val="BodyText"/>
        <w:rPr>
          <w:i/>
        </w:rPr>
      </w:pPr>
      <w:r w:rsidRPr="006B0E9A">
        <w:rPr>
          <w:rStyle w:val="Emphasis"/>
        </w:rPr>
        <w:t>The skills in this unit must be applied in accordance with Commonwealth and State/Territory legislation, Australian/New Zealand Standards and industry</w:t>
      </w:r>
      <w:r w:rsidRPr="006B0E9A">
        <w:rPr>
          <w:rStyle w:val="Emphasis"/>
        </w:rPr>
        <w:t xml:space="preserve"> codes of practice</w:t>
      </w:r>
      <w:r w:rsidRPr="006B0E9A">
        <w:rPr>
          <w:i/>
        </w:rPr>
        <w:t>.</w:t>
      </w:r>
    </w:p>
    <w:p w:rsidR="00000000" w:rsidRPr="00366D90" w:rsidP="00366D90">
      <w:pPr>
        <w:pStyle w:val="Heading1"/>
      </w:pPr>
      <w:bookmarkStart w:id="3" w:name="O_819753"/>
      <w:bookmarkEnd w:id="3"/>
      <w:r w:rsidRPr="00366D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66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rPr>
                <w:rStyle w:val="SpecialBold"/>
              </w:rPr>
              <w:t>PERFORMANCE CRITERIA</w:t>
            </w:r>
          </w:p>
        </w:tc>
      </w:tr>
      <w:tr w:rsidTr="00366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>Performance criteria describe the performance needed to demonstrate achievement of the element.</w:t>
            </w:r>
          </w:p>
        </w:tc>
      </w:tr>
      <w:tr w:rsidTr="00366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>1. Verify integrity of impressions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t>1.1 Apply standard precautions when receiving, handling and working on dental materials</w:t>
            </w:r>
          </w:p>
          <w:p w:rsidR="00000000" w:rsidRPr="00366D90" w:rsidP="00366D90">
            <w:pPr>
              <w:pStyle w:val="BodyText"/>
            </w:pPr>
            <w:r w:rsidRPr="00366D90">
              <w:t>1.2 Decontaminate impressions according to infection control guidelines</w:t>
            </w:r>
          </w:p>
          <w:p w:rsidR="00000000" w:rsidRPr="00366D90" w:rsidP="00366D90">
            <w:pPr>
              <w:pStyle w:val="BodyText"/>
            </w:pPr>
            <w:r w:rsidRPr="00366D90">
              <w:t>1.3 Examine impressions for defects</w:t>
            </w:r>
          </w:p>
          <w:p w:rsidR="00000000" w:rsidRPr="00366D90" w:rsidP="00366D90">
            <w:pPr>
              <w:pStyle w:val="BodyText"/>
            </w:pPr>
            <w:r w:rsidRPr="00366D90">
              <w:t xml:space="preserve">1.4 Check impressions to </w:t>
            </w:r>
            <w:r w:rsidRPr="00366D90">
              <w:t xml:space="preserve">ensure they meet the </w:t>
            </w:r>
            <w:r w:rsidRPr="00366D90">
              <w:t>specifications of the work order</w:t>
            </w:r>
          </w:p>
          <w:p w:rsidR="00000000" w:rsidRPr="00366D90" w:rsidP="00366D90">
            <w:pPr>
              <w:pStyle w:val="BodyText"/>
            </w:pPr>
            <w:r w:rsidRPr="00366D90">
              <w:t>1.5 Handle impressions with care to avoid damage or distortion</w:t>
            </w:r>
          </w:p>
          <w:p w:rsidR="00000000" w:rsidRPr="00366D90" w:rsidP="00366D90">
            <w:pPr>
              <w:pStyle w:val="BodyText"/>
            </w:pPr>
            <w:r w:rsidRPr="00366D90">
              <w:t>1.6 Ensure accompanying models are intact with no defects or adjustments required</w:t>
            </w:r>
          </w:p>
          <w:p w:rsidR="00000000" w:rsidRPr="00366D90" w:rsidP="00366D90">
            <w:pPr>
              <w:pStyle w:val="BodyText"/>
            </w:pPr>
            <w:r w:rsidRPr="00366D90">
              <w:t>1.7 Prepare a range of impressions for pouring</w:t>
            </w:r>
          </w:p>
          <w:p w:rsidR="00000000" w:rsidP="00366D90">
            <w:pPr>
              <w:pStyle w:val="BodyText"/>
              <w:rPr>
                <w:lang w:val="en-NZ"/>
              </w:rPr>
            </w:pPr>
          </w:p>
        </w:tc>
      </w:tr>
      <w:tr w:rsidTr="00366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>2. Select and prepare model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t>2.1 Select appropriate model materials</w:t>
            </w:r>
          </w:p>
          <w:p w:rsidR="00000000" w:rsidRPr="00366D90" w:rsidP="00366D90">
            <w:pPr>
              <w:pStyle w:val="BodyText"/>
            </w:pPr>
            <w:r w:rsidRPr="00366D90">
              <w:t>2.2 Ensure all equipment used for mixing materials is clean</w:t>
            </w:r>
          </w:p>
          <w:p w:rsidR="00000000" w:rsidRPr="00366D90" w:rsidP="00366D90">
            <w:pPr>
              <w:pStyle w:val="BodyText"/>
            </w:pPr>
            <w:r w:rsidRPr="00366D90">
              <w:t>2.3 Prepare model materials in accordance with desired outcomes</w:t>
            </w:r>
          </w:p>
          <w:p w:rsidR="00000000" w:rsidRPr="00366D90" w:rsidP="00366D90">
            <w:pPr>
              <w:pStyle w:val="BodyText"/>
            </w:pPr>
            <w:r w:rsidRPr="00366D90">
              <w:t>2.4 Maintain and store model materials in accordance wi</w:t>
            </w:r>
            <w:r w:rsidRPr="00366D90">
              <w:t>th manufacturers’ instructions</w:t>
            </w:r>
          </w:p>
          <w:p w:rsidR="00000000" w:rsidP="00366D90">
            <w:pPr>
              <w:pStyle w:val="BodyText"/>
              <w:rPr>
                <w:lang w:val="en-NZ"/>
              </w:rPr>
            </w:pPr>
          </w:p>
        </w:tc>
      </w:tr>
      <w:tr w:rsidTr="00366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>3. Pour impressions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t>3.1 Pour model materials into impressions in accordance with accepted techniques</w:t>
            </w:r>
          </w:p>
          <w:p w:rsidR="00000000" w:rsidRPr="00366D90" w:rsidP="00366D90">
            <w:pPr>
              <w:pStyle w:val="BodyText"/>
            </w:pPr>
            <w:r w:rsidRPr="00366D90">
              <w:t>3.2 Allow required setting time</w:t>
            </w:r>
          </w:p>
          <w:p w:rsidR="00000000" w:rsidP="00366D90">
            <w:pPr>
              <w:pStyle w:val="BodyText"/>
              <w:rPr>
                <w:lang w:val="en-NZ"/>
              </w:rPr>
            </w:pPr>
          </w:p>
        </w:tc>
      </w:tr>
      <w:tr w:rsidTr="00366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D90">
            <w:pPr>
              <w:pStyle w:val="BodyText"/>
              <w:rPr>
                <w:lang w:val="en-NZ"/>
              </w:rPr>
            </w:pPr>
            <w:r w:rsidRPr="00366D90">
              <w:t>4. Finish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t>4.1 Separate intact model from the impression.</w:t>
            </w:r>
          </w:p>
          <w:p w:rsidR="00000000" w:rsidRPr="00366D90" w:rsidP="00366D90">
            <w:pPr>
              <w:pStyle w:val="BodyText"/>
            </w:pPr>
            <w:r w:rsidRPr="00366D90">
              <w:t>4.2 Inspect the model for</w:t>
            </w:r>
            <w:r w:rsidRPr="00366D90">
              <w:t xml:space="preserve"> defects</w:t>
            </w:r>
          </w:p>
          <w:p w:rsidR="00000000" w:rsidRPr="00366D90" w:rsidP="00366D90">
            <w:pPr>
              <w:pStyle w:val="BodyText"/>
            </w:pPr>
            <w:r w:rsidRPr="00366D90">
              <w:t>4.3 Trim the model in accordance with requirements</w:t>
            </w:r>
          </w:p>
          <w:p w:rsidR="00000000" w:rsidRPr="00366D90" w:rsidP="00366D90">
            <w:pPr>
              <w:pStyle w:val="BodyText"/>
            </w:pPr>
            <w:r w:rsidRPr="00366D90">
              <w:t>4.4 Duplicate the master model to create a working model where required by work order</w:t>
            </w:r>
          </w:p>
        </w:tc>
      </w:tr>
    </w:tbl>
    <w:p w:rsidR="00000000" w:rsidRPr="00366D90" w:rsidP="00366D90">
      <w:pPr>
        <w:pStyle w:val="BodyText"/>
      </w:pPr>
    </w:p>
    <w:p w:rsidR="00000000" w:rsidRPr="00366D90" w:rsidP="00366D90">
      <w:pPr>
        <w:pStyle w:val="AllowPageBreak"/>
      </w:pPr>
    </w:p>
    <w:p w:rsidR="00000000" w:rsidRPr="00366D90" w:rsidP="00366D90">
      <w:pPr>
        <w:pStyle w:val="Heading1"/>
      </w:pPr>
      <w:bookmarkStart w:id="4" w:name="O_819754"/>
      <w:bookmarkEnd w:id="4"/>
      <w:r w:rsidRPr="00366D9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0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rPr>
                <w:rStyle w:val="Emphasis"/>
              </w:rPr>
              <w:t>The Foundation Skills describe those required skills (language, literacy,</w:t>
            </w:r>
            <w:r w:rsidRPr="00366D90">
              <w:rPr>
                <w:rStyle w:val="Emphasis"/>
              </w:rPr>
              <w:t xml:space="preserve"> numeracy and employment skills) that </w:t>
            </w:r>
            <w:r w:rsidRPr="00366D90">
              <w:t xml:space="preserve">are essential to </w:t>
            </w:r>
            <w:r w:rsidRPr="00366D90">
              <w:rPr>
                <w:rStyle w:val="Emphasis"/>
              </w:rPr>
              <w:t>performance.</w:t>
            </w:r>
          </w:p>
          <w:p w:rsidR="00000000" w:rsidP="00366D90">
            <w:pPr>
              <w:pStyle w:val="BodyText"/>
              <w:rPr>
                <w:lang w:val="en-NZ"/>
              </w:rPr>
            </w:pPr>
          </w:p>
        </w:tc>
      </w:tr>
      <w:tr w:rsidTr="006B0E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D90" w:rsidP="00366D90">
            <w:pPr>
              <w:pStyle w:val="BodyText"/>
            </w:pPr>
            <w:r w:rsidRPr="00366D90">
              <w:t xml:space="preserve">Foundation skills essential to performance are explicit in the performance criteria of this unit of </w:t>
            </w:r>
            <w:r w:rsidRPr="00366D90">
              <w:t>competency.</w:t>
            </w:r>
          </w:p>
        </w:tc>
      </w:tr>
    </w:tbl>
    <w:p w:rsidR="006B0E9A" w:rsidP="00366D90">
      <w:pPr>
        <w:pStyle w:val="BodyText"/>
      </w:pPr>
    </w:p>
    <w:p w:rsidR="006B0E9A" w:rsidP="00366D90">
      <w:pPr>
        <w:pStyle w:val="BodyText"/>
      </w:pPr>
    </w:p>
    <w:p w:rsidR="00000000" w:rsidRPr="00366D90" w:rsidP="00366D90">
      <w:pPr>
        <w:pStyle w:val="Heading1"/>
      </w:pPr>
      <w:bookmarkStart w:id="5" w:name="O_819756"/>
      <w:bookmarkEnd w:id="5"/>
      <w:r w:rsidRPr="00366D90">
        <w:t>Unit Mapping Information</w:t>
      </w:r>
    </w:p>
    <w:p w:rsidR="00000000" w:rsidRPr="00366D90" w:rsidP="006B0E9A">
      <w:pPr>
        <w:pStyle w:val="BodyText"/>
      </w:pPr>
      <w:r w:rsidRPr="00366D90">
        <w:t xml:space="preserve">No Equivalent Unit </w:t>
      </w:r>
    </w:p>
    <w:p w:rsidR="00000000" w:rsidRPr="00366D90" w:rsidP="00366D90">
      <w:pPr>
        <w:pStyle w:val="Heading1"/>
      </w:pPr>
      <w:bookmarkStart w:id="6" w:name="O_819763"/>
      <w:bookmarkEnd w:id="6"/>
      <w:r w:rsidRPr="00366D90">
        <w:t>Links</w:t>
      </w:r>
    </w:p>
    <w:p w:rsidR="00000000" w:rsidRPr="00366D90" w:rsidP="006B0E9A">
      <w:pPr>
        <w:pStyle w:val="BodyText"/>
      </w:pPr>
      <w:r w:rsidRPr="00366D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D718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66D90" w:rsidP="00366D90"/>
    <w:sectPr w:rsidSect="00366D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D90" w:rsidRPr="006B0E9A" w:rsidP="006B0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9A" w:rsidP="00366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E9A" w:rsidP="00366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0E9A" w:rsidP="00366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D90" w:rsidRPr="006B0E9A" w:rsidP="006B0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9A" w:rsidRPr="002D2AF8" w:rsidP="00366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HLTDET001 Construct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B0E9A" w:rsidP="00366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D90"/>
  </w:style>
  <w:style w:type="character" w:customStyle="1" w:styleId="Heading1Char">
    <w:name w:val="Heading 1 Char"/>
    <w:basedOn w:val="DefaultParagraphFont"/>
    <w:link w:val="Heading1"/>
    <w:rsid w:val="00366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D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6D90"/>
    <w:rPr>
      <w:b/>
      <w:spacing w:val="0"/>
    </w:rPr>
  </w:style>
  <w:style w:type="character" w:styleId="Emphasis">
    <w:name w:val="Emphasis"/>
    <w:basedOn w:val="DefaultParagraphFont"/>
    <w:qFormat/>
    <w:rsid w:val="00366D90"/>
    <w:rPr>
      <w:i/>
    </w:rPr>
  </w:style>
  <w:style w:type="paragraph" w:customStyle="1" w:styleId="SuperHeading">
    <w:name w:val="SuperHeading"/>
    <w:basedOn w:val="Normal"/>
    <w:rsid w:val="00366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D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6D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6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D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6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D90"/>
  </w:style>
  <w:style w:type="paragraph" w:styleId="TableofFigures">
    <w:name w:val="table of figures"/>
    <w:basedOn w:val="Normal"/>
    <w:next w:val="Normal"/>
    <w:semiHidden/>
    <w:rsid w:val="00366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D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6D90"/>
    <w:rPr>
      <w:rFonts w:ascii="Wingdings" w:hAnsi="Wingdings"/>
    </w:rPr>
  </w:style>
  <w:style w:type="paragraph" w:customStyle="1" w:styleId="TableHeading">
    <w:name w:val="Table Heading"/>
    <w:basedOn w:val="HeadingBase"/>
    <w:rsid w:val="00366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D90"/>
    <w:rPr>
      <w:color w:val="0033CC"/>
      <w:u w:val="none"/>
    </w:rPr>
  </w:style>
  <w:style w:type="paragraph" w:customStyle="1" w:styleId="BodyTextRight">
    <w:name w:val="Body Text Right"/>
    <w:basedOn w:val="BodyText"/>
    <w:rsid w:val="00366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D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D90"/>
    <w:rPr>
      <w:sz w:val="32"/>
    </w:rPr>
  </w:style>
  <w:style w:type="paragraph" w:customStyle="1" w:styleId="HeadingProcedure">
    <w:name w:val="Heading Procedure"/>
    <w:basedOn w:val="HeadingBase"/>
    <w:next w:val="Normal"/>
    <w:rsid w:val="00366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D90"/>
    <w:pPr>
      <w:spacing w:before="60" w:after="60"/>
    </w:pPr>
  </w:style>
  <w:style w:type="paragraph" w:styleId="ListContinue">
    <w:name w:val="List Continue"/>
    <w:basedOn w:val="List"/>
    <w:rsid w:val="00366D90"/>
    <w:pPr>
      <w:ind w:firstLine="0"/>
    </w:pPr>
  </w:style>
  <w:style w:type="paragraph" w:customStyle="1" w:styleId="ListNote">
    <w:name w:val="List Note"/>
    <w:basedOn w:val="List"/>
    <w:rsid w:val="00366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D90"/>
    <w:rPr>
      <w:rFonts w:ascii="Courier New" w:hAnsi="Courier New"/>
    </w:rPr>
  </w:style>
  <w:style w:type="paragraph" w:customStyle="1" w:styleId="NoteBullet">
    <w:name w:val="Note Bullet"/>
    <w:basedOn w:val="Note"/>
    <w:rsid w:val="00366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D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6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D90"/>
    <w:rPr>
      <w:b/>
      <w:smallCaps/>
    </w:rPr>
  </w:style>
  <w:style w:type="paragraph" w:customStyle="1" w:styleId="TableListNumber">
    <w:name w:val="Table List Number"/>
    <w:basedOn w:val="ListNumber"/>
    <w:rsid w:val="00366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D90"/>
    <w:pPr>
      <w:numPr>
        <w:numId w:val="7"/>
      </w:numPr>
    </w:pPr>
  </w:style>
  <w:style w:type="paragraph" w:customStyle="1" w:styleId="ListAlpha2">
    <w:name w:val="List Alpha 2"/>
    <w:basedOn w:val="List2"/>
    <w:rsid w:val="00366D90"/>
    <w:pPr>
      <w:numPr>
        <w:numId w:val="6"/>
      </w:numPr>
    </w:pPr>
  </w:style>
  <w:style w:type="paragraph" w:styleId="List2">
    <w:name w:val="List 2"/>
    <w:basedOn w:val="BodyText"/>
    <w:rsid w:val="00366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D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D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6D90"/>
    <w:pPr>
      <w:numPr>
        <w:numId w:val="2"/>
      </w:numPr>
    </w:pPr>
  </w:style>
  <w:style w:type="paragraph" w:styleId="ListContinue2">
    <w:name w:val="List Continue 2"/>
    <w:basedOn w:val="List2"/>
    <w:rsid w:val="00366D90"/>
    <w:pPr>
      <w:ind w:firstLine="0"/>
    </w:pPr>
  </w:style>
  <w:style w:type="paragraph" w:styleId="ListContinue3">
    <w:name w:val="List Continue 3"/>
    <w:basedOn w:val="List3"/>
    <w:rsid w:val="00366D90"/>
    <w:pPr>
      <w:ind w:left="1021" w:firstLine="0"/>
    </w:pPr>
  </w:style>
  <w:style w:type="paragraph" w:styleId="ListContinue4">
    <w:name w:val="List Continue 4"/>
    <w:basedOn w:val="List4"/>
    <w:rsid w:val="00366D90"/>
    <w:pPr>
      <w:ind w:firstLine="0"/>
    </w:pPr>
  </w:style>
  <w:style w:type="paragraph" w:styleId="ListContinue5">
    <w:name w:val="List Continue 5"/>
    <w:basedOn w:val="List5"/>
    <w:rsid w:val="00366D90"/>
    <w:pPr>
      <w:ind w:firstLine="0"/>
    </w:pPr>
  </w:style>
  <w:style w:type="paragraph" w:styleId="ListNumber3">
    <w:name w:val="List Number 3"/>
    <w:basedOn w:val="List3"/>
    <w:rsid w:val="00366D90"/>
    <w:pPr>
      <w:numPr>
        <w:numId w:val="3"/>
      </w:numPr>
    </w:pPr>
  </w:style>
  <w:style w:type="paragraph" w:styleId="ListNumber4">
    <w:name w:val="List Number 4"/>
    <w:basedOn w:val="List4"/>
    <w:rsid w:val="00366D90"/>
    <w:pPr>
      <w:numPr>
        <w:numId w:val="4"/>
      </w:numPr>
    </w:pPr>
  </w:style>
  <w:style w:type="paragraph" w:styleId="ListNumber5">
    <w:name w:val="List Number 5"/>
    <w:basedOn w:val="List5"/>
    <w:rsid w:val="00366D90"/>
    <w:pPr>
      <w:numPr>
        <w:numId w:val="5"/>
      </w:numPr>
    </w:pPr>
  </w:style>
  <w:style w:type="paragraph" w:styleId="BlockText">
    <w:name w:val="Block Text"/>
    <w:basedOn w:val="Normal"/>
    <w:rsid w:val="00366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D90"/>
    <w:rPr>
      <w:sz w:val="16"/>
      <w:vertAlign w:val="superscript"/>
    </w:rPr>
  </w:style>
  <w:style w:type="character" w:customStyle="1" w:styleId="Symbols">
    <w:name w:val="Symbols"/>
    <w:basedOn w:val="DefaultParagraphFont"/>
    <w:rsid w:val="00366D90"/>
    <w:rPr>
      <w:rFonts w:ascii="Symbol" w:hAnsi="Symbol"/>
    </w:rPr>
  </w:style>
  <w:style w:type="character" w:customStyle="1" w:styleId="MenuOptions">
    <w:name w:val="Menu Options"/>
    <w:basedOn w:val="DefaultParagraphFont"/>
    <w:rsid w:val="00366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D90"/>
    <w:rPr>
      <w:b/>
    </w:rPr>
  </w:style>
  <w:style w:type="character" w:customStyle="1" w:styleId="Underlined">
    <w:name w:val="Underlined"/>
    <w:basedOn w:val="DefaultParagraphFont"/>
    <w:rsid w:val="00366D90"/>
    <w:rPr>
      <w:u w:val="single"/>
    </w:rPr>
  </w:style>
  <w:style w:type="paragraph" w:customStyle="1" w:styleId="TableBodyTextRight">
    <w:name w:val="Table Body Text Right"/>
    <w:basedOn w:val="TableBodyText"/>
    <w:rsid w:val="00366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D90"/>
    <w:rPr>
      <w:sz w:val="18"/>
    </w:rPr>
  </w:style>
  <w:style w:type="paragraph" w:customStyle="1" w:styleId="BodySmallRight">
    <w:name w:val="Body Small Right"/>
    <w:basedOn w:val="BodyTextRight"/>
    <w:rsid w:val="00366D90"/>
    <w:rPr>
      <w:sz w:val="18"/>
      <w:szCs w:val="18"/>
    </w:rPr>
  </w:style>
  <w:style w:type="paragraph" w:customStyle="1" w:styleId="MarginEdition">
    <w:name w:val="Margin Edition"/>
    <w:basedOn w:val="MarginNote"/>
    <w:rsid w:val="00366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D90"/>
    <w:rPr>
      <w:sz w:val="2"/>
      <w:szCs w:val="2"/>
    </w:rPr>
  </w:style>
  <w:style w:type="character" w:customStyle="1" w:styleId="Small">
    <w:name w:val="Small"/>
    <w:basedOn w:val="DefaultParagraphFont"/>
    <w:rsid w:val="00366D90"/>
    <w:rPr>
      <w:sz w:val="16"/>
    </w:rPr>
  </w:style>
  <w:style w:type="paragraph" w:customStyle="1" w:styleId="WideTable">
    <w:name w:val="Wide Table"/>
    <w:basedOn w:val="Normal"/>
    <w:rsid w:val="00366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D90"/>
  </w:style>
  <w:style w:type="paragraph" w:styleId="Quote">
    <w:name w:val="Quote"/>
    <w:basedOn w:val="Heading1"/>
    <w:link w:val="QuoteChar"/>
    <w:qFormat/>
    <w:rsid w:val="00366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D90"/>
    <w:pPr>
      <w:pageBreakBefore/>
    </w:pPr>
  </w:style>
  <w:style w:type="paragraph" w:customStyle="1" w:styleId="Border">
    <w:name w:val="Border"/>
    <w:basedOn w:val="Normal"/>
    <w:qFormat/>
    <w:rsid w:val="00366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D90"/>
    <w:rPr>
      <w:u w:val="single"/>
    </w:rPr>
  </w:style>
  <w:style w:type="character" w:customStyle="1" w:styleId="BoldandItalics">
    <w:name w:val="Bold and Italics"/>
    <w:qFormat/>
    <w:rsid w:val="00366D90"/>
    <w:rPr>
      <w:b/>
      <w:i/>
      <w:u w:val="none"/>
    </w:rPr>
  </w:style>
  <w:style w:type="paragraph" w:styleId="BalloonText">
    <w:name w:val="Balloon Text"/>
    <w:basedOn w:val="Normal"/>
    <w:link w:val="BalloonTextChar"/>
    <w:rsid w:val="00366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D90"/>
    <w:pPr>
      <w:spacing w:before="0" w:after="0"/>
    </w:pPr>
  </w:style>
  <w:style w:type="paragraph" w:customStyle="1" w:styleId="BodyTextBold">
    <w:name w:val="Body Text Bold"/>
    <w:basedOn w:val="BodyText"/>
    <w:qFormat/>
    <w:rsid w:val="00366D90"/>
    <w:rPr>
      <w:b/>
    </w:rPr>
  </w:style>
  <w:style w:type="character" w:styleId="Hyperlink">
    <w:name w:val="Hyperlink"/>
    <w:basedOn w:val="DefaultParagraphFont"/>
    <w:uiPriority w:val="99"/>
    <w:unhideWhenUsed/>
    <w:rsid w:val="006B0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2455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HLTDET001 Construct models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2023-07-02T02:11:00Z</dcterms:created>
  <dcterms:modified xsi:type="dcterms:W3CDTF">2023-07-02T02:11:00Z</dcterms:modified>
</cp:coreProperties>
</file>