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040" w:rsidP="00634040">
      <w:pPr>
        <w:pStyle w:val="Title"/>
      </w:pPr>
      <w:r>
        <w:fldChar w:fldCharType="begin"/>
      </w:r>
      <w:r>
        <w:instrText xml:space="preserve"> TITLE   \* MERGEFORMAT </w:instrText>
      </w:r>
      <w:r>
        <w:fldChar w:fldCharType="separate"/>
      </w:r>
      <w:r>
        <w:t>Assessment Requirements for HLTDEP008 Construct and insert an implant retained overdenture</w:t>
      </w:r>
      <w:r>
        <w:fldChar w:fldCharType="end"/>
      </w:r>
    </w:p>
    <w:p w:rsidR="00634040" w:rsidP="00634040">
      <w:pPr>
        <w:pStyle w:val="Version"/>
        <w:sectPr w:rsidSect="00B87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652" w:rsidP="00B87652">
      <w:pPr>
        <w:pStyle w:val="SuperHeading"/>
      </w:pPr>
      <w:r w:rsidRPr="00B87652">
        <w:t>Assessment Requirements for HLTDEP008 Construct and insert an implant retained overdenture</w:t>
      </w:r>
    </w:p>
    <w:p w:rsidR="00000000" w:rsidRPr="00B87652" w:rsidP="00B87652">
      <w:pPr>
        <w:pStyle w:val="Heading1"/>
      </w:pPr>
      <w:bookmarkStart w:id="1" w:name="O_819732"/>
      <w:bookmarkEnd w:id="1"/>
      <w:r w:rsidRPr="00B87652">
        <w:t>Modification History</w:t>
      </w:r>
    </w:p>
    <w:tbl>
      <w:tblPr>
        <w:tblW w:w="0" w:type="auto"/>
        <w:tblCellMar>
          <w:left w:w="62" w:type="dxa"/>
          <w:right w:w="62" w:type="dxa"/>
        </w:tblCellMar>
        <w:tblLook w:val="0000"/>
      </w:tblPr>
      <w:tblGrid>
        <w:gridCol w:w="2147"/>
        <w:gridCol w:w="7049"/>
      </w:tblGrid>
      <w:tr w:rsidTr="006340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652">
            <w:pPr>
              <w:pStyle w:val="BodyText"/>
              <w:rPr>
                <w:lang w:val="en-NZ"/>
              </w:rPr>
            </w:pPr>
            <w:r w:rsidRPr="00B87652">
              <w:t xml:space="preserve">Release </w:t>
            </w:r>
            <w:r w:rsidRPr="00B8765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652">
            <w:pPr>
              <w:pStyle w:val="BodyText"/>
              <w:rPr>
                <w:lang w:val="en-NZ"/>
              </w:rPr>
            </w:pPr>
            <w:r w:rsidRPr="00B87652">
              <w:t xml:space="preserve">Comments </w:t>
            </w:r>
          </w:p>
        </w:tc>
      </w:tr>
      <w:tr w:rsidTr="006340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652">
            <w:pPr>
              <w:pStyle w:val="BodyText"/>
              <w:rPr>
                <w:lang w:val="en-NZ"/>
              </w:rPr>
            </w:pPr>
            <w:r w:rsidRPr="00B8765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652" w:rsidP="00B87652">
            <w:pPr>
              <w:pStyle w:val="BodyText"/>
            </w:pPr>
            <w:r w:rsidRPr="00B87652">
              <w:t xml:space="preserve">This version was released in </w:t>
            </w:r>
            <w:r w:rsidRPr="00B87652">
              <w:rPr>
                <w:rStyle w:val="Emphasis"/>
              </w:rPr>
              <w:t>HLT Health Training Package release 3.0</w:t>
            </w:r>
            <w:r w:rsidRPr="00B87652">
              <w:t xml:space="preserve"> and meets the requir</w:t>
            </w:r>
            <w:r w:rsidRPr="00B87652">
              <w:t>ements of the 2012 Standards for Training Packages.</w:t>
            </w:r>
          </w:p>
          <w:p w:rsidR="00000000" w:rsidRPr="00B87652" w:rsidP="00B87652">
            <w:pPr>
              <w:pStyle w:val="BodyText"/>
            </w:pPr>
            <w:r w:rsidRPr="00B87652">
              <w:t>Significant changes to the elements and performance criteria. New evidence requirements for assessment including volume and frequency requirements. Removal of pre-requisites.</w:t>
            </w:r>
            <w:r w:rsidRPr="00B87652">
              <w:br/>
              <w:t>240 work placement hours</w:t>
            </w:r>
          </w:p>
          <w:p w:rsidR="00000000" w:rsidRPr="00B87652" w:rsidP="00B87652">
            <w:pPr>
              <w:pStyle w:val="BodyText"/>
            </w:pPr>
            <w:r w:rsidRPr="00B87652">
              <w:t>Supe</w:t>
            </w:r>
            <w:r w:rsidRPr="00B87652">
              <w:t>rsedes HLTDP608C</w:t>
            </w:r>
          </w:p>
        </w:tc>
      </w:tr>
    </w:tbl>
    <w:p w:rsidR="00000000" w:rsidRPr="00B87652" w:rsidP="00B87652">
      <w:pPr>
        <w:pStyle w:val="BodyText"/>
      </w:pPr>
    </w:p>
    <w:p w:rsidR="00000000" w:rsidRPr="00B87652" w:rsidP="00B87652">
      <w:pPr>
        <w:pStyle w:val="AllowPageBreak"/>
      </w:pPr>
    </w:p>
    <w:p w:rsidR="00000000" w:rsidRPr="00B87652" w:rsidP="00B87652">
      <w:pPr>
        <w:pStyle w:val="Heading1"/>
      </w:pPr>
      <w:bookmarkStart w:id="2" w:name="O_819733"/>
      <w:bookmarkEnd w:id="2"/>
      <w:r w:rsidRPr="00B87652">
        <w:t>Performance Evidence</w:t>
      </w:r>
    </w:p>
    <w:p w:rsidR="00000000" w:rsidRPr="00B87652" w:rsidP="00634040">
      <w:pPr>
        <w:pStyle w:val="BodyText"/>
      </w:pPr>
      <w:r w:rsidRPr="00B87652">
        <w:t>The candidate must show evidence of the ability to complete tasks outlined in elements and performance criteria of this unit, manage tasks and manage contingencies in the context of the job role. The</w:t>
      </w:r>
      <w:r w:rsidRPr="00B87652">
        <w:t xml:space="preserve">re must be evidence that the candidate has: </w:t>
      </w:r>
    </w:p>
    <w:p w:rsidR="00000000" w:rsidRPr="00B87652" w:rsidP="00B87652">
      <w:pPr>
        <w:pStyle w:val="List"/>
      </w:pPr>
      <w:r w:rsidRPr="00B87652">
        <w:t>•</w:t>
      </w:r>
      <w:r w:rsidRPr="00B87652">
        <w:tab/>
        <w:t>performed the activities outlined in the performance criteria of this unit during a period of at least 240 hours of work in a clinical dental workplace environment</w:t>
      </w:r>
    </w:p>
    <w:p w:rsidR="00000000" w:rsidRPr="00B87652" w:rsidP="00B87652">
      <w:pPr>
        <w:pStyle w:val="List"/>
      </w:pPr>
      <w:r w:rsidRPr="00B87652">
        <w:t>•</w:t>
      </w:r>
      <w:r w:rsidRPr="00B87652">
        <w:tab/>
        <w:t>prepared 2 patients for insertion of an imp</w:t>
      </w:r>
      <w:r w:rsidRPr="00B87652">
        <w:t>lant retained overdenture</w:t>
      </w:r>
    </w:p>
    <w:p w:rsidR="00000000" w:rsidRPr="00B87652" w:rsidP="00B87652">
      <w:pPr>
        <w:pStyle w:val="List"/>
      </w:pPr>
      <w:r w:rsidRPr="00B87652">
        <w:t>•</w:t>
      </w:r>
      <w:r w:rsidRPr="00B87652">
        <w:tab/>
        <w:t>followed procedures to ensure patient safety during try-in and insertion</w:t>
      </w:r>
    </w:p>
    <w:p w:rsidR="00634040" w:rsidP="00B87652">
      <w:pPr>
        <w:pStyle w:val="List"/>
      </w:pPr>
      <w:r w:rsidRPr="00B87652">
        <w:t>•</w:t>
      </w:r>
      <w:r w:rsidRPr="00B87652">
        <w:tab/>
        <w:t>constructed 2 functional and aesthetic implant retained overdentures.</w:t>
      </w:r>
    </w:p>
    <w:p w:rsidR="00634040" w:rsidP="00B87652">
      <w:pPr>
        <w:pStyle w:val="List"/>
      </w:pPr>
    </w:p>
    <w:p w:rsidR="00000000" w:rsidRPr="00B87652" w:rsidP="00B87652">
      <w:pPr>
        <w:pStyle w:val="Heading1"/>
      </w:pPr>
      <w:bookmarkStart w:id="3" w:name="O_819734"/>
      <w:bookmarkEnd w:id="3"/>
      <w:r w:rsidRPr="00B87652">
        <w:t>Knowledge Evidence</w:t>
      </w:r>
    </w:p>
    <w:p w:rsidR="00000000" w:rsidRPr="00B87652" w:rsidP="00634040">
      <w:pPr>
        <w:pStyle w:val="BodyText"/>
      </w:pPr>
      <w:r w:rsidRPr="00B87652">
        <w:t>The candidate must be able to demonstrate essential knowledge required to effectively complete tasks outlined in elements and performance criteria of this unit, manage the task and manage contingencies in the context of the work role. This includes knowled</w:t>
      </w:r>
      <w:r w:rsidRPr="00B87652">
        <w:t>ge of:</w:t>
      </w:r>
    </w:p>
    <w:p w:rsidR="00000000" w:rsidRPr="00B87652" w:rsidP="00B87652">
      <w:pPr>
        <w:pStyle w:val="ListBullet"/>
      </w:pPr>
      <w:r w:rsidRPr="00B87652">
        <w:t>Australian/New Zealand Standards, workplace health and safety (WHS) policies, Dental Board of Australia guidelines on infection control, Commonwealth and State/Territory legislation and organisation policies relating to dental prosthetics work</w:t>
      </w:r>
    </w:p>
    <w:p w:rsidR="00000000" w:rsidRPr="00B87652" w:rsidP="00B87652">
      <w:pPr>
        <w:pStyle w:val="ListBullet"/>
      </w:pPr>
      <w:r w:rsidRPr="00B87652">
        <w:t>dent</w:t>
      </w:r>
      <w:r w:rsidRPr="00B87652">
        <w:t>al practice or organisation policy and procedures, including registration standards and guidelines</w:t>
      </w:r>
    </w:p>
    <w:p w:rsidR="00000000" w:rsidRPr="00B87652" w:rsidP="00B87652">
      <w:pPr>
        <w:pStyle w:val="ListBullet"/>
      </w:pPr>
      <w:r w:rsidRPr="00B87652">
        <w:t>advantages of an implant retained overdenture to the patient including:</w:t>
      </w:r>
    </w:p>
    <w:p w:rsidR="00000000" w:rsidRPr="00B87652" w:rsidP="00B87652">
      <w:pPr>
        <w:pStyle w:val="ListBullet2"/>
      </w:pPr>
      <w:r w:rsidRPr="00B87652">
        <w:t xml:space="preserve">better aesthetics especially when resorption has decreased the size of the alveolar </w:t>
      </w:r>
      <w:r w:rsidRPr="00B87652">
        <w:t>process in the maxilla</w:t>
      </w:r>
    </w:p>
    <w:p w:rsidR="00000000" w:rsidRPr="00B87652" w:rsidP="00B87652">
      <w:pPr>
        <w:pStyle w:val="ListBullet2"/>
      </w:pPr>
      <w:r w:rsidRPr="00B87652">
        <w:t>fewer implants, abutments and prosthetic components</w:t>
      </w:r>
    </w:p>
    <w:p w:rsidR="00000000" w:rsidRPr="00B87652" w:rsidP="00B87652">
      <w:pPr>
        <w:pStyle w:val="ListBullet2"/>
      </w:pPr>
      <w:r w:rsidRPr="00B87652">
        <w:t>less component stress and breakage</w:t>
      </w:r>
    </w:p>
    <w:p w:rsidR="00000000" w:rsidRPr="00B87652" w:rsidP="00B87652">
      <w:pPr>
        <w:pStyle w:val="ListBullet2"/>
      </w:pPr>
      <w:r w:rsidRPr="00B87652">
        <w:t>lower treatment costs compared to fixed prosthetics</w:t>
      </w:r>
    </w:p>
    <w:p w:rsidR="00000000" w:rsidRPr="00B87652" w:rsidP="00B87652">
      <w:pPr>
        <w:pStyle w:val="ListBullet2"/>
      </w:pPr>
      <w:r w:rsidRPr="00B87652">
        <w:t>simplified construction technique</w:t>
      </w:r>
    </w:p>
    <w:p w:rsidR="00000000" w:rsidRPr="00B87652" w:rsidP="00B87652">
      <w:pPr>
        <w:pStyle w:val="ListBullet"/>
      </w:pPr>
      <w:r w:rsidRPr="00B87652">
        <w:t>the specific skills and techniques that are required when p</w:t>
      </w:r>
      <w:r w:rsidRPr="00B87652">
        <w:t>rocessing implant overdentures for a successful outcome</w:t>
      </w:r>
    </w:p>
    <w:p w:rsidR="00000000" w:rsidRPr="00B87652" w:rsidP="00B87652">
      <w:pPr>
        <w:pStyle w:val="ListBullet"/>
      </w:pPr>
      <w:r w:rsidRPr="00B87652">
        <w:t>disadvantages of implant retained overdentures including the wear of attachments with repeated removal and seating of the overdentures</w:t>
      </w:r>
    </w:p>
    <w:p w:rsidR="00000000" w:rsidRPr="00B87652" w:rsidP="00B87652">
      <w:pPr>
        <w:pStyle w:val="ListBullet"/>
      </w:pPr>
      <w:r w:rsidRPr="00B87652">
        <w:t>properties of dental materials used for construction</w:t>
      </w:r>
    </w:p>
    <w:p w:rsidR="00000000" w:rsidRPr="00B87652" w:rsidP="00B87652">
      <w:pPr>
        <w:pStyle w:val="ListBullet"/>
      </w:pPr>
      <w:r w:rsidRPr="00B87652">
        <w:t>implant atta</w:t>
      </w:r>
      <w:r w:rsidRPr="00B87652">
        <w:t xml:space="preserve">chment options for overdentures </w:t>
      </w:r>
    </w:p>
    <w:p w:rsidR="00000000" w:rsidRPr="00B87652" w:rsidP="00B87652">
      <w:pPr>
        <w:pStyle w:val="ListBullet"/>
      </w:pPr>
      <w:r w:rsidRPr="00B87652">
        <w:t>importance for patients to follow pre and post-procedural instructions, including:</w:t>
      </w:r>
    </w:p>
    <w:p w:rsidR="00000000" w:rsidRPr="00B87652" w:rsidP="00B87652">
      <w:pPr>
        <w:pStyle w:val="ListBullet2"/>
      </w:pPr>
      <w:r w:rsidRPr="00B87652">
        <w:t>removal of the overdenture</w:t>
      </w:r>
    </w:p>
    <w:p w:rsidR="00000000" w:rsidRPr="00B87652" w:rsidP="00B87652">
      <w:pPr>
        <w:pStyle w:val="ListBullet2"/>
      </w:pPr>
      <w:r w:rsidRPr="00B87652">
        <w:t>use of a standard soft toothbrush to brush abutments</w:t>
      </w:r>
    </w:p>
    <w:p w:rsidR="00000000" w:rsidRPr="00B87652" w:rsidP="00B87652">
      <w:pPr>
        <w:pStyle w:val="ListBullet2"/>
      </w:pPr>
      <w:r w:rsidRPr="00B87652">
        <w:t>use of dental floss to clean under the bar and around each abutment cylinder</w:t>
      </w:r>
    </w:p>
    <w:p w:rsidR="00000000" w:rsidRPr="00B87652" w:rsidP="00B87652">
      <w:pPr>
        <w:pStyle w:val="ListBullet2"/>
      </w:pPr>
      <w:r w:rsidRPr="00B87652">
        <w:t>use of an interdental brush to clean the under surface of the denture and the overdenture framework</w:t>
      </w:r>
    </w:p>
    <w:p w:rsidR="00000000" w:rsidRPr="00B87652" w:rsidP="00B87652">
      <w:pPr>
        <w:pStyle w:val="ListBullet2"/>
      </w:pPr>
      <w:r w:rsidRPr="00B87652">
        <w:t>instructions on the insertion and removal, hygiene and ongoing maintenance of t</w:t>
      </w:r>
      <w:r w:rsidRPr="00B87652">
        <w:t>he prosthesis and abutments.</w:t>
      </w:r>
    </w:p>
    <w:p w:rsidR="00000000" w:rsidRPr="00B87652" w:rsidP="00B87652">
      <w:pPr>
        <w:pStyle w:val="AllowPageBreak"/>
      </w:pPr>
    </w:p>
    <w:p w:rsidR="00000000" w:rsidRPr="00B87652" w:rsidP="00B87652">
      <w:pPr>
        <w:pStyle w:val="Heading1"/>
      </w:pPr>
      <w:bookmarkStart w:id="4" w:name="O_819735"/>
      <w:bookmarkEnd w:id="4"/>
      <w:r w:rsidRPr="00B87652">
        <w:t>Assessment Conditions</w:t>
      </w:r>
    </w:p>
    <w:p w:rsidR="00000000" w:rsidRPr="00B87652" w:rsidP="00634040">
      <w:pPr>
        <w:pStyle w:val="BodyText"/>
      </w:pPr>
      <w:r w:rsidRPr="00B87652">
        <w:t>Skills must have been demonstrated in the dental workplace or in a simulated environment that reflects workplace conditions. The following conditions must be met for this unit:</w:t>
      </w:r>
    </w:p>
    <w:p w:rsidR="00000000" w:rsidRPr="00B87652" w:rsidP="00B87652">
      <w:pPr>
        <w:pStyle w:val="List"/>
      </w:pPr>
      <w:r w:rsidRPr="00B87652">
        <w:t>•</w:t>
      </w:r>
      <w:r w:rsidRPr="00B87652">
        <w:tab/>
        <w:t>use of su</w:t>
      </w:r>
      <w:r w:rsidRPr="00B87652">
        <w:t>itable facilities, equipment and resources including:</w:t>
      </w:r>
    </w:p>
    <w:p w:rsidR="00000000" w:rsidRPr="00B87652" w:rsidP="00B87652">
      <w:pPr>
        <w:pStyle w:val="List2"/>
      </w:pPr>
      <w:r>
        <w:t>•</w:t>
      </w:r>
      <w:r>
        <w:tab/>
      </w:r>
      <w:r w:rsidRPr="00B87652">
        <w:t xml:space="preserve">dental clinic/laboratory </w:t>
      </w:r>
    </w:p>
    <w:p w:rsidR="00000000" w:rsidRPr="00B87652" w:rsidP="00B87652">
      <w:pPr>
        <w:pStyle w:val="List2"/>
      </w:pPr>
      <w:r>
        <w:t>•</w:t>
      </w:r>
      <w:r>
        <w:tab/>
      </w:r>
      <w:r w:rsidRPr="00B87652">
        <w:t>de-identified dental and medical records and charts for scenarios</w:t>
      </w:r>
    </w:p>
    <w:p w:rsidR="00000000" w:rsidRPr="00B87652" w:rsidP="00B87652">
      <w:pPr>
        <w:pStyle w:val="List2"/>
      </w:pPr>
      <w:r>
        <w:t>•</w:t>
      </w:r>
      <w:r>
        <w:tab/>
      </w:r>
      <w:r w:rsidRPr="00B87652">
        <w:t>personal protective equipment</w:t>
      </w:r>
    </w:p>
    <w:p w:rsidR="00000000" w:rsidRPr="00B87652" w:rsidP="00B87652">
      <w:pPr>
        <w:pStyle w:val="List2"/>
      </w:pPr>
      <w:r>
        <w:t>•</w:t>
      </w:r>
      <w:r>
        <w:tab/>
      </w:r>
      <w:r w:rsidRPr="00B87652">
        <w:t>Dental Board of Australia guidelines on infection control on which the candidate bases the planning process</w:t>
      </w:r>
    </w:p>
    <w:p w:rsidR="00000000" w:rsidRPr="00B87652" w:rsidP="00B87652">
      <w:pPr>
        <w:pStyle w:val="List"/>
      </w:pPr>
      <w:r w:rsidRPr="00B87652">
        <w:t>•</w:t>
      </w:r>
      <w:r w:rsidRPr="00B87652">
        <w:tab/>
        <w:t>modelling of industry operating conditions including access to real people for simulations and scenarios of prosthetic procedures.</w:t>
      </w:r>
    </w:p>
    <w:p w:rsidR="00000000" w:rsidRPr="00B87652" w:rsidP="00B87652">
      <w:pPr>
        <w:pStyle w:val="BodyText"/>
      </w:pPr>
    </w:p>
    <w:p w:rsidR="00634040" w:rsidP="00634040">
      <w:pPr>
        <w:pStyle w:val="BodyText"/>
      </w:pPr>
      <w:r w:rsidRPr="00B87652">
        <w:t>Assessors mus</w:t>
      </w:r>
      <w:r w:rsidRPr="00B87652">
        <w:t>t satisfy the Standards for Registered Training Organisations (RTOs) 2015/AQTF mandatory competency requirements for assessors.</w:t>
      </w:r>
    </w:p>
    <w:p w:rsidR="00000000" w:rsidRPr="00B87652" w:rsidP="00B87652">
      <w:pPr>
        <w:pStyle w:val="Heading1"/>
      </w:pPr>
      <w:bookmarkStart w:id="5" w:name="O_819738"/>
      <w:bookmarkEnd w:id="5"/>
      <w:r w:rsidRPr="00B87652">
        <w:t>Links</w:t>
      </w:r>
    </w:p>
    <w:p w:rsidR="00000000" w:rsidRPr="00B87652" w:rsidP="00634040">
      <w:pPr>
        <w:pStyle w:val="BodyText"/>
      </w:pPr>
      <w:r w:rsidRPr="00B876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F2C9B">
        <w:rPr>
          <w:rStyle w:val="Hyperlink"/>
        </w:rPr>
        <w:t>https://vetnet.gov.au/Pages/TrainingDocs.aspx?q=ced1390f-48d9-4ab0-bd50-b015e5485705</w:t>
      </w:r>
      <w:r>
        <w:fldChar w:fldCharType="end"/>
      </w:r>
    </w:p>
    <w:p w:rsidR="00000000" w:rsidRPr="00B87652" w:rsidP="00B87652"/>
    <w:sectPr w:rsidSect="00B876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2" w:rsidRPr="00634040" w:rsidP="00634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040" w:rsidP="00B87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4040" w:rsidP="00B876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34040" w:rsidP="00B87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652" w:rsidRPr="00634040" w:rsidP="00634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040" w:rsidRPr="002D2AF8" w:rsidP="00B87652">
    <w:pPr>
      <w:pStyle w:val="Header"/>
      <w:framePr w:wrap="around"/>
    </w:pPr>
    <w:r>
      <w:fldChar w:fldCharType="begin"/>
    </w:r>
    <w:r>
      <w:instrText xml:space="preserve"> TITLE   \* MERGEFORMAT </w:instrText>
    </w:r>
    <w:r>
      <w:fldChar w:fldCharType="separate"/>
    </w:r>
    <w:r>
      <w:t>Assessment Requirements for HLTDEP008 Construct and insert an implant retained overdenture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34040" w:rsidP="00B87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AF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AD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87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652"/>
    <w:pPr>
      <w:spacing w:before="360" w:after="60"/>
      <w:outlineLvl w:val="0"/>
    </w:pPr>
    <w:rPr>
      <w:sz w:val="32"/>
    </w:rPr>
  </w:style>
  <w:style w:type="paragraph" w:styleId="Heading2">
    <w:name w:val="heading 2"/>
    <w:basedOn w:val="HeadingBase"/>
    <w:next w:val="BodyText"/>
    <w:link w:val="Heading2Char"/>
    <w:qFormat/>
    <w:rsid w:val="00B87652"/>
    <w:pPr>
      <w:keepLines/>
      <w:spacing w:before="240" w:after="120"/>
      <w:outlineLvl w:val="1"/>
    </w:pPr>
    <w:rPr>
      <w:sz w:val="28"/>
      <w:szCs w:val="40"/>
    </w:rPr>
  </w:style>
  <w:style w:type="paragraph" w:styleId="Heading3">
    <w:name w:val="heading 3"/>
    <w:basedOn w:val="HeadingBase"/>
    <w:next w:val="BodyText"/>
    <w:link w:val="Heading3Char"/>
    <w:qFormat/>
    <w:rsid w:val="00B87652"/>
    <w:pPr>
      <w:spacing w:before="180" w:after="120"/>
      <w:outlineLvl w:val="2"/>
    </w:pPr>
    <w:rPr>
      <w:spacing w:val="-10"/>
      <w:kern w:val="32"/>
    </w:rPr>
  </w:style>
  <w:style w:type="paragraph" w:styleId="Heading4">
    <w:name w:val="heading 4"/>
    <w:basedOn w:val="HeadingBase"/>
    <w:next w:val="BodyText"/>
    <w:link w:val="Heading4Char"/>
    <w:qFormat/>
    <w:rsid w:val="00B87652"/>
    <w:pPr>
      <w:spacing w:before="160" w:after="120"/>
      <w:outlineLvl w:val="3"/>
    </w:pPr>
    <w:rPr>
      <w:sz w:val="22"/>
    </w:rPr>
  </w:style>
  <w:style w:type="paragraph" w:styleId="Heading5">
    <w:name w:val="heading 5"/>
    <w:basedOn w:val="HeadingBase"/>
    <w:next w:val="Normal"/>
    <w:link w:val="Heading5Char"/>
    <w:qFormat/>
    <w:rsid w:val="00B87652"/>
    <w:pPr>
      <w:spacing w:before="80"/>
      <w:outlineLvl w:val="4"/>
    </w:pPr>
    <w:rPr>
      <w:color w:val="918585"/>
      <w:sz w:val="20"/>
    </w:rPr>
  </w:style>
  <w:style w:type="paragraph" w:styleId="Heading6">
    <w:name w:val="heading 6"/>
    <w:basedOn w:val="HeadingBase"/>
    <w:next w:val="Normal"/>
    <w:link w:val="Heading6Char"/>
    <w:qFormat/>
    <w:rsid w:val="00B87652"/>
    <w:pPr>
      <w:spacing w:before="60"/>
      <w:outlineLvl w:val="5"/>
    </w:pPr>
    <w:rPr>
      <w:color w:val="918585"/>
      <w:sz w:val="20"/>
    </w:rPr>
  </w:style>
  <w:style w:type="paragraph" w:styleId="Heading7">
    <w:name w:val="heading 7"/>
    <w:basedOn w:val="Normal"/>
    <w:next w:val="Normal"/>
    <w:link w:val="Heading7Char"/>
    <w:qFormat/>
    <w:rsid w:val="00B87652"/>
    <w:pPr>
      <w:ind w:left="720"/>
      <w:outlineLvl w:val="6"/>
    </w:pPr>
    <w:rPr>
      <w:i/>
    </w:rPr>
  </w:style>
  <w:style w:type="paragraph" w:styleId="Heading8">
    <w:name w:val="heading 8"/>
    <w:basedOn w:val="Normal"/>
    <w:next w:val="Normal"/>
    <w:link w:val="Heading8Char"/>
    <w:qFormat/>
    <w:rsid w:val="00B87652"/>
    <w:pPr>
      <w:ind w:left="720"/>
      <w:outlineLvl w:val="7"/>
    </w:pPr>
    <w:rPr>
      <w:i/>
    </w:rPr>
  </w:style>
  <w:style w:type="paragraph" w:styleId="Heading9">
    <w:name w:val="heading 9"/>
    <w:basedOn w:val="Normal"/>
    <w:next w:val="Normal"/>
    <w:link w:val="Heading9Char"/>
    <w:qFormat/>
    <w:rsid w:val="00B87652"/>
    <w:pPr>
      <w:ind w:left="720"/>
      <w:outlineLvl w:val="8"/>
    </w:pPr>
    <w:rPr>
      <w:i/>
    </w:rPr>
  </w:style>
  <w:style w:type="character" w:default="1" w:styleId="DefaultParagraphFont">
    <w:name w:val="Default Paragraph Font"/>
    <w:uiPriority w:val="1"/>
    <w:unhideWhenUsed/>
    <w:rsid w:val="00B87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652"/>
  </w:style>
  <w:style w:type="character" w:customStyle="1" w:styleId="Heading1Char">
    <w:name w:val="Heading 1 Char"/>
    <w:basedOn w:val="DefaultParagraphFont"/>
    <w:link w:val="Heading1"/>
    <w:rsid w:val="00B87652"/>
    <w:rPr>
      <w:rFonts w:ascii="Times New Roman" w:eastAsia="Times New Roman" w:hAnsi="Times New Roman" w:cs="Times New Roman"/>
      <w:b/>
      <w:sz w:val="32"/>
      <w:szCs w:val="20"/>
      <w:lang w:eastAsia="en-US"/>
    </w:rPr>
  </w:style>
  <w:style w:type="paragraph" w:styleId="BodyText">
    <w:name w:val="Body Text"/>
    <w:basedOn w:val="Normal"/>
    <w:link w:val="BodyTextChar"/>
    <w:rsid w:val="00B87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652"/>
    <w:rPr>
      <w:rFonts w:ascii="Times New Roman" w:eastAsia="Times New Roman" w:hAnsi="Times New Roman" w:cs="Times New Roman"/>
      <w:sz w:val="24"/>
      <w:lang w:eastAsia="en-US"/>
    </w:rPr>
  </w:style>
  <w:style w:type="paragraph" w:styleId="List">
    <w:name w:val="List"/>
    <w:basedOn w:val="BodyText"/>
    <w:next w:val="BodyText"/>
    <w:rsid w:val="00B87652"/>
    <w:pPr>
      <w:tabs>
        <w:tab w:val="left" w:pos="340"/>
      </w:tabs>
      <w:spacing w:before="60" w:after="60"/>
      <w:ind w:left="340" w:hanging="340"/>
    </w:pPr>
  </w:style>
  <w:style w:type="paragraph" w:styleId="ListBullet">
    <w:name w:val="List Bullet"/>
    <w:basedOn w:val="List"/>
    <w:rsid w:val="00B87652"/>
    <w:pPr>
      <w:numPr>
        <w:numId w:val="12"/>
      </w:numPr>
      <w:tabs>
        <w:tab w:val="clear" w:pos="340"/>
      </w:tabs>
      <w:spacing w:before="40" w:after="40"/>
    </w:pPr>
  </w:style>
  <w:style w:type="paragraph" w:styleId="ListBullet2">
    <w:name w:val="List Bullet 2"/>
    <w:basedOn w:val="List2"/>
    <w:rsid w:val="00B87652"/>
    <w:pPr>
      <w:numPr>
        <w:numId w:val="13"/>
      </w:numPr>
      <w:tabs>
        <w:tab w:val="clear" w:pos="680"/>
      </w:tabs>
    </w:pPr>
  </w:style>
  <w:style w:type="character" w:styleId="Emphasis">
    <w:name w:val="Emphasis"/>
    <w:basedOn w:val="DefaultParagraphFont"/>
    <w:qFormat/>
    <w:rsid w:val="00B87652"/>
    <w:rPr>
      <w:i/>
    </w:rPr>
  </w:style>
  <w:style w:type="paragraph" w:customStyle="1" w:styleId="SuperHeading">
    <w:name w:val="SuperHeading"/>
    <w:basedOn w:val="Normal"/>
    <w:rsid w:val="00B87652"/>
    <w:pPr>
      <w:spacing w:before="240" w:after="120"/>
      <w:outlineLvl w:val="0"/>
    </w:pPr>
    <w:rPr>
      <w:rFonts w:ascii="Times New Roman" w:hAnsi="Times New Roman"/>
      <w:b/>
      <w:sz w:val="32"/>
    </w:rPr>
  </w:style>
  <w:style w:type="paragraph" w:customStyle="1" w:styleId="AllowPageBreak">
    <w:name w:val="AllowPageBreak"/>
    <w:rsid w:val="00B876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652"/>
    <w:pPr>
      <w:tabs>
        <w:tab w:val="left" w:pos="680"/>
      </w:tabs>
      <w:spacing w:before="60" w:after="60"/>
      <w:ind w:left="680" w:hanging="340"/>
    </w:pPr>
  </w:style>
  <w:style w:type="character" w:customStyle="1" w:styleId="Heading2Char">
    <w:name w:val="Heading 2 Char"/>
    <w:basedOn w:val="DefaultParagraphFont"/>
    <w:link w:val="Heading2"/>
    <w:rsid w:val="00B87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652"/>
    <w:rPr>
      <w:rFonts w:ascii="Courier New" w:eastAsia="Times New Roman" w:hAnsi="Courier New" w:cs="Times New Roman"/>
      <w:i/>
      <w:szCs w:val="20"/>
      <w:lang w:eastAsia="en-US"/>
    </w:rPr>
  </w:style>
  <w:style w:type="paragraph" w:customStyle="1" w:styleId="HeadingBase">
    <w:name w:val="Heading Base"/>
    <w:rsid w:val="00B87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652"/>
    <w:pPr>
      <w:tabs>
        <w:tab w:val="right" w:leader="dot" w:pos="9072"/>
      </w:tabs>
      <w:ind w:left="567"/>
    </w:pPr>
    <w:rPr>
      <w:szCs w:val="22"/>
    </w:rPr>
  </w:style>
  <w:style w:type="paragraph" w:customStyle="1" w:styleId="TOCBase">
    <w:name w:val="TOC Base"/>
    <w:rsid w:val="00B87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652"/>
    <w:pPr>
      <w:tabs>
        <w:tab w:val="right" w:leader="dot" w:pos="9072"/>
      </w:tabs>
      <w:spacing w:before="40" w:after="40"/>
      <w:ind w:left="284"/>
    </w:pPr>
    <w:rPr>
      <w:rFonts w:ascii="Times New Roman" w:hAnsi="Times New Roman"/>
    </w:rPr>
  </w:style>
  <w:style w:type="paragraph" w:styleId="TOC1">
    <w:name w:val="toc 1"/>
    <w:basedOn w:val="TOCBase"/>
    <w:next w:val="Normal"/>
    <w:rsid w:val="00B87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652"/>
    <w:rPr>
      <w:rFonts w:ascii="Times New Roman" w:eastAsia="Times New Roman" w:hAnsi="Times New Roman" w:cs="Times New Roman"/>
      <w:sz w:val="16"/>
      <w:lang w:eastAsia="en-US"/>
    </w:rPr>
  </w:style>
  <w:style w:type="paragraph" w:styleId="Title">
    <w:name w:val="Title"/>
    <w:basedOn w:val="HeadingBase"/>
    <w:link w:val="TitleChar"/>
    <w:qFormat/>
    <w:rsid w:val="00B87652"/>
    <w:pPr>
      <w:spacing w:before="5040"/>
      <w:jc w:val="center"/>
    </w:pPr>
    <w:rPr>
      <w:sz w:val="48"/>
      <w:szCs w:val="72"/>
      <w:lang w:val="en-US"/>
    </w:rPr>
  </w:style>
  <w:style w:type="character" w:customStyle="1" w:styleId="TitleChar">
    <w:name w:val="Title Char"/>
    <w:basedOn w:val="DefaultParagraphFont"/>
    <w:link w:val="Title"/>
    <w:rsid w:val="00B87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652"/>
    <w:pPr>
      <w:tabs>
        <w:tab w:val="left" w:pos="3600"/>
        <w:tab w:val="left" w:pos="3958"/>
      </w:tabs>
    </w:pPr>
  </w:style>
  <w:style w:type="paragraph" w:customStyle="1" w:styleId="Note">
    <w:name w:val="Note"/>
    <w:basedOn w:val="BodyText"/>
    <w:rsid w:val="00B876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7652"/>
    <w:rPr>
      <w:b/>
      <w:spacing w:val="0"/>
    </w:rPr>
  </w:style>
  <w:style w:type="paragraph" w:customStyle="1" w:styleId="SuperTitle">
    <w:name w:val="SuperTitle"/>
    <w:basedOn w:val="Title"/>
    <w:rsid w:val="00B87652"/>
    <w:pPr>
      <w:framePr w:wrap="auto" w:hAnchor="text" w:y="6049"/>
    </w:pPr>
    <w:rPr>
      <w:color w:val="000000"/>
      <w:sz w:val="40"/>
    </w:rPr>
  </w:style>
  <w:style w:type="paragraph" w:customStyle="1" w:styleId="TOCTitle">
    <w:name w:val="TOCTitle"/>
    <w:basedOn w:val="Heading1"/>
    <w:rsid w:val="00B87652"/>
    <w:pPr>
      <w:spacing w:after="240"/>
      <w:jc w:val="center"/>
      <w:outlineLvl w:val="9"/>
    </w:pPr>
    <w:rPr>
      <w:caps/>
    </w:rPr>
  </w:style>
  <w:style w:type="paragraph" w:customStyle="1" w:styleId="Version">
    <w:name w:val="Version"/>
    <w:rsid w:val="00B87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652"/>
    <w:pPr>
      <w:keepNext w:val="0"/>
      <w:tabs>
        <w:tab w:val="right" w:pos="4176"/>
      </w:tabs>
      <w:ind w:left="198" w:hanging="198"/>
    </w:pPr>
    <w:rPr>
      <w:rFonts w:ascii="Garamond" w:hAnsi="Garamond"/>
    </w:rPr>
  </w:style>
  <w:style w:type="paragraph" w:styleId="IndexHeading">
    <w:name w:val="index heading"/>
    <w:basedOn w:val="Normal"/>
    <w:next w:val="Index1"/>
    <w:semiHidden/>
    <w:rsid w:val="00B87652"/>
    <w:pPr>
      <w:spacing w:before="120" w:after="120"/>
    </w:pPr>
    <w:rPr>
      <w:rFonts w:ascii="Arial" w:hAnsi="Arial"/>
      <w:b/>
      <w:color w:val="918585"/>
      <w:sz w:val="24"/>
    </w:rPr>
  </w:style>
  <w:style w:type="paragraph" w:styleId="Header">
    <w:name w:val="header"/>
    <w:basedOn w:val="Normal"/>
    <w:link w:val="HeaderChar"/>
    <w:rsid w:val="00B87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652"/>
    <w:rPr>
      <w:rFonts w:ascii="Times New Roman" w:eastAsia="Times New Roman" w:hAnsi="Times New Roman" w:cs="Times New Roman"/>
      <w:sz w:val="16"/>
      <w:szCs w:val="20"/>
      <w:lang w:val="en-GB" w:eastAsia="en-US"/>
    </w:rPr>
  </w:style>
  <w:style w:type="paragraph" w:customStyle="1" w:styleId="Chapter">
    <w:name w:val="Chapter"/>
    <w:basedOn w:val="Normal"/>
    <w:rsid w:val="00B87652"/>
    <w:pPr>
      <w:spacing w:before="240"/>
    </w:pPr>
    <w:rPr>
      <w:rFonts w:ascii="Times New Roman" w:hAnsi="Times New Roman"/>
      <w:smallCaps/>
      <w:spacing w:val="80"/>
      <w:sz w:val="28"/>
    </w:rPr>
  </w:style>
  <w:style w:type="paragraph" w:customStyle="1" w:styleId="InChapter">
    <w:name w:val="InChapter"/>
    <w:basedOn w:val="Heading3"/>
    <w:rsid w:val="00B87652"/>
    <w:pPr>
      <w:spacing w:after="240"/>
      <w:outlineLvl w:val="9"/>
    </w:pPr>
    <w:rPr>
      <w:noProof/>
    </w:rPr>
  </w:style>
  <w:style w:type="paragraph" w:styleId="Index2">
    <w:name w:val="index 2"/>
    <w:basedOn w:val="Normal"/>
    <w:next w:val="Normal"/>
    <w:semiHidden/>
    <w:rsid w:val="00B87652"/>
    <w:pPr>
      <w:tabs>
        <w:tab w:val="right" w:pos="4176"/>
      </w:tabs>
      <w:ind w:left="568" w:hanging="284"/>
    </w:pPr>
    <w:rPr>
      <w:rFonts w:ascii="Garamond" w:hAnsi="Garamond"/>
    </w:rPr>
  </w:style>
  <w:style w:type="paragraph" w:customStyle="1" w:styleId="Byline">
    <w:name w:val="Byline"/>
    <w:rsid w:val="00B87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652"/>
    <w:pPr>
      <w:tabs>
        <w:tab w:val="clear" w:pos="3600"/>
        <w:tab w:val="clear" w:pos="3958"/>
      </w:tabs>
      <w:jc w:val="right"/>
    </w:pPr>
  </w:style>
  <w:style w:type="paragraph" w:styleId="Caption">
    <w:name w:val="caption"/>
    <w:basedOn w:val="BodyText"/>
    <w:next w:val="Normal"/>
    <w:qFormat/>
    <w:rsid w:val="00B87652"/>
    <w:pPr>
      <w:framePr w:w="2268" w:hSpace="181" w:vSpace="181" w:wrap="around" w:vAnchor="text" w:hAnchor="page" w:x="1135" w:y="285" w:anchorLock="1"/>
    </w:pPr>
    <w:rPr>
      <w:i/>
    </w:rPr>
  </w:style>
  <w:style w:type="paragraph" w:customStyle="1" w:styleId="MiniTOCTitle">
    <w:name w:val="MiniTOCTitle"/>
    <w:basedOn w:val="Heading4"/>
    <w:rsid w:val="00B87652"/>
    <w:pPr>
      <w:spacing w:before="240"/>
      <w:outlineLvl w:val="9"/>
    </w:pPr>
    <w:rPr>
      <w:noProof/>
      <w:sz w:val="24"/>
    </w:rPr>
  </w:style>
  <w:style w:type="paragraph" w:customStyle="1" w:styleId="MiniTOCItem">
    <w:name w:val="MiniTOCItem"/>
    <w:basedOn w:val="ListBullet"/>
    <w:rsid w:val="00B87652"/>
    <w:pPr>
      <w:numPr>
        <w:numId w:val="0"/>
      </w:numPr>
      <w:tabs>
        <w:tab w:val="right" w:leader="dot" w:pos="6521"/>
      </w:tabs>
      <w:spacing w:before="0" w:after="0"/>
    </w:pPr>
  </w:style>
  <w:style w:type="paragraph" w:customStyle="1" w:styleId="TOFTitle">
    <w:name w:val="TOFTitle"/>
    <w:basedOn w:val="TOCTitle"/>
    <w:rsid w:val="00B87652"/>
  </w:style>
  <w:style w:type="paragraph" w:styleId="TableofFigures">
    <w:name w:val="table of figures"/>
    <w:basedOn w:val="Normal"/>
    <w:next w:val="Normal"/>
    <w:semiHidden/>
    <w:rsid w:val="00B87652"/>
    <w:pPr>
      <w:tabs>
        <w:tab w:val="right" w:leader="dot" w:pos="9072"/>
      </w:tabs>
      <w:ind w:left="970" w:hanging="403"/>
    </w:pPr>
    <w:rPr>
      <w:rFonts w:ascii="Times New Roman" w:hAnsi="Times New Roman"/>
      <w:b/>
    </w:rPr>
  </w:style>
  <w:style w:type="paragraph" w:styleId="ListNumber">
    <w:name w:val="List Number"/>
    <w:basedOn w:val="List"/>
    <w:rsid w:val="00B87652"/>
    <w:pPr>
      <w:numPr>
        <w:numId w:val="15"/>
      </w:numPr>
      <w:tabs>
        <w:tab w:val="clear" w:pos="340"/>
      </w:tabs>
    </w:pPr>
  </w:style>
  <w:style w:type="character" w:customStyle="1" w:styleId="WingdingSymbols">
    <w:name w:val="Wingding Symbols"/>
    <w:rsid w:val="00B87652"/>
    <w:rPr>
      <w:rFonts w:ascii="Wingdings" w:hAnsi="Wingdings"/>
    </w:rPr>
  </w:style>
  <w:style w:type="paragraph" w:customStyle="1" w:styleId="TableHeading">
    <w:name w:val="Table Heading"/>
    <w:basedOn w:val="HeadingBase"/>
    <w:rsid w:val="00B87652"/>
    <w:pPr>
      <w:keepLines/>
      <w:pBdr>
        <w:bottom w:val="single" w:sz="6" w:space="1" w:color="918585"/>
      </w:pBdr>
      <w:spacing w:before="240"/>
    </w:pPr>
  </w:style>
  <w:style w:type="character" w:customStyle="1" w:styleId="HotSpot">
    <w:name w:val="HotSpot"/>
    <w:rsid w:val="00B87652"/>
    <w:rPr>
      <w:color w:val="0033CC"/>
      <w:u w:val="none"/>
    </w:rPr>
  </w:style>
  <w:style w:type="paragraph" w:customStyle="1" w:styleId="BodyTextRight">
    <w:name w:val="Body Text Right"/>
    <w:basedOn w:val="BodyText"/>
    <w:rsid w:val="00B87652"/>
    <w:pPr>
      <w:spacing w:before="0" w:after="0"/>
      <w:jc w:val="right"/>
    </w:pPr>
  </w:style>
  <w:style w:type="paragraph" w:styleId="Index3">
    <w:name w:val="index 3"/>
    <w:basedOn w:val="ListNumber2"/>
    <w:next w:val="Normal"/>
    <w:semiHidden/>
    <w:rsid w:val="00B87652"/>
    <w:pPr>
      <w:numPr>
        <w:numId w:val="0"/>
      </w:numPr>
      <w:tabs>
        <w:tab w:val="right" w:leader="dot" w:pos="4176"/>
      </w:tabs>
    </w:pPr>
  </w:style>
  <w:style w:type="paragraph" w:styleId="ListNumber2">
    <w:name w:val="List Number 2"/>
    <w:basedOn w:val="List2"/>
    <w:rsid w:val="00B87652"/>
    <w:pPr>
      <w:numPr>
        <w:numId w:val="10"/>
      </w:numPr>
      <w:tabs>
        <w:tab w:val="clear" w:pos="1060"/>
      </w:tabs>
    </w:pPr>
  </w:style>
  <w:style w:type="paragraph" w:customStyle="1" w:styleId="MarginNote">
    <w:name w:val="Margin Note"/>
    <w:basedOn w:val="BodyText"/>
    <w:rsid w:val="00B87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652"/>
    <w:rPr>
      <w:sz w:val="32"/>
    </w:rPr>
  </w:style>
  <w:style w:type="paragraph" w:customStyle="1" w:styleId="HeadingProcedure">
    <w:name w:val="Heading Procedure"/>
    <w:basedOn w:val="HeadingBase"/>
    <w:next w:val="Normal"/>
    <w:rsid w:val="00B87652"/>
    <w:pPr>
      <w:tabs>
        <w:tab w:val="left" w:pos="0"/>
      </w:tabs>
      <w:spacing w:before="120" w:after="60"/>
    </w:pPr>
    <w:rPr>
      <w:i/>
      <w:color w:val="918585"/>
      <w:sz w:val="22"/>
    </w:rPr>
  </w:style>
  <w:style w:type="paragraph" w:customStyle="1" w:styleId="TableBodyText">
    <w:name w:val="Table Body Text"/>
    <w:basedOn w:val="BodyText"/>
    <w:rsid w:val="00B87652"/>
    <w:pPr>
      <w:spacing w:before="60" w:after="60"/>
    </w:pPr>
  </w:style>
  <w:style w:type="paragraph" w:styleId="ListContinue">
    <w:name w:val="List Continue"/>
    <w:basedOn w:val="List"/>
    <w:rsid w:val="00B87652"/>
    <w:pPr>
      <w:ind w:firstLine="0"/>
    </w:pPr>
  </w:style>
  <w:style w:type="paragraph" w:customStyle="1" w:styleId="ListNote">
    <w:name w:val="List Note"/>
    <w:basedOn w:val="List"/>
    <w:rsid w:val="00B87652"/>
    <w:pPr>
      <w:pBdr>
        <w:top w:val="single" w:sz="6" w:space="2" w:color="918585"/>
        <w:bottom w:val="single" w:sz="6" w:space="2" w:color="918585"/>
      </w:pBdr>
      <w:tabs>
        <w:tab w:val="left" w:pos="1021"/>
      </w:tabs>
      <w:ind w:firstLine="0"/>
    </w:pPr>
  </w:style>
  <w:style w:type="paragraph" w:customStyle="1" w:styleId="Warning">
    <w:name w:val="Warning"/>
    <w:basedOn w:val="BodyText"/>
    <w:rsid w:val="00B87652"/>
    <w:pPr>
      <w:shd w:val="clear" w:color="auto" w:fill="D9D9D9"/>
      <w:tabs>
        <w:tab w:val="left" w:pos="992"/>
      </w:tabs>
      <w:ind w:left="119" w:right="119"/>
    </w:pPr>
    <w:rPr>
      <w:sz w:val="20"/>
    </w:rPr>
  </w:style>
  <w:style w:type="paragraph" w:customStyle="1" w:styleId="MarginIcons">
    <w:name w:val="Margin Icons"/>
    <w:basedOn w:val="BodyText"/>
    <w:rsid w:val="00B87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652"/>
    <w:rPr>
      <w:rFonts w:ascii="Courier New" w:hAnsi="Courier New"/>
    </w:rPr>
  </w:style>
  <w:style w:type="paragraph" w:customStyle="1" w:styleId="NoteBullet">
    <w:name w:val="Note Bullet"/>
    <w:basedOn w:val="Note"/>
    <w:rsid w:val="00B87652"/>
    <w:pPr>
      <w:tabs>
        <w:tab w:val="clear" w:pos="680"/>
      </w:tabs>
      <w:spacing w:before="60" w:after="60"/>
    </w:pPr>
  </w:style>
  <w:style w:type="paragraph" w:customStyle="1" w:styleId="SubHeading2">
    <w:name w:val="SubHeading2"/>
    <w:basedOn w:val="HeadingBase"/>
    <w:rsid w:val="00B87652"/>
    <w:pPr>
      <w:spacing w:before="240" w:after="60"/>
    </w:pPr>
    <w:rPr>
      <w:sz w:val="20"/>
    </w:rPr>
  </w:style>
  <w:style w:type="paragraph" w:customStyle="1" w:styleId="SubHeading1">
    <w:name w:val="SubHeading1"/>
    <w:basedOn w:val="HeadingBase"/>
    <w:rsid w:val="00B87652"/>
    <w:pPr>
      <w:spacing w:before="240" w:after="60"/>
    </w:pPr>
    <w:rPr>
      <w:color w:val="918585"/>
      <w:sz w:val="22"/>
    </w:rPr>
  </w:style>
  <w:style w:type="paragraph" w:customStyle="1" w:styleId="SideHeading">
    <w:name w:val="Side Heading"/>
    <w:basedOn w:val="HeadingBase"/>
    <w:rsid w:val="00B87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652"/>
    <w:pPr>
      <w:tabs>
        <w:tab w:val="num" w:pos="360"/>
      </w:tabs>
    </w:pPr>
  </w:style>
  <w:style w:type="paragraph" w:styleId="PlainText">
    <w:name w:val="Plain Text"/>
    <w:basedOn w:val="Normal"/>
    <w:link w:val="PlainTextChar"/>
    <w:rsid w:val="00B87652"/>
    <w:rPr>
      <w:sz w:val="20"/>
    </w:rPr>
  </w:style>
  <w:style w:type="character" w:customStyle="1" w:styleId="PlainTextChar">
    <w:name w:val="Plain Text Char"/>
    <w:basedOn w:val="DefaultParagraphFont"/>
    <w:link w:val="PlainText"/>
    <w:rsid w:val="00B87652"/>
    <w:rPr>
      <w:rFonts w:ascii="Courier New" w:eastAsia="Times New Roman" w:hAnsi="Courier New" w:cs="Times New Roman"/>
      <w:sz w:val="20"/>
      <w:szCs w:val="20"/>
      <w:lang w:eastAsia="en-US"/>
    </w:rPr>
  </w:style>
  <w:style w:type="character" w:customStyle="1" w:styleId="MenuOption">
    <w:name w:val="Menu Option"/>
    <w:basedOn w:val="DefaultParagraphFont"/>
    <w:rsid w:val="00B87652"/>
    <w:rPr>
      <w:b/>
      <w:smallCaps/>
    </w:rPr>
  </w:style>
  <w:style w:type="paragraph" w:customStyle="1" w:styleId="TableListNumber">
    <w:name w:val="Table List Number"/>
    <w:basedOn w:val="ListNumber"/>
    <w:rsid w:val="00B87652"/>
    <w:pPr>
      <w:numPr>
        <w:numId w:val="0"/>
      </w:numPr>
    </w:pPr>
  </w:style>
  <w:style w:type="paragraph" w:styleId="TOC4">
    <w:name w:val="toc 4"/>
    <w:basedOn w:val="TOCBase"/>
    <w:next w:val="Normal"/>
    <w:semiHidden/>
    <w:rsid w:val="00B87652"/>
    <w:pPr>
      <w:tabs>
        <w:tab w:val="right" w:leader="dot" w:pos="9071"/>
      </w:tabs>
      <w:ind w:left="1701"/>
    </w:pPr>
  </w:style>
  <w:style w:type="paragraph" w:customStyle="1" w:styleId="ListAlpha">
    <w:name w:val="List Alpha"/>
    <w:basedOn w:val="List"/>
    <w:rsid w:val="00B87652"/>
    <w:pPr>
      <w:numPr>
        <w:numId w:val="9"/>
      </w:numPr>
    </w:pPr>
  </w:style>
  <w:style w:type="paragraph" w:customStyle="1" w:styleId="ListAlpha2">
    <w:name w:val="List Alpha 2"/>
    <w:basedOn w:val="List2"/>
    <w:rsid w:val="00B87652"/>
    <w:pPr>
      <w:numPr>
        <w:numId w:val="8"/>
      </w:numPr>
    </w:pPr>
  </w:style>
  <w:style w:type="paragraph" w:styleId="List3">
    <w:name w:val="List 3"/>
    <w:basedOn w:val="BodyText"/>
    <w:rsid w:val="00B87652"/>
    <w:pPr>
      <w:tabs>
        <w:tab w:val="left" w:pos="1021"/>
      </w:tabs>
      <w:spacing w:before="60" w:after="60"/>
      <w:ind w:left="1020" w:hanging="340"/>
    </w:pPr>
  </w:style>
  <w:style w:type="paragraph" w:styleId="List4">
    <w:name w:val="List 4"/>
    <w:basedOn w:val="BodyText"/>
    <w:rsid w:val="00B87652"/>
    <w:pPr>
      <w:tabs>
        <w:tab w:val="left" w:pos="1361"/>
      </w:tabs>
      <w:spacing w:before="60" w:after="60"/>
      <w:ind w:left="1361" w:hanging="340"/>
    </w:pPr>
  </w:style>
  <w:style w:type="paragraph" w:styleId="List5">
    <w:name w:val="List 5"/>
    <w:basedOn w:val="BodyText"/>
    <w:rsid w:val="00B87652"/>
    <w:pPr>
      <w:tabs>
        <w:tab w:val="left" w:pos="1701"/>
      </w:tabs>
      <w:spacing w:before="60" w:after="60"/>
      <w:ind w:left="1701" w:hanging="340"/>
    </w:pPr>
  </w:style>
  <w:style w:type="paragraph" w:styleId="ListBullet3">
    <w:name w:val="List Bullet 3"/>
    <w:basedOn w:val="List3"/>
    <w:rsid w:val="00B87652"/>
    <w:pPr>
      <w:numPr>
        <w:numId w:val="14"/>
      </w:numPr>
      <w:tabs>
        <w:tab w:val="clear" w:pos="1021"/>
      </w:tabs>
      <w:ind w:left="1037" w:hanging="357"/>
    </w:pPr>
  </w:style>
  <w:style w:type="paragraph" w:styleId="ListBullet4">
    <w:name w:val="List Bullet 4"/>
    <w:basedOn w:val="List4"/>
    <w:rsid w:val="00B87652"/>
    <w:pPr>
      <w:numPr>
        <w:numId w:val="3"/>
      </w:numPr>
      <w:tabs>
        <w:tab w:val="clear" w:pos="1361"/>
      </w:tabs>
    </w:pPr>
  </w:style>
  <w:style w:type="paragraph" w:styleId="ListBullet5">
    <w:name w:val="List Bullet 5"/>
    <w:basedOn w:val="List5"/>
    <w:rsid w:val="00B87652"/>
    <w:pPr>
      <w:numPr>
        <w:numId w:val="4"/>
      </w:numPr>
    </w:pPr>
  </w:style>
  <w:style w:type="paragraph" w:styleId="ListContinue2">
    <w:name w:val="List Continue 2"/>
    <w:basedOn w:val="List2"/>
    <w:rsid w:val="00B87652"/>
    <w:pPr>
      <w:ind w:firstLine="0"/>
    </w:pPr>
  </w:style>
  <w:style w:type="paragraph" w:styleId="ListContinue3">
    <w:name w:val="List Continue 3"/>
    <w:basedOn w:val="List3"/>
    <w:rsid w:val="00B87652"/>
    <w:pPr>
      <w:ind w:left="1021" w:firstLine="0"/>
    </w:pPr>
  </w:style>
  <w:style w:type="paragraph" w:styleId="ListContinue4">
    <w:name w:val="List Continue 4"/>
    <w:basedOn w:val="List4"/>
    <w:rsid w:val="00B87652"/>
    <w:pPr>
      <w:ind w:firstLine="0"/>
    </w:pPr>
  </w:style>
  <w:style w:type="paragraph" w:styleId="ListContinue5">
    <w:name w:val="List Continue 5"/>
    <w:basedOn w:val="List5"/>
    <w:rsid w:val="00B87652"/>
    <w:pPr>
      <w:ind w:firstLine="0"/>
    </w:pPr>
  </w:style>
  <w:style w:type="paragraph" w:styleId="ListNumber3">
    <w:name w:val="List Number 3"/>
    <w:basedOn w:val="List3"/>
    <w:rsid w:val="00B87652"/>
    <w:pPr>
      <w:numPr>
        <w:numId w:val="5"/>
      </w:numPr>
    </w:pPr>
  </w:style>
  <w:style w:type="paragraph" w:styleId="ListNumber4">
    <w:name w:val="List Number 4"/>
    <w:basedOn w:val="List4"/>
    <w:rsid w:val="00B87652"/>
    <w:pPr>
      <w:numPr>
        <w:numId w:val="6"/>
      </w:numPr>
    </w:pPr>
  </w:style>
  <w:style w:type="paragraph" w:styleId="ListNumber5">
    <w:name w:val="List Number 5"/>
    <w:basedOn w:val="List5"/>
    <w:rsid w:val="00B87652"/>
    <w:pPr>
      <w:numPr>
        <w:numId w:val="7"/>
      </w:numPr>
    </w:pPr>
  </w:style>
  <w:style w:type="paragraph" w:styleId="BlockText">
    <w:name w:val="Block Text"/>
    <w:basedOn w:val="Normal"/>
    <w:rsid w:val="00B87652"/>
    <w:pPr>
      <w:spacing w:after="120"/>
      <w:ind w:left="1440" w:right="1440"/>
    </w:pPr>
  </w:style>
  <w:style w:type="character" w:customStyle="1" w:styleId="Subscript">
    <w:name w:val="Subscript"/>
    <w:basedOn w:val="DefaultParagraphFont"/>
    <w:rsid w:val="00B87652"/>
    <w:rPr>
      <w:sz w:val="16"/>
      <w:vertAlign w:val="subscript"/>
    </w:rPr>
  </w:style>
  <w:style w:type="character" w:customStyle="1" w:styleId="Superscript">
    <w:name w:val="Superscript"/>
    <w:basedOn w:val="DefaultParagraphFont"/>
    <w:rsid w:val="00B87652"/>
    <w:rPr>
      <w:sz w:val="16"/>
      <w:vertAlign w:val="superscript"/>
    </w:rPr>
  </w:style>
  <w:style w:type="character" w:customStyle="1" w:styleId="Symbols">
    <w:name w:val="Symbols"/>
    <w:basedOn w:val="DefaultParagraphFont"/>
    <w:rsid w:val="00B87652"/>
    <w:rPr>
      <w:rFonts w:ascii="Symbol" w:hAnsi="Symbol"/>
    </w:rPr>
  </w:style>
  <w:style w:type="character" w:customStyle="1" w:styleId="MenuOptions">
    <w:name w:val="Menu Options"/>
    <w:basedOn w:val="DefaultParagraphFont"/>
    <w:rsid w:val="00B87652"/>
    <w:rPr>
      <w:rFonts w:ascii="Arial Narrow" w:hAnsi="Arial Narrow"/>
      <w:smallCaps/>
    </w:rPr>
  </w:style>
  <w:style w:type="character" w:customStyle="1" w:styleId="Buttons">
    <w:name w:val="Buttons"/>
    <w:basedOn w:val="DefaultParagraphFont"/>
    <w:rsid w:val="00B87652"/>
    <w:rPr>
      <w:b/>
    </w:rPr>
  </w:style>
  <w:style w:type="character" w:customStyle="1" w:styleId="Underlined">
    <w:name w:val="Underlined"/>
    <w:basedOn w:val="DefaultParagraphFont"/>
    <w:rsid w:val="00B87652"/>
    <w:rPr>
      <w:u w:val="single"/>
    </w:rPr>
  </w:style>
  <w:style w:type="paragraph" w:customStyle="1" w:styleId="TableBodyTextRight">
    <w:name w:val="Table Body Text Right"/>
    <w:basedOn w:val="TableBodyText"/>
    <w:rsid w:val="00B87652"/>
    <w:pPr>
      <w:widowControl w:val="0"/>
      <w:autoSpaceDE w:val="0"/>
      <w:autoSpaceDN w:val="0"/>
      <w:adjustRightInd w:val="0"/>
      <w:jc w:val="right"/>
    </w:pPr>
    <w:rPr>
      <w:rFonts w:cs="Arial"/>
      <w:szCs w:val="18"/>
    </w:rPr>
  </w:style>
  <w:style w:type="paragraph" w:customStyle="1" w:styleId="CopyrightText">
    <w:name w:val="Copyright Text"/>
    <w:basedOn w:val="BodyText"/>
    <w:rsid w:val="00B87652"/>
    <w:rPr>
      <w:sz w:val="18"/>
    </w:rPr>
  </w:style>
  <w:style w:type="paragraph" w:customStyle="1" w:styleId="BodySmallRight">
    <w:name w:val="Body Small Right"/>
    <w:basedOn w:val="BodyTextRight"/>
    <w:rsid w:val="00B87652"/>
    <w:rPr>
      <w:sz w:val="18"/>
      <w:szCs w:val="18"/>
    </w:rPr>
  </w:style>
  <w:style w:type="paragraph" w:customStyle="1" w:styleId="MarginEdition">
    <w:name w:val="Margin Edition"/>
    <w:basedOn w:val="MarginNote"/>
    <w:rsid w:val="00B87652"/>
    <w:pPr>
      <w:spacing w:before="0" w:after="0"/>
    </w:pPr>
    <w:rPr>
      <w:rFonts w:ascii="Times New Roman" w:hAnsi="Times New Roman"/>
      <w:color w:val="999999"/>
    </w:rPr>
  </w:style>
  <w:style w:type="paragraph" w:customStyle="1" w:styleId="Spacer">
    <w:name w:val="Spacer"/>
    <w:basedOn w:val="Normal"/>
    <w:rsid w:val="00B87652"/>
    <w:rPr>
      <w:sz w:val="2"/>
      <w:szCs w:val="2"/>
    </w:rPr>
  </w:style>
  <w:style w:type="character" w:customStyle="1" w:styleId="Small">
    <w:name w:val="Small"/>
    <w:basedOn w:val="DefaultParagraphFont"/>
    <w:rsid w:val="00B87652"/>
    <w:rPr>
      <w:sz w:val="16"/>
    </w:rPr>
  </w:style>
  <w:style w:type="paragraph" w:customStyle="1" w:styleId="WideTable">
    <w:name w:val="Wide Table"/>
    <w:basedOn w:val="Normal"/>
    <w:rsid w:val="00B87652"/>
    <w:pPr>
      <w:ind w:left="-1418"/>
    </w:pPr>
    <w:rPr>
      <w:sz w:val="2"/>
      <w:szCs w:val="2"/>
    </w:rPr>
  </w:style>
  <w:style w:type="character" w:styleId="PageNumber">
    <w:name w:val="page number"/>
    <w:basedOn w:val="DefaultParagraphFont"/>
    <w:rsid w:val="00B87652"/>
  </w:style>
  <w:style w:type="paragraph" w:styleId="Quote">
    <w:name w:val="Quote"/>
    <w:basedOn w:val="Heading1"/>
    <w:link w:val="QuoteChar"/>
    <w:qFormat/>
    <w:rsid w:val="00B87652"/>
    <w:rPr>
      <w:b w:val="0"/>
      <w:sz w:val="72"/>
      <w:szCs w:val="72"/>
      <w:lang w:val="en-NZ"/>
    </w:rPr>
  </w:style>
  <w:style w:type="character" w:customStyle="1" w:styleId="QuoteChar">
    <w:name w:val="Quote Char"/>
    <w:basedOn w:val="DefaultParagraphFont"/>
    <w:link w:val="Quote"/>
    <w:rsid w:val="00B87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652"/>
    <w:pPr>
      <w:pageBreakBefore/>
    </w:pPr>
  </w:style>
  <w:style w:type="paragraph" w:customStyle="1" w:styleId="Border">
    <w:name w:val="Border"/>
    <w:basedOn w:val="Normal"/>
    <w:qFormat/>
    <w:rsid w:val="00B87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652"/>
    <w:rPr>
      <w:b/>
      <w:bCs/>
      <w:i/>
      <w:iCs/>
      <w:color w:val="auto"/>
    </w:rPr>
  </w:style>
  <w:style w:type="paragraph" w:styleId="IntenseQuote">
    <w:name w:val="Intense Quote"/>
    <w:basedOn w:val="Normal"/>
    <w:next w:val="Normal"/>
    <w:link w:val="IntenseQuoteChar"/>
    <w:uiPriority w:val="30"/>
    <w:qFormat/>
    <w:rsid w:val="00B87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652"/>
    <w:rPr>
      <w:smallCaps/>
      <w:color w:val="auto"/>
      <w:u w:val="single"/>
    </w:rPr>
  </w:style>
  <w:style w:type="character" w:styleId="IntenseReference">
    <w:name w:val="Intense Reference"/>
    <w:basedOn w:val="DefaultParagraphFont"/>
    <w:uiPriority w:val="32"/>
    <w:qFormat/>
    <w:rsid w:val="00B87652"/>
    <w:rPr>
      <w:b/>
      <w:bCs/>
      <w:smallCaps/>
      <w:color w:val="auto"/>
      <w:spacing w:val="5"/>
      <w:u w:val="single"/>
    </w:rPr>
  </w:style>
  <w:style w:type="paragraph" w:customStyle="1" w:styleId="2ColumnHeading">
    <w:name w:val="2Column Heading"/>
    <w:basedOn w:val="BodyText"/>
    <w:qFormat/>
    <w:rsid w:val="00B87652"/>
    <w:pPr>
      <w:spacing w:after="60"/>
      <w:ind w:left="-2268"/>
    </w:pPr>
    <w:rPr>
      <w:b/>
    </w:rPr>
  </w:style>
  <w:style w:type="paragraph" w:customStyle="1" w:styleId="Heading1TOC">
    <w:name w:val="Heading1 TOC"/>
    <w:basedOn w:val="Normal"/>
    <w:qFormat/>
    <w:rsid w:val="00B87652"/>
    <w:pPr>
      <w:spacing w:before="240" w:after="120"/>
    </w:pPr>
    <w:rPr>
      <w:rFonts w:ascii="Times New Roman" w:hAnsi="Times New Roman"/>
      <w:b/>
      <w:sz w:val="32"/>
    </w:rPr>
  </w:style>
  <w:style w:type="paragraph" w:customStyle="1" w:styleId="Heading2TOC">
    <w:name w:val="Heading2 TOC"/>
    <w:basedOn w:val="Normal"/>
    <w:qFormat/>
    <w:rsid w:val="00B87652"/>
    <w:pPr>
      <w:spacing w:before="240" w:after="60"/>
    </w:pPr>
    <w:rPr>
      <w:rFonts w:ascii="Times New Roman" w:hAnsi="Times New Roman"/>
      <w:b/>
      <w:sz w:val="28"/>
    </w:rPr>
  </w:style>
  <w:style w:type="character" w:customStyle="1" w:styleId="Underline">
    <w:name w:val="Underline"/>
    <w:basedOn w:val="DefaultParagraphFont"/>
    <w:qFormat/>
    <w:rsid w:val="00B87652"/>
    <w:rPr>
      <w:u w:val="single"/>
    </w:rPr>
  </w:style>
  <w:style w:type="character" w:customStyle="1" w:styleId="BoldandItalics">
    <w:name w:val="Bold and Italics"/>
    <w:qFormat/>
    <w:rsid w:val="00B87652"/>
    <w:rPr>
      <w:b/>
      <w:i/>
      <w:u w:val="none"/>
    </w:rPr>
  </w:style>
  <w:style w:type="paragraph" w:styleId="BalloonText">
    <w:name w:val="Balloon Text"/>
    <w:basedOn w:val="Normal"/>
    <w:link w:val="BalloonTextChar"/>
    <w:rsid w:val="00B87652"/>
    <w:rPr>
      <w:rFonts w:ascii="Tahoma" w:hAnsi="Tahoma" w:cs="Tahoma"/>
      <w:sz w:val="16"/>
      <w:szCs w:val="16"/>
    </w:rPr>
  </w:style>
  <w:style w:type="character" w:customStyle="1" w:styleId="BalloonTextChar">
    <w:name w:val="Balloon Text Char"/>
    <w:basedOn w:val="DefaultParagraphFont"/>
    <w:link w:val="BalloonText"/>
    <w:rsid w:val="00B87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652"/>
    <w:rPr>
      <w:b/>
      <w:color w:val="660033"/>
      <w:spacing w:val="0"/>
    </w:rPr>
  </w:style>
  <w:style w:type="paragraph" w:customStyle="1" w:styleId="Nameditemlist">
    <w:name w:val="Named item list"/>
    <w:basedOn w:val="BodyText"/>
    <w:qFormat/>
    <w:rsid w:val="00B87652"/>
    <w:pPr>
      <w:tabs>
        <w:tab w:val="left" w:pos="2835"/>
      </w:tabs>
      <w:ind w:left="2835" w:hanging="2835"/>
    </w:pPr>
  </w:style>
  <w:style w:type="paragraph" w:customStyle="1" w:styleId="BodyTextnopadding">
    <w:name w:val="Body Text no padding"/>
    <w:basedOn w:val="BodyText"/>
    <w:qFormat/>
    <w:rsid w:val="00B87652"/>
    <w:pPr>
      <w:spacing w:before="0" w:after="0"/>
    </w:pPr>
  </w:style>
  <w:style w:type="paragraph" w:customStyle="1" w:styleId="BodyTextBold">
    <w:name w:val="Body Text Bold"/>
    <w:basedOn w:val="BodyText"/>
    <w:qFormat/>
    <w:rsid w:val="00B87652"/>
    <w:rPr>
      <w:b/>
    </w:rPr>
  </w:style>
  <w:style w:type="character" w:styleId="Hyperlink">
    <w:name w:val="Hyperlink"/>
    <w:basedOn w:val="DefaultParagraphFont"/>
    <w:uiPriority w:val="99"/>
    <w:unhideWhenUsed/>
    <w:rsid w:val="00634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3579</Characters>
  <Application>Microsoft Office Word</Application>
  <DocSecurity>0</DocSecurity>
  <Lines>83</Lines>
  <Paragraphs>56</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HLTDEP008 Construct and insert an implant retained overdenture</dc:title>
  <dc:subject>Approved</dc:subject>
  <dc:creator>SkillsIQ</dc:creator>
  <cp:keywords>Release: 1</cp:keywords>
  <dc:description>Review Date: 12 April 2008</dc:description>
  <cp:lastModifiedBy>HSD_TPCMSd.prod</cp:lastModifiedBy>
  <cp:revision>3</cp:revision>
  <dcterms:created xsi:type="dcterms:W3CDTF">2023-07-02T01:39:00Z</dcterms:created>
  <dcterms:modified xsi:type="dcterms:W3CDTF">2023-07-02T01:39:00Z</dcterms:modified>
</cp:coreProperties>
</file>