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59B" w:rsidP="00962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HLTDEP007 Perform maintenance treatment for patient with removable dental prostheses</w:t>
      </w:r>
      <w:r>
        <w:fldChar w:fldCharType="end"/>
      </w:r>
    </w:p>
    <w:p w:rsidR="0096259B" w:rsidP="0096259B">
      <w:pPr>
        <w:pStyle w:val="Version"/>
        <w:sectPr w:rsidSect="009D5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91D" w:rsidP="009D591D">
      <w:pPr>
        <w:pStyle w:val="SuperHeading"/>
      </w:pPr>
      <w:r w:rsidRPr="009D591D">
        <w:t>Assessment Requirements for HLTDEP007 Perform maintenance treatment for patient with removable dental prostheses</w:t>
      </w:r>
    </w:p>
    <w:p w:rsidR="00000000" w:rsidRPr="009D591D" w:rsidP="009D591D">
      <w:pPr>
        <w:pStyle w:val="Heading1"/>
      </w:pPr>
      <w:bookmarkStart w:id="1" w:name="O_819713"/>
      <w:bookmarkEnd w:id="1"/>
      <w:r w:rsidRPr="009D591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962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1D">
            <w:pPr>
              <w:pStyle w:val="BodyText"/>
              <w:rPr>
                <w:lang w:val="en-NZ"/>
              </w:rPr>
            </w:pPr>
            <w:r w:rsidRPr="009D591D">
              <w:t xml:space="preserve">Release </w:t>
            </w:r>
            <w:r w:rsidRPr="009D591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1D">
            <w:pPr>
              <w:pStyle w:val="BodyText"/>
              <w:rPr>
                <w:lang w:val="en-NZ"/>
              </w:rPr>
            </w:pPr>
            <w:r w:rsidRPr="009D591D">
              <w:t xml:space="preserve">Comments </w:t>
            </w:r>
          </w:p>
        </w:tc>
      </w:tr>
      <w:tr w:rsidTr="00962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1D">
            <w:pPr>
              <w:pStyle w:val="BodyText"/>
              <w:rPr>
                <w:lang w:val="en-NZ"/>
              </w:rPr>
            </w:pPr>
            <w:r w:rsidRPr="009D591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1D" w:rsidP="009D591D">
            <w:pPr>
              <w:pStyle w:val="BodyText"/>
            </w:pPr>
            <w:r w:rsidRPr="009D591D">
              <w:t xml:space="preserve">This version was released in </w:t>
            </w:r>
            <w:r w:rsidRPr="009D591D">
              <w:rPr>
                <w:rStyle w:val="Emphasis"/>
              </w:rPr>
              <w:t>HLT Health Training Package release 3.0</w:t>
            </w:r>
            <w:r w:rsidRPr="009D591D">
              <w:t xml:space="preserve"> and meets the requirements of the 2012 Standards for Training Packages.</w:t>
            </w:r>
          </w:p>
          <w:p w:rsidR="00000000" w:rsidRPr="009D591D" w:rsidP="009D591D">
            <w:pPr>
              <w:pStyle w:val="BodyText"/>
            </w:pPr>
            <w:r w:rsidRPr="009D591D">
              <w:t>Minimal changes to the elements and performance criteria. New evidence requirements for assessment including volume and frequency requirements. Removal of pre-requisites.</w:t>
            </w:r>
            <w:r w:rsidRPr="009D591D">
              <w:br/>
              <w:t>240 work pla</w:t>
            </w:r>
            <w:r w:rsidRPr="009D591D">
              <w:t>cement hours</w:t>
            </w:r>
          </w:p>
          <w:p w:rsidR="00000000" w:rsidRPr="009D591D" w:rsidP="009D591D">
            <w:pPr>
              <w:pStyle w:val="BodyText"/>
            </w:pPr>
            <w:r w:rsidRPr="009D591D">
              <w:t>Supersedes HLTDP607D</w:t>
            </w:r>
          </w:p>
        </w:tc>
      </w:tr>
    </w:tbl>
    <w:p w:rsidR="00000000" w:rsidRPr="009D591D" w:rsidP="009D591D">
      <w:pPr>
        <w:pStyle w:val="BodyText"/>
      </w:pPr>
    </w:p>
    <w:p w:rsidR="00000000" w:rsidRPr="009D591D" w:rsidP="009D591D">
      <w:pPr>
        <w:pStyle w:val="AllowPageBreak"/>
      </w:pPr>
    </w:p>
    <w:p w:rsidR="00000000" w:rsidRPr="009D591D" w:rsidP="009D591D">
      <w:pPr>
        <w:pStyle w:val="Heading1"/>
      </w:pPr>
      <w:bookmarkStart w:id="2" w:name="O_819714"/>
      <w:bookmarkEnd w:id="2"/>
      <w:r w:rsidRPr="009D591D">
        <w:t>Performance Evidence</w:t>
      </w:r>
    </w:p>
    <w:p w:rsidR="00000000" w:rsidRPr="009D591D" w:rsidP="009D591D">
      <w:pPr>
        <w:pStyle w:val="List2"/>
      </w:pPr>
      <w:r w:rsidRPr="009D591D">
        <w:t xml:space="preserve">The candidate must show evidence of the ability to complete tasks outlined in elements and performance criteria of this unit, manage tasks and manage contingencies in the context of </w:t>
      </w:r>
      <w:r w:rsidRPr="009D591D">
        <w:t xml:space="preserve">the job role. There must be evidence that the candidate has completed the following tasks: </w:t>
      </w:r>
    </w:p>
    <w:p w:rsidR="00000000" w:rsidRPr="009D591D" w:rsidP="009D591D">
      <w:pPr>
        <w:pStyle w:val="List2"/>
      </w:pPr>
      <w:r w:rsidRPr="009D591D">
        <w:t>•</w:t>
      </w:r>
      <w:r w:rsidRPr="009D591D">
        <w:tab/>
        <w:t>performed the activities outlined in the performance criteria of this unit during a period of at least 240 hours of work in a clinical dental workplace environmen</w:t>
      </w:r>
      <w:r w:rsidRPr="009D591D">
        <w:t xml:space="preserve">t </w:t>
      </w:r>
    </w:p>
    <w:p w:rsidR="00000000" w:rsidRPr="009D591D" w:rsidP="009D591D">
      <w:pPr>
        <w:pStyle w:val="List2"/>
      </w:pPr>
      <w:r w:rsidRPr="009D591D">
        <w:t>•</w:t>
      </w:r>
      <w:r w:rsidRPr="009D591D">
        <w:tab/>
        <w:t>prepared 4 patients for adjustment and maintenance of a range of new and existing dental prostheses</w:t>
      </w:r>
    </w:p>
    <w:p w:rsidR="00000000" w:rsidRPr="009D591D" w:rsidP="009D591D">
      <w:pPr>
        <w:pStyle w:val="List2"/>
      </w:pPr>
      <w:r w:rsidRPr="009D591D">
        <w:t>•</w:t>
      </w:r>
      <w:r w:rsidRPr="009D591D">
        <w:tab/>
        <w:t>followed procedures to ensure 4 patient’s safety during adjustment and maintenance</w:t>
      </w:r>
    </w:p>
    <w:p w:rsidR="00000000" w:rsidRPr="009D591D" w:rsidP="009D591D">
      <w:pPr>
        <w:pStyle w:val="List2"/>
      </w:pPr>
      <w:r w:rsidRPr="009D591D">
        <w:t>•</w:t>
      </w:r>
      <w:r w:rsidRPr="009D591D">
        <w:tab/>
        <w:t xml:space="preserve">assessed the functional and aesthetic acceptability of at least </w:t>
      </w:r>
      <w:r w:rsidRPr="009D591D">
        <w:t>4 different completed prostheses.</w:t>
      </w:r>
    </w:p>
    <w:p w:rsidR="00000000" w:rsidRPr="009D591D" w:rsidP="009D591D">
      <w:pPr>
        <w:pStyle w:val="AllowPageBreak"/>
      </w:pPr>
    </w:p>
    <w:p w:rsidR="00000000" w:rsidRPr="009D591D" w:rsidP="009D591D">
      <w:pPr>
        <w:pStyle w:val="Heading1"/>
      </w:pPr>
      <w:bookmarkStart w:id="3" w:name="O_819715"/>
      <w:bookmarkEnd w:id="3"/>
      <w:r w:rsidRPr="009D591D">
        <w:t>Knowledge Evidence</w:t>
      </w:r>
    </w:p>
    <w:p w:rsidR="00000000" w:rsidRPr="009D591D" w:rsidP="009D591D">
      <w:pPr>
        <w:pStyle w:val="List"/>
      </w:pPr>
      <w:r w:rsidRPr="009D591D">
        <w:t>The candidate must be able to demonstrate essential knowledge required to effectively complete tasks outlined in elements and performance criteria of this unit, manage the task and manag</w:t>
      </w:r>
      <w:r w:rsidRPr="009D591D">
        <w:t xml:space="preserve">e contingencies in the context of the work role. This includes knowledge of: </w:t>
      </w:r>
    </w:p>
    <w:p w:rsidR="00000000" w:rsidRPr="009D591D" w:rsidP="009D591D">
      <w:pPr>
        <w:pStyle w:val="List"/>
      </w:pPr>
      <w:r w:rsidRPr="009D591D">
        <w:t>•</w:t>
      </w:r>
      <w:r w:rsidRPr="009D591D">
        <w:tab/>
        <w:t>conditions of the oral cavity related to ill-fitting removable dentures requiring treatment</w:t>
      </w:r>
    </w:p>
    <w:p w:rsidR="00000000" w:rsidRPr="009D591D" w:rsidP="009D591D">
      <w:pPr>
        <w:pStyle w:val="List"/>
      </w:pPr>
      <w:r w:rsidRPr="009D591D">
        <w:t>•</w:t>
      </w:r>
      <w:r w:rsidRPr="009D591D">
        <w:tab/>
      </w:r>
      <w:r w:rsidRPr="009D591D">
        <w:t>information for patients on available options for treatment of issues arising from ill-fitting removable dentures</w:t>
      </w:r>
    </w:p>
    <w:p w:rsidR="00000000" w:rsidRPr="009D591D" w:rsidP="009D591D">
      <w:pPr>
        <w:pStyle w:val="List"/>
      </w:pPr>
      <w:r w:rsidRPr="009D591D">
        <w:t>•</w:t>
      </w:r>
      <w:r w:rsidRPr="009D591D">
        <w:tab/>
        <w:t xml:space="preserve">ethical principles and legal responsibilities involved in the provision of dental care </w:t>
      </w:r>
    </w:p>
    <w:p w:rsidR="0096259B" w:rsidP="009D591D">
      <w:pPr>
        <w:pStyle w:val="List"/>
      </w:pPr>
      <w:r w:rsidRPr="009D591D">
        <w:t>•</w:t>
      </w:r>
      <w:r w:rsidRPr="009D591D">
        <w:tab/>
        <w:t>dental practice or organisation policy and procedu</w:t>
      </w:r>
      <w:r w:rsidRPr="009D591D">
        <w:t>res, including registration standards and guidelines.</w:t>
      </w:r>
    </w:p>
    <w:p w:rsidR="0096259B" w:rsidP="009D591D">
      <w:pPr>
        <w:pStyle w:val="List"/>
      </w:pPr>
    </w:p>
    <w:p w:rsidR="00000000" w:rsidRPr="009D591D" w:rsidP="009D591D">
      <w:pPr>
        <w:pStyle w:val="Heading1"/>
      </w:pPr>
      <w:bookmarkStart w:id="4" w:name="O_819716"/>
      <w:bookmarkEnd w:id="4"/>
      <w:r w:rsidRPr="009D591D">
        <w:t>Assessment Conditions</w:t>
      </w:r>
    </w:p>
    <w:p w:rsidR="00000000" w:rsidRPr="009D591D" w:rsidP="0096259B">
      <w:pPr>
        <w:pStyle w:val="BodyText"/>
      </w:pPr>
      <w:r w:rsidRPr="009D591D">
        <w:t>Skills must have been demonstrated in the dental workplace.</w:t>
      </w:r>
    </w:p>
    <w:p w:rsidR="0096259B" w:rsidP="0096259B">
      <w:pPr>
        <w:pStyle w:val="BodyText"/>
      </w:pPr>
      <w:r w:rsidRPr="009D591D">
        <w:t>Assessors must satisfy the Standards for Registered Training Organisations (RTOs) 2015/AQTF mandatory</w:t>
      </w:r>
      <w:r w:rsidRPr="009D591D">
        <w:t xml:space="preserve"> competency requirements for assessors.</w:t>
      </w:r>
    </w:p>
    <w:p w:rsidR="00000000" w:rsidRPr="009D591D" w:rsidP="009D591D">
      <w:pPr>
        <w:pStyle w:val="Heading1"/>
      </w:pPr>
      <w:bookmarkStart w:id="5" w:name="O_819719"/>
      <w:bookmarkEnd w:id="5"/>
      <w:r w:rsidRPr="009D591D">
        <w:t>Links</w:t>
      </w:r>
    </w:p>
    <w:p w:rsidR="00000000" w:rsidRPr="009D591D" w:rsidP="0096259B">
      <w:pPr>
        <w:pStyle w:val="BodyText"/>
      </w:pPr>
      <w:r w:rsidRPr="009D5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A470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D591D" w:rsidP="009D591D"/>
    <w:sectPr w:rsidSect="009D59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1D" w:rsidRPr="0096259B" w:rsidP="00962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9B" w:rsidP="009D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59B" w:rsidP="009D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259B" w:rsidP="009D5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91D" w:rsidRPr="0096259B" w:rsidP="00962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9B" w:rsidRPr="002D2AF8" w:rsidP="009D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HLTDEP007 Perform maintenance treatment for patient with removable dental prostheses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6259B" w:rsidP="009D5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91D"/>
  </w:style>
  <w:style w:type="character" w:customStyle="1" w:styleId="Heading1Char">
    <w:name w:val="Heading 1 Char"/>
    <w:basedOn w:val="DefaultParagraphFont"/>
    <w:link w:val="Heading1"/>
    <w:rsid w:val="009D5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9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91D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9D591D"/>
    <w:rPr>
      <w:i/>
    </w:rPr>
  </w:style>
  <w:style w:type="paragraph" w:customStyle="1" w:styleId="SuperHeading">
    <w:name w:val="SuperHeading"/>
    <w:basedOn w:val="Normal"/>
    <w:rsid w:val="009D5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D591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D5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91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D59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5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91D"/>
    <w:rPr>
      <w:b/>
      <w:spacing w:val="0"/>
    </w:rPr>
  </w:style>
  <w:style w:type="paragraph" w:customStyle="1" w:styleId="SuperTitle">
    <w:name w:val="SuperTitle"/>
    <w:basedOn w:val="Title"/>
    <w:rsid w:val="009D5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9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9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91D"/>
  </w:style>
  <w:style w:type="paragraph" w:styleId="TableofFigures">
    <w:name w:val="table of figures"/>
    <w:basedOn w:val="Normal"/>
    <w:next w:val="Normal"/>
    <w:semiHidden/>
    <w:rsid w:val="009D5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9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591D"/>
    <w:rPr>
      <w:rFonts w:ascii="Wingdings" w:hAnsi="Wingdings"/>
    </w:rPr>
  </w:style>
  <w:style w:type="paragraph" w:customStyle="1" w:styleId="TableHeading">
    <w:name w:val="Table Heading"/>
    <w:basedOn w:val="HeadingBase"/>
    <w:rsid w:val="009D5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91D"/>
    <w:rPr>
      <w:color w:val="0033CC"/>
      <w:u w:val="none"/>
    </w:rPr>
  </w:style>
  <w:style w:type="paragraph" w:customStyle="1" w:styleId="BodyTextRight">
    <w:name w:val="Body Text Right"/>
    <w:basedOn w:val="BodyText"/>
    <w:rsid w:val="009D5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9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91D"/>
    <w:rPr>
      <w:sz w:val="32"/>
    </w:rPr>
  </w:style>
  <w:style w:type="paragraph" w:customStyle="1" w:styleId="HeadingProcedure">
    <w:name w:val="Heading Procedure"/>
    <w:basedOn w:val="HeadingBase"/>
    <w:next w:val="Normal"/>
    <w:rsid w:val="009D5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91D"/>
    <w:pPr>
      <w:spacing w:before="60" w:after="60"/>
    </w:pPr>
  </w:style>
  <w:style w:type="paragraph" w:styleId="ListContinue">
    <w:name w:val="List Continue"/>
    <w:basedOn w:val="List"/>
    <w:rsid w:val="009D591D"/>
    <w:pPr>
      <w:ind w:firstLine="0"/>
    </w:pPr>
  </w:style>
  <w:style w:type="paragraph" w:customStyle="1" w:styleId="ListNote">
    <w:name w:val="List Note"/>
    <w:basedOn w:val="List"/>
    <w:rsid w:val="009D5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91D"/>
    <w:rPr>
      <w:rFonts w:ascii="Courier New" w:hAnsi="Courier New"/>
    </w:rPr>
  </w:style>
  <w:style w:type="paragraph" w:customStyle="1" w:styleId="NoteBullet">
    <w:name w:val="Note Bullet"/>
    <w:basedOn w:val="Note"/>
    <w:rsid w:val="009D5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9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5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91D"/>
    <w:rPr>
      <w:b/>
      <w:smallCaps/>
    </w:rPr>
  </w:style>
  <w:style w:type="paragraph" w:customStyle="1" w:styleId="TableListNumber">
    <w:name w:val="Table List Number"/>
    <w:basedOn w:val="ListNumber"/>
    <w:rsid w:val="009D5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91D"/>
    <w:pPr>
      <w:numPr>
        <w:numId w:val="7"/>
      </w:numPr>
    </w:pPr>
  </w:style>
  <w:style w:type="paragraph" w:customStyle="1" w:styleId="ListAlpha2">
    <w:name w:val="List Alpha 2"/>
    <w:basedOn w:val="List2"/>
    <w:rsid w:val="009D591D"/>
    <w:pPr>
      <w:numPr>
        <w:numId w:val="6"/>
      </w:numPr>
    </w:pPr>
  </w:style>
  <w:style w:type="paragraph" w:styleId="List3">
    <w:name w:val="List 3"/>
    <w:basedOn w:val="BodyText"/>
    <w:rsid w:val="009D5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9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9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591D"/>
    <w:pPr>
      <w:numPr>
        <w:numId w:val="2"/>
      </w:numPr>
    </w:pPr>
  </w:style>
  <w:style w:type="paragraph" w:styleId="ListContinue2">
    <w:name w:val="List Continue 2"/>
    <w:basedOn w:val="List2"/>
    <w:rsid w:val="009D591D"/>
    <w:pPr>
      <w:ind w:firstLine="0"/>
    </w:pPr>
  </w:style>
  <w:style w:type="paragraph" w:styleId="ListContinue3">
    <w:name w:val="List Continue 3"/>
    <w:basedOn w:val="List3"/>
    <w:rsid w:val="009D591D"/>
    <w:pPr>
      <w:ind w:left="1021" w:firstLine="0"/>
    </w:pPr>
  </w:style>
  <w:style w:type="paragraph" w:styleId="ListContinue4">
    <w:name w:val="List Continue 4"/>
    <w:basedOn w:val="List4"/>
    <w:rsid w:val="009D591D"/>
    <w:pPr>
      <w:ind w:firstLine="0"/>
    </w:pPr>
  </w:style>
  <w:style w:type="paragraph" w:styleId="ListContinue5">
    <w:name w:val="List Continue 5"/>
    <w:basedOn w:val="List5"/>
    <w:rsid w:val="009D591D"/>
    <w:pPr>
      <w:ind w:firstLine="0"/>
    </w:pPr>
  </w:style>
  <w:style w:type="paragraph" w:styleId="ListNumber3">
    <w:name w:val="List Number 3"/>
    <w:basedOn w:val="List3"/>
    <w:rsid w:val="009D591D"/>
    <w:pPr>
      <w:numPr>
        <w:numId w:val="3"/>
      </w:numPr>
    </w:pPr>
  </w:style>
  <w:style w:type="paragraph" w:styleId="ListNumber4">
    <w:name w:val="List Number 4"/>
    <w:basedOn w:val="List4"/>
    <w:rsid w:val="009D591D"/>
    <w:pPr>
      <w:numPr>
        <w:numId w:val="4"/>
      </w:numPr>
    </w:pPr>
  </w:style>
  <w:style w:type="paragraph" w:styleId="ListNumber5">
    <w:name w:val="List Number 5"/>
    <w:basedOn w:val="List5"/>
    <w:rsid w:val="009D591D"/>
    <w:pPr>
      <w:numPr>
        <w:numId w:val="5"/>
      </w:numPr>
    </w:pPr>
  </w:style>
  <w:style w:type="paragraph" w:styleId="BlockText">
    <w:name w:val="Block Text"/>
    <w:basedOn w:val="Normal"/>
    <w:rsid w:val="009D5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91D"/>
    <w:rPr>
      <w:sz w:val="16"/>
      <w:vertAlign w:val="superscript"/>
    </w:rPr>
  </w:style>
  <w:style w:type="character" w:customStyle="1" w:styleId="Symbols">
    <w:name w:val="Symbols"/>
    <w:basedOn w:val="DefaultParagraphFont"/>
    <w:rsid w:val="009D591D"/>
    <w:rPr>
      <w:rFonts w:ascii="Symbol" w:hAnsi="Symbol"/>
    </w:rPr>
  </w:style>
  <w:style w:type="character" w:customStyle="1" w:styleId="MenuOptions">
    <w:name w:val="Menu Options"/>
    <w:basedOn w:val="DefaultParagraphFont"/>
    <w:rsid w:val="009D5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91D"/>
    <w:rPr>
      <w:b/>
    </w:rPr>
  </w:style>
  <w:style w:type="character" w:customStyle="1" w:styleId="Underlined">
    <w:name w:val="Underlined"/>
    <w:basedOn w:val="DefaultParagraphFont"/>
    <w:rsid w:val="009D591D"/>
    <w:rPr>
      <w:u w:val="single"/>
    </w:rPr>
  </w:style>
  <w:style w:type="paragraph" w:customStyle="1" w:styleId="TableBodyTextRight">
    <w:name w:val="Table Body Text Right"/>
    <w:basedOn w:val="TableBodyText"/>
    <w:rsid w:val="009D5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91D"/>
    <w:rPr>
      <w:sz w:val="18"/>
    </w:rPr>
  </w:style>
  <w:style w:type="paragraph" w:customStyle="1" w:styleId="BodySmallRight">
    <w:name w:val="Body Small Right"/>
    <w:basedOn w:val="BodyTextRight"/>
    <w:rsid w:val="009D591D"/>
    <w:rPr>
      <w:sz w:val="18"/>
      <w:szCs w:val="18"/>
    </w:rPr>
  </w:style>
  <w:style w:type="paragraph" w:customStyle="1" w:styleId="MarginEdition">
    <w:name w:val="Margin Edition"/>
    <w:basedOn w:val="MarginNote"/>
    <w:rsid w:val="009D5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91D"/>
    <w:rPr>
      <w:sz w:val="2"/>
      <w:szCs w:val="2"/>
    </w:rPr>
  </w:style>
  <w:style w:type="character" w:customStyle="1" w:styleId="Small">
    <w:name w:val="Small"/>
    <w:basedOn w:val="DefaultParagraphFont"/>
    <w:rsid w:val="009D591D"/>
    <w:rPr>
      <w:sz w:val="16"/>
    </w:rPr>
  </w:style>
  <w:style w:type="paragraph" w:customStyle="1" w:styleId="WideTable">
    <w:name w:val="Wide Table"/>
    <w:basedOn w:val="Normal"/>
    <w:rsid w:val="009D5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91D"/>
  </w:style>
  <w:style w:type="paragraph" w:styleId="Quote">
    <w:name w:val="Quote"/>
    <w:basedOn w:val="Heading1"/>
    <w:link w:val="QuoteChar"/>
    <w:qFormat/>
    <w:rsid w:val="009D5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91D"/>
    <w:pPr>
      <w:pageBreakBefore/>
    </w:pPr>
  </w:style>
  <w:style w:type="paragraph" w:customStyle="1" w:styleId="Border">
    <w:name w:val="Border"/>
    <w:basedOn w:val="Normal"/>
    <w:qFormat/>
    <w:rsid w:val="009D5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91D"/>
    <w:rPr>
      <w:u w:val="single"/>
    </w:rPr>
  </w:style>
  <w:style w:type="character" w:customStyle="1" w:styleId="BoldandItalics">
    <w:name w:val="Bold and Italics"/>
    <w:qFormat/>
    <w:rsid w:val="009D591D"/>
    <w:rPr>
      <w:b/>
      <w:i/>
      <w:u w:val="none"/>
    </w:rPr>
  </w:style>
  <w:style w:type="paragraph" w:styleId="BalloonText">
    <w:name w:val="Balloon Text"/>
    <w:basedOn w:val="Normal"/>
    <w:link w:val="BalloonTextChar"/>
    <w:rsid w:val="009D5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91D"/>
    <w:pPr>
      <w:spacing w:before="0" w:after="0"/>
    </w:pPr>
  </w:style>
  <w:style w:type="paragraph" w:customStyle="1" w:styleId="BodyTextBold">
    <w:name w:val="Body Text Bold"/>
    <w:basedOn w:val="BodyText"/>
    <w:qFormat/>
    <w:rsid w:val="009D591D"/>
    <w:rPr>
      <w:b/>
    </w:rPr>
  </w:style>
  <w:style w:type="character" w:styleId="Hyperlink">
    <w:name w:val="Hyperlink"/>
    <w:basedOn w:val="DefaultParagraphFont"/>
    <w:uiPriority w:val="99"/>
    <w:unhideWhenUsed/>
    <w:rsid w:val="00962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2284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HLTDEP007 Perform maintenance treatment for patient with removable dental prostheses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