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90C" w:rsidP="00C97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HLTDEP006 Insert and issue a completed removable dental prosthesis</w:t>
      </w:r>
      <w:r>
        <w:fldChar w:fldCharType="end"/>
      </w:r>
    </w:p>
    <w:p w:rsidR="00C9790C" w:rsidP="00C9790C">
      <w:pPr>
        <w:pStyle w:val="Version"/>
        <w:sectPr w:rsidSect="00403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C42" w:rsidP="00403C42">
      <w:pPr>
        <w:pStyle w:val="SuperHeading"/>
      </w:pPr>
      <w:r w:rsidRPr="00403C42">
        <w:t>HLTDEP006 Insert and issue a completed removable dental prosthesis</w:t>
      </w:r>
    </w:p>
    <w:p w:rsidR="00000000" w:rsidRPr="00403C42" w:rsidP="00403C42">
      <w:pPr>
        <w:pStyle w:val="Heading1"/>
      </w:pPr>
      <w:bookmarkStart w:id="1" w:name="O_819684"/>
      <w:bookmarkEnd w:id="1"/>
      <w:r w:rsidRPr="00403C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C979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 xml:space="preserve">Release </w:t>
            </w:r>
            <w:r w:rsidRPr="00403C42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 xml:space="preserve">Comments </w:t>
            </w:r>
          </w:p>
        </w:tc>
      </w:tr>
      <w:tr w:rsidTr="00C979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C42" w:rsidP="00403C42">
            <w:pPr>
              <w:pStyle w:val="BodyText"/>
            </w:pPr>
            <w:r w:rsidRPr="00403C42">
              <w:t xml:space="preserve">This version was released in </w:t>
            </w:r>
            <w:r w:rsidRPr="00403C42">
              <w:rPr>
                <w:rStyle w:val="Emphasis"/>
              </w:rPr>
              <w:t>HLT Health Training Package release 3.0</w:t>
            </w:r>
            <w:r w:rsidRPr="00403C42">
              <w:t xml:space="preserve"> and meets the requirements of the 2012 Standards for Training Packages.</w:t>
            </w:r>
          </w:p>
          <w:p w:rsidR="00000000" w:rsidRPr="00403C42" w:rsidP="00403C42">
            <w:pPr>
              <w:pStyle w:val="BodyText"/>
            </w:pPr>
            <w:r w:rsidRPr="00403C42">
              <w:t xml:space="preserve">Minimal changes to the elements and performance criteria. New evidence requirements for assessment including volume and frequency requirements. Removal of pre-requisites. </w:t>
            </w:r>
            <w:r w:rsidRPr="00403C42">
              <w:br/>
              <w:t>240 work pl</w:t>
            </w:r>
            <w:r w:rsidRPr="00403C42">
              <w:t>acement hours</w:t>
            </w:r>
          </w:p>
          <w:p w:rsidR="00000000" w:rsidRPr="00403C42" w:rsidP="00403C42">
            <w:pPr>
              <w:pStyle w:val="BodyText"/>
            </w:pPr>
            <w:r w:rsidRPr="00403C42">
              <w:t>Supersedes HLTDP606D</w:t>
            </w:r>
          </w:p>
        </w:tc>
      </w:tr>
    </w:tbl>
    <w:p w:rsidR="00000000" w:rsidRPr="00403C42" w:rsidP="00403C42">
      <w:pPr>
        <w:pStyle w:val="BodyText"/>
      </w:pPr>
    </w:p>
    <w:p w:rsidR="00000000" w:rsidRPr="00403C42" w:rsidP="00403C42">
      <w:pPr>
        <w:pStyle w:val="AllowPageBreak"/>
      </w:pPr>
    </w:p>
    <w:p w:rsidR="00000000" w:rsidRPr="00403C42" w:rsidP="00403C42">
      <w:pPr>
        <w:pStyle w:val="Heading1"/>
      </w:pPr>
      <w:bookmarkStart w:id="2" w:name="O_819685"/>
      <w:bookmarkEnd w:id="2"/>
      <w:r w:rsidRPr="00403C42">
        <w:t>Application</w:t>
      </w:r>
    </w:p>
    <w:p w:rsidR="00000000" w:rsidRPr="00403C42" w:rsidP="00C9790C">
      <w:pPr>
        <w:pStyle w:val="BodyText"/>
      </w:pPr>
      <w:r w:rsidRPr="00403C42">
        <w:t>This unit of competency describes the skills and knowledge required to insert, alter and issue a completed removable dental prosthesis for dentate and edentulous patients.</w:t>
      </w:r>
    </w:p>
    <w:p w:rsidR="00000000" w:rsidRPr="00403C42" w:rsidP="00C9790C">
      <w:pPr>
        <w:pStyle w:val="BodyText"/>
      </w:pPr>
      <w:r w:rsidRPr="00403C42">
        <w:t>This unit applies</w:t>
      </w:r>
      <w:r w:rsidRPr="00403C42">
        <w:t xml:space="preserve"> to work in dental prosthetics.</w:t>
      </w:r>
    </w:p>
    <w:p w:rsidR="00C9790C" w:rsidRPr="00C9790C" w:rsidP="00C9790C">
      <w:pPr>
        <w:pStyle w:val="BodyText"/>
        <w:rPr>
          <w:i/>
        </w:rPr>
      </w:pPr>
      <w:r w:rsidRPr="00C9790C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C9790C">
        <w:rPr>
          <w:i/>
        </w:rPr>
        <w:t>.</w:t>
      </w:r>
    </w:p>
    <w:p w:rsidR="00000000" w:rsidRPr="00403C42" w:rsidP="00403C42">
      <w:pPr>
        <w:pStyle w:val="Heading1"/>
      </w:pPr>
      <w:bookmarkStart w:id="3" w:name="O_819689"/>
      <w:bookmarkEnd w:id="3"/>
      <w:r w:rsidRPr="00403C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03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C42" w:rsidP="00403C42">
            <w:pPr>
              <w:pStyle w:val="BodyText"/>
            </w:pPr>
            <w:r w:rsidRPr="00403C42">
              <w:rPr>
                <w:rStyle w:val="SpecialBold"/>
              </w:rPr>
              <w:t>E</w:t>
            </w:r>
            <w:r w:rsidRPr="00403C42">
              <w:rPr>
                <w:rStyle w:val="SpecialBold"/>
              </w:rPr>
              <w:t>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rPr>
                <w:rStyle w:val="SpecialBold"/>
              </w:rPr>
              <w:t>PERFORMANCE CRITERIA</w:t>
            </w:r>
          </w:p>
        </w:tc>
      </w:tr>
      <w:tr w:rsidTr="00403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>Performance criteria describe the performance needed to demonstrate achievement of the element.</w:t>
            </w:r>
          </w:p>
        </w:tc>
      </w:tr>
      <w:tr w:rsidTr="00403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>1. Prepare patient for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C42" w:rsidP="00403C42">
            <w:pPr>
              <w:pStyle w:val="BodyText"/>
            </w:pPr>
            <w:r w:rsidRPr="00403C42">
              <w:t>1.1 Prepare personal protective equipment for the patient and members of the dental team</w:t>
            </w:r>
          </w:p>
          <w:p w:rsidR="00000000" w:rsidRPr="00403C42" w:rsidP="00403C42">
            <w:pPr>
              <w:pStyle w:val="BodyText"/>
            </w:pPr>
            <w:r w:rsidRPr="00403C42">
              <w:t>1.2 Position patient correctly for procedure</w:t>
            </w:r>
          </w:p>
          <w:p w:rsidR="00000000" w:rsidRPr="00403C42" w:rsidP="00403C42">
            <w:pPr>
              <w:pStyle w:val="BodyText"/>
            </w:pPr>
            <w:r w:rsidRPr="00403C42">
              <w:t>1.3 Provide full details of the procedure to the patient or carer and confirm consent to follow treatment plan</w:t>
            </w:r>
          </w:p>
          <w:p w:rsidR="00000000" w:rsidRPr="00403C42" w:rsidP="00403C42">
            <w:pPr>
              <w:pStyle w:val="BodyText"/>
            </w:pPr>
            <w:r w:rsidRPr="00403C42">
              <w:t>1.4 Prepare</w:t>
            </w:r>
            <w:r w:rsidRPr="00403C42">
              <w:t xml:space="preserve"> equipment and materials in accordance with manufacturers’ instructions</w:t>
            </w:r>
          </w:p>
          <w:p w:rsidR="00000000" w:rsidP="00403C42">
            <w:pPr>
              <w:pStyle w:val="BodyText"/>
              <w:rPr>
                <w:lang w:val="en-NZ"/>
              </w:rPr>
            </w:pPr>
          </w:p>
        </w:tc>
      </w:tr>
      <w:tr w:rsidTr="00403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>2. Check the removable dental prosthesis prior to insertion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C42" w:rsidP="00403C42">
            <w:pPr>
              <w:pStyle w:val="BodyText"/>
            </w:pPr>
            <w:r w:rsidRPr="00403C42">
              <w:t>2.1 Decontaminate the completed removable dental prosthesis according to infection control guidelines</w:t>
            </w:r>
          </w:p>
          <w:p w:rsidR="00000000" w:rsidRPr="00403C42" w:rsidP="00403C42">
            <w:pPr>
              <w:pStyle w:val="BodyText"/>
            </w:pPr>
            <w:r w:rsidRPr="00403C42">
              <w:t>2.2 Remove potential</w:t>
            </w:r>
            <w:r w:rsidRPr="00403C42">
              <w:t xml:space="preserve"> injury-causing areas of the prosthesis prior to insertion</w:t>
            </w:r>
          </w:p>
          <w:p w:rsidR="00000000" w:rsidRPr="00403C42" w:rsidP="00403C42">
            <w:pPr>
              <w:pStyle w:val="BodyText"/>
            </w:pPr>
            <w:r w:rsidRPr="00403C42">
              <w:t>2.3Interpret advice from laboratory on fitting procedures and potential problems</w:t>
            </w:r>
          </w:p>
          <w:p w:rsidR="00000000" w:rsidP="00403C42">
            <w:pPr>
              <w:pStyle w:val="BodyText"/>
              <w:rPr>
                <w:lang w:val="en-NZ"/>
              </w:rPr>
            </w:pPr>
          </w:p>
        </w:tc>
      </w:tr>
      <w:tr w:rsidTr="00403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>3. Fit and evaluate the prosthesis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C42" w:rsidP="00403C42">
            <w:pPr>
              <w:pStyle w:val="BodyText"/>
            </w:pPr>
            <w:r w:rsidRPr="00403C42">
              <w:t>3.1 Position the patient comfortably for the procedure</w:t>
            </w:r>
          </w:p>
          <w:p w:rsidR="00000000" w:rsidRPr="00403C42" w:rsidP="00403C42">
            <w:pPr>
              <w:pStyle w:val="BodyText"/>
            </w:pPr>
            <w:r w:rsidRPr="00403C42">
              <w:t>3.2 Instruct the patient on participation during the procedure</w:t>
            </w:r>
          </w:p>
          <w:p w:rsidR="00000000" w:rsidRPr="00403C42" w:rsidP="00403C42">
            <w:pPr>
              <w:pStyle w:val="BodyText"/>
            </w:pPr>
            <w:r w:rsidRPr="00403C42">
              <w:t>3.3 Examine the prosthesis for retention and stability</w:t>
            </w:r>
          </w:p>
          <w:p w:rsidR="00000000" w:rsidRPr="00403C42" w:rsidP="00403C42">
            <w:pPr>
              <w:pStyle w:val="BodyText"/>
            </w:pPr>
            <w:r w:rsidRPr="00403C42">
              <w:t>3.4 Check the fitting surfaces of the appliance and ensure there are no sharp ridges or acrylic pearls</w:t>
            </w:r>
          </w:p>
          <w:p w:rsidR="00000000" w:rsidRPr="00403C42" w:rsidP="00403C42">
            <w:pPr>
              <w:pStyle w:val="BodyText"/>
            </w:pPr>
            <w:r w:rsidRPr="00403C42">
              <w:t xml:space="preserve">3.5 Place denture in the mouth and </w:t>
            </w:r>
            <w:r w:rsidRPr="00403C42">
              <w:t>assess that no over-extensions occur along the periphery of the dentures</w:t>
            </w:r>
          </w:p>
          <w:p w:rsidR="00000000" w:rsidRPr="00403C42" w:rsidP="00403C42">
            <w:pPr>
              <w:pStyle w:val="BodyText"/>
            </w:pPr>
            <w:r w:rsidRPr="00403C42">
              <w:t>3.6 Confirm that the occlusal relationships are acceptable</w:t>
            </w:r>
          </w:p>
          <w:p w:rsidR="00000000" w:rsidRPr="00403C42" w:rsidP="00403C42">
            <w:pPr>
              <w:pStyle w:val="BodyText"/>
            </w:pPr>
            <w:r w:rsidRPr="00403C42">
              <w:t>3.7 Assess aesthetics of removable dental prosthesis</w:t>
            </w:r>
          </w:p>
          <w:p w:rsidR="00000000" w:rsidRPr="00403C42" w:rsidP="00403C42">
            <w:pPr>
              <w:pStyle w:val="BodyText"/>
            </w:pPr>
            <w:r w:rsidRPr="00403C42">
              <w:t>3.8 Assess phonetics of removable dental prosthesis</w:t>
            </w:r>
          </w:p>
          <w:p w:rsidR="00000000" w:rsidRPr="00403C42" w:rsidP="00403C42">
            <w:pPr>
              <w:pStyle w:val="BodyText"/>
            </w:pPr>
            <w:r w:rsidRPr="00403C42">
              <w:t xml:space="preserve">3.9 Assess patient </w:t>
            </w:r>
            <w:r w:rsidRPr="00403C42">
              <w:t>comfort of removable dental prosthesis</w:t>
            </w:r>
          </w:p>
          <w:p w:rsidR="00000000" w:rsidP="00403C42">
            <w:pPr>
              <w:pStyle w:val="BodyText"/>
              <w:rPr>
                <w:lang w:val="en-NZ"/>
              </w:rPr>
            </w:pPr>
          </w:p>
        </w:tc>
      </w:tr>
      <w:tr w:rsidTr="00403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>4. Alter prosthesis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C42" w:rsidP="00403C42">
            <w:pPr>
              <w:pStyle w:val="BodyText"/>
            </w:pPr>
            <w:r w:rsidRPr="00403C42">
              <w:t>4.1 Use materials and equipment required to carry out alterations in accordance with manufacturers’ instructions</w:t>
            </w:r>
          </w:p>
          <w:p w:rsidR="00000000" w:rsidRPr="00403C42" w:rsidP="00403C42">
            <w:pPr>
              <w:pStyle w:val="BodyText"/>
            </w:pPr>
            <w:r w:rsidRPr="00403C42">
              <w:t xml:space="preserve">4.2 Alter the fitting surface when pressure is indicated or when discrepancies to </w:t>
            </w:r>
            <w:r w:rsidRPr="00403C42">
              <w:t>retention and stability are found</w:t>
            </w:r>
          </w:p>
          <w:p w:rsidR="00000000" w:rsidRPr="00403C42" w:rsidP="00403C42">
            <w:pPr>
              <w:pStyle w:val="BodyText"/>
            </w:pPr>
            <w:r w:rsidRPr="00403C42">
              <w:t>4.3 Adjust occlusion of the prosthesis using occlusal indicator materials where required</w:t>
            </w:r>
          </w:p>
          <w:p w:rsidR="00000000" w:rsidRPr="00403C42" w:rsidP="00403C42">
            <w:pPr>
              <w:pStyle w:val="BodyText"/>
            </w:pPr>
            <w:r w:rsidRPr="00403C42">
              <w:t>4.4 Complete documentation</w:t>
            </w:r>
          </w:p>
          <w:p w:rsidR="00000000" w:rsidP="00403C42">
            <w:pPr>
              <w:pStyle w:val="BodyText"/>
              <w:rPr>
                <w:lang w:val="en-NZ"/>
              </w:rPr>
            </w:pPr>
          </w:p>
        </w:tc>
      </w:tr>
      <w:tr w:rsidTr="00403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t>5. Evaluate procedure and instruct the patient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C42" w:rsidP="00403C42">
            <w:pPr>
              <w:pStyle w:val="BodyText"/>
            </w:pPr>
            <w:r w:rsidRPr="00403C42">
              <w:t xml:space="preserve">5.1 Discuss hygiene and maintenance instructions for the </w:t>
            </w:r>
            <w:r w:rsidRPr="00403C42">
              <w:t>removable dental prosthesis and supporting structures with the patient or carer</w:t>
            </w:r>
          </w:p>
          <w:p w:rsidR="00000000" w:rsidRPr="00403C42" w:rsidP="00403C42">
            <w:pPr>
              <w:pStyle w:val="BodyText"/>
            </w:pPr>
            <w:r w:rsidRPr="00403C42">
              <w:t xml:space="preserve">5.2 Provide advice on necessary follow up treatment to </w:t>
            </w:r>
            <w:r w:rsidRPr="00403C42">
              <w:t>patient or carer</w:t>
            </w:r>
          </w:p>
          <w:p w:rsidR="00000000" w:rsidRPr="00403C42" w:rsidP="00403C42">
            <w:pPr>
              <w:pStyle w:val="BodyText"/>
            </w:pPr>
            <w:r w:rsidRPr="00403C42">
              <w:t>5.3 Reach mutual agreement that all outcomes of the treatment have been fulfilled</w:t>
            </w:r>
          </w:p>
        </w:tc>
      </w:tr>
    </w:tbl>
    <w:p w:rsidR="00000000" w:rsidRPr="00403C42" w:rsidP="00403C42">
      <w:pPr>
        <w:pStyle w:val="BodyText"/>
      </w:pPr>
    </w:p>
    <w:p w:rsidR="00000000" w:rsidRPr="00403C42" w:rsidP="00403C42">
      <w:pPr>
        <w:pStyle w:val="AllowPageBreak"/>
      </w:pPr>
    </w:p>
    <w:p w:rsidR="00000000" w:rsidRPr="00403C42" w:rsidP="00403C42">
      <w:pPr>
        <w:pStyle w:val="Heading1"/>
      </w:pPr>
      <w:bookmarkStart w:id="4" w:name="O_819690"/>
      <w:bookmarkEnd w:id="4"/>
      <w:r w:rsidRPr="00403C4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979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C42">
            <w:pPr>
              <w:pStyle w:val="BodyText"/>
              <w:rPr>
                <w:lang w:val="en-NZ"/>
              </w:rPr>
            </w:pPr>
            <w:r w:rsidRPr="00403C42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403C42">
              <w:t xml:space="preserve">are essential to </w:t>
            </w:r>
            <w:r w:rsidRPr="00403C42">
              <w:rPr>
                <w:rStyle w:val="Emphasis"/>
              </w:rPr>
              <w:t>performance.</w:t>
            </w:r>
          </w:p>
        </w:tc>
      </w:tr>
      <w:tr w:rsidTr="00C979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C42" w:rsidP="00403C42">
            <w:pPr>
              <w:pStyle w:val="BodyText"/>
            </w:pPr>
            <w:r w:rsidRPr="00403C42">
              <w:t>Foundation skills essential to performance are explicit in the performance criteria of this unit</w:t>
            </w:r>
            <w:r w:rsidRPr="00403C42">
              <w:t xml:space="preserve"> of competency.</w:t>
            </w:r>
          </w:p>
        </w:tc>
      </w:tr>
    </w:tbl>
    <w:p w:rsidR="00C9790C" w:rsidP="00403C42">
      <w:pPr>
        <w:pStyle w:val="BodyText"/>
      </w:pPr>
    </w:p>
    <w:p w:rsidR="00C9790C" w:rsidP="00403C42">
      <w:pPr>
        <w:pStyle w:val="BodyText"/>
      </w:pPr>
    </w:p>
    <w:p w:rsidR="00000000" w:rsidRPr="00403C42" w:rsidP="00403C42">
      <w:pPr>
        <w:pStyle w:val="Heading1"/>
      </w:pPr>
      <w:bookmarkStart w:id="5" w:name="O_819692"/>
      <w:bookmarkEnd w:id="5"/>
      <w:r w:rsidRPr="00403C42">
        <w:t>Unit Mapping Information</w:t>
      </w:r>
    </w:p>
    <w:p w:rsidR="00000000" w:rsidRPr="00403C42" w:rsidP="00C9790C">
      <w:pPr>
        <w:pStyle w:val="BodyText"/>
      </w:pPr>
      <w:r w:rsidRPr="00403C42">
        <w:t xml:space="preserve">No Equivalent Unit </w:t>
      </w:r>
    </w:p>
    <w:p w:rsidR="00000000" w:rsidRPr="00403C42" w:rsidP="00403C42">
      <w:pPr>
        <w:pStyle w:val="Heading1"/>
      </w:pPr>
      <w:bookmarkStart w:id="6" w:name="O_819699"/>
      <w:bookmarkEnd w:id="6"/>
      <w:r w:rsidRPr="00403C42">
        <w:t>Links</w:t>
      </w:r>
    </w:p>
    <w:p w:rsidR="00000000" w:rsidRPr="00403C42" w:rsidP="00C9790C">
      <w:pPr>
        <w:pStyle w:val="BodyText"/>
      </w:pPr>
      <w:r w:rsidRPr="00403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9295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03C42" w:rsidP="00403C42"/>
    <w:sectPr w:rsidSect="00403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C42" w:rsidRPr="00C9790C" w:rsidP="00C97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0C" w:rsidP="00403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90C" w:rsidP="00403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790C" w:rsidP="00403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C42" w:rsidRPr="00C9790C" w:rsidP="00C979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0C" w:rsidRPr="002D2AF8" w:rsidP="00403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HLTDEP006 Insert and issue a completed removable dental prosthesis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9790C" w:rsidP="00403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C42"/>
  </w:style>
  <w:style w:type="character" w:customStyle="1" w:styleId="Heading1Char">
    <w:name w:val="Heading 1 Char"/>
    <w:basedOn w:val="DefaultParagraphFont"/>
    <w:link w:val="Heading1"/>
    <w:rsid w:val="00403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C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3C42"/>
    <w:rPr>
      <w:b/>
      <w:spacing w:val="0"/>
    </w:rPr>
  </w:style>
  <w:style w:type="character" w:styleId="Emphasis">
    <w:name w:val="Emphasis"/>
    <w:basedOn w:val="DefaultParagraphFont"/>
    <w:qFormat/>
    <w:rsid w:val="00403C42"/>
    <w:rPr>
      <w:i/>
    </w:rPr>
  </w:style>
  <w:style w:type="paragraph" w:customStyle="1" w:styleId="SuperHeading">
    <w:name w:val="SuperHeading"/>
    <w:basedOn w:val="Normal"/>
    <w:rsid w:val="00403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C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3C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3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C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C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C42"/>
  </w:style>
  <w:style w:type="paragraph" w:styleId="TableofFigures">
    <w:name w:val="table of figures"/>
    <w:basedOn w:val="Normal"/>
    <w:next w:val="Normal"/>
    <w:semiHidden/>
    <w:rsid w:val="00403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C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3C42"/>
    <w:rPr>
      <w:rFonts w:ascii="Wingdings" w:hAnsi="Wingdings"/>
    </w:rPr>
  </w:style>
  <w:style w:type="paragraph" w:customStyle="1" w:styleId="TableHeading">
    <w:name w:val="Table Heading"/>
    <w:basedOn w:val="HeadingBase"/>
    <w:rsid w:val="00403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C42"/>
    <w:rPr>
      <w:color w:val="0033CC"/>
      <w:u w:val="none"/>
    </w:rPr>
  </w:style>
  <w:style w:type="paragraph" w:customStyle="1" w:styleId="BodyTextRight">
    <w:name w:val="Body Text Right"/>
    <w:basedOn w:val="BodyText"/>
    <w:rsid w:val="00403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C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C42"/>
    <w:rPr>
      <w:sz w:val="32"/>
    </w:rPr>
  </w:style>
  <w:style w:type="paragraph" w:customStyle="1" w:styleId="HeadingProcedure">
    <w:name w:val="Heading Procedure"/>
    <w:basedOn w:val="HeadingBase"/>
    <w:next w:val="Normal"/>
    <w:rsid w:val="00403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C42"/>
    <w:pPr>
      <w:spacing w:before="60" w:after="60"/>
    </w:pPr>
  </w:style>
  <w:style w:type="paragraph" w:styleId="ListContinue">
    <w:name w:val="List Continue"/>
    <w:basedOn w:val="List"/>
    <w:rsid w:val="00403C42"/>
    <w:pPr>
      <w:ind w:firstLine="0"/>
    </w:pPr>
  </w:style>
  <w:style w:type="paragraph" w:customStyle="1" w:styleId="ListNote">
    <w:name w:val="List Note"/>
    <w:basedOn w:val="List"/>
    <w:rsid w:val="00403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C42"/>
    <w:rPr>
      <w:rFonts w:ascii="Courier New" w:hAnsi="Courier New"/>
    </w:rPr>
  </w:style>
  <w:style w:type="paragraph" w:customStyle="1" w:styleId="NoteBullet">
    <w:name w:val="Note Bullet"/>
    <w:basedOn w:val="Note"/>
    <w:rsid w:val="00403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C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3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C42"/>
    <w:rPr>
      <w:b/>
      <w:smallCaps/>
    </w:rPr>
  </w:style>
  <w:style w:type="paragraph" w:customStyle="1" w:styleId="TableListNumber">
    <w:name w:val="Table List Number"/>
    <w:basedOn w:val="ListNumber"/>
    <w:rsid w:val="00403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C42"/>
    <w:pPr>
      <w:numPr>
        <w:numId w:val="7"/>
      </w:numPr>
    </w:pPr>
  </w:style>
  <w:style w:type="paragraph" w:customStyle="1" w:styleId="ListAlpha2">
    <w:name w:val="List Alpha 2"/>
    <w:basedOn w:val="List2"/>
    <w:rsid w:val="00403C42"/>
    <w:pPr>
      <w:numPr>
        <w:numId w:val="6"/>
      </w:numPr>
    </w:pPr>
  </w:style>
  <w:style w:type="paragraph" w:styleId="List2">
    <w:name w:val="List 2"/>
    <w:basedOn w:val="BodyText"/>
    <w:rsid w:val="00403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C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C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3C42"/>
    <w:pPr>
      <w:numPr>
        <w:numId w:val="2"/>
      </w:numPr>
    </w:pPr>
  </w:style>
  <w:style w:type="paragraph" w:styleId="ListContinue2">
    <w:name w:val="List Continue 2"/>
    <w:basedOn w:val="List2"/>
    <w:rsid w:val="00403C42"/>
    <w:pPr>
      <w:ind w:firstLine="0"/>
    </w:pPr>
  </w:style>
  <w:style w:type="paragraph" w:styleId="ListContinue3">
    <w:name w:val="List Continue 3"/>
    <w:basedOn w:val="List3"/>
    <w:rsid w:val="00403C42"/>
    <w:pPr>
      <w:ind w:left="1021" w:firstLine="0"/>
    </w:pPr>
  </w:style>
  <w:style w:type="paragraph" w:styleId="ListContinue4">
    <w:name w:val="List Continue 4"/>
    <w:basedOn w:val="List4"/>
    <w:rsid w:val="00403C42"/>
    <w:pPr>
      <w:ind w:firstLine="0"/>
    </w:pPr>
  </w:style>
  <w:style w:type="paragraph" w:styleId="ListContinue5">
    <w:name w:val="List Continue 5"/>
    <w:basedOn w:val="List5"/>
    <w:rsid w:val="00403C42"/>
    <w:pPr>
      <w:ind w:firstLine="0"/>
    </w:pPr>
  </w:style>
  <w:style w:type="paragraph" w:styleId="ListNumber3">
    <w:name w:val="List Number 3"/>
    <w:basedOn w:val="List3"/>
    <w:rsid w:val="00403C42"/>
    <w:pPr>
      <w:numPr>
        <w:numId w:val="3"/>
      </w:numPr>
    </w:pPr>
  </w:style>
  <w:style w:type="paragraph" w:styleId="ListNumber4">
    <w:name w:val="List Number 4"/>
    <w:basedOn w:val="List4"/>
    <w:rsid w:val="00403C42"/>
    <w:pPr>
      <w:numPr>
        <w:numId w:val="4"/>
      </w:numPr>
    </w:pPr>
  </w:style>
  <w:style w:type="paragraph" w:styleId="ListNumber5">
    <w:name w:val="List Number 5"/>
    <w:basedOn w:val="List5"/>
    <w:rsid w:val="00403C42"/>
    <w:pPr>
      <w:numPr>
        <w:numId w:val="5"/>
      </w:numPr>
    </w:pPr>
  </w:style>
  <w:style w:type="paragraph" w:styleId="BlockText">
    <w:name w:val="Block Text"/>
    <w:basedOn w:val="Normal"/>
    <w:rsid w:val="00403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C42"/>
    <w:rPr>
      <w:sz w:val="16"/>
      <w:vertAlign w:val="superscript"/>
    </w:rPr>
  </w:style>
  <w:style w:type="character" w:customStyle="1" w:styleId="Symbols">
    <w:name w:val="Symbols"/>
    <w:basedOn w:val="DefaultParagraphFont"/>
    <w:rsid w:val="00403C42"/>
    <w:rPr>
      <w:rFonts w:ascii="Symbol" w:hAnsi="Symbol"/>
    </w:rPr>
  </w:style>
  <w:style w:type="character" w:customStyle="1" w:styleId="MenuOptions">
    <w:name w:val="Menu Options"/>
    <w:basedOn w:val="DefaultParagraphFont"/>
    <w:rsid w:val="00403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C42"/>
    <w:rPr>
      <w:b/>
    </w:rPr>
  </w:style>
  <w:style w:type="character" w:customStyle="1" w:styleId="Underlined">
    <w:name w:val="Underlined"/>
    <w:basedOn w:val="DefaultParagraphFont"/>
    <w:rsid w:val="00403C42"/>
    <w:rPr>
      <w:u w:val="single"/>
    </w:rPr>
  </w:style>
  <w:style w:type="paragraph" w:customStyle="1" w:styleId="TableBodyTextRight">
    <w:name w:val="Table Body Text Right"/>
    <w:basedOn w:val="TableBodyText"/>
    <w:rsid w:val="00403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C42"/>
    <w:rPr>
      <w:sz w:val="18"/>
    </w:rPr>
  </w:style>
  <w:style w:type="paragraph" w:customStyle="1" w:styleId="BodySmallRight">
    <w:name w:val="Body Small Right"/>
    <w:basedOn w:val="BodyTextRight"/>
    <w:rsid w:val="00403C42"/>
    <w:rPr>
      <w:sz w:val="18"/>
      <w:szCs w:val="18"/>
    </w:rPr>
  </w:style>
  <w:style w:type="paragraph" w:customStyle="1" w:styleId="MarginEdition">
    <w:name w:val="Margin Edition"/>
    <w:basedOn w:val="MarginNote"/>
    <w:rsid w:val="00403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C42"/>
    <w:rPr>
      <w:sz w:val="2"/>
      <w:szCs w:val="2"/>
    </w:rPr>
  </w:style>
  <w:style w:type="character" w:customStyle="1" w:styleId="Small">
    <w:name w:val="Small"/>
    <w:basedOn w:val="DefaultParagraphFont"/>
    <w:rsid w:val="00403C42"/>
    <w:rPr>
      <w:sz w:val="16"/>
    </w:rPr>
  </w:style>
  <w:style w:type="paragraph" w:customStyle="1" w:styleId="WideTable">
    <w:name w:val="Wide Table"/>
    <w:basedOn w:val="Normal"/>
    <w:rsid w:val="00403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C42"/>
  </w:style>
  <w:style w:type="paragraph" w:styleId="Quote">
    <w:name w:val="Quote"/>
    <w:basedOn w:val="Heading1"/>
    <w:link w:val="QuoteChar"/>
    <w:qFormat/>
    <w:rsid w:val="00403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C42"/>
    <w:pPr>
      <w:pageBreakBefore/>
    </w:pPr>
  </w:style>
  <w:style w:type="paragraph" w:customStyle="1" w:styleId="Border">
    <w:name w:val="Border"/>
    <w:basedOn w:val="Normal"/>
    <w:qFormat/>
    <w:rsid w:val="00403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C42"/>
    <w:rPr>
      <w:u w:val="single"/>
    </w:rPr>
  </w:style>
  <w:style w:type="character" w:customStyle="1" w:styleId="BoldandItalics">
    <w:name w:val="Bold and Italics"/>
    <w:qFormat/>
    <w:rsid w:val="00403C42"/>
    <w:rPr>
      <w:b/>
      <w:i/>
      <w:u w:val="none"/>
    </w:rPr>
  </w:style>
  <w:style w:type="paragraph" w:styleId="BalloonText">
    <w:name w:val="Balloon Text"/>
    <w:basedOn w:val="Normal"/>
    <w:link w:val="BalloonTextChar"/>
    <w:rsid w:val="00403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C42"/>
    <w:pPr>
      <w:spacing w:before="0" w:after="0"/>
    </w:pPr>
  </w:style>
  <w:style w:type="paragraph" w:customStyle="1" w:styleId="BodyTextBold">
    <w:name w:val="Body Text Bold"/>
    <w:basedOn w:val="BodyText"/>
    <w:qFormat/>
    <w:rsid w:val="00403C42"/>
    <w:rPr>
      <w:b/>
    </w:rPr>
  </w:style>
  <w:style w:type="character" w:styleId="Hyperlink">
    <w:name w:val="Hyperlink"/>
    <w:basedOn w:val="DefaultParagraphFont"/>
    <w:uiPriority w:val="99"/>
    <w:unhideWhenUsed/>
    <w:rsid w:val="00C979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3312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HLTDEP006 Insert and issue a completed removable dental prosthesis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2023-07-02T01:14:00Z</dcterms:created>
  <dcterms:modified xsi:type="dcterms:W3CDTF">2023-07-02T01:14:00Z</dcterms:modified>
</cp:coreProperties>
</file>