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6F6" w:rsidP="00C976F6">
      <w:pPr>
        <w:pStyle w:val="Title"/>
      </w:pPr>
      <w:r>
        <w:fldChar w:fldCharType="begin"/>
      </w:r>
      <w:r>
        <w:instrText xml:space="preserve"> TITLE   \* MERGEFORMAT </w:instrText>
      </w:r>
      <w:r>
        <w:fldChar w:fldCharType="separate"/>
      </w:r>
      <w:r>
        <w:t>Assessment Requirements for HLTDEP003 Take impressions</w:t>
      </w:r>
      <w:r>
        <w:fldChar w:fldCharType="end"/>
      </w:r>
    </w:p>
    <w:p w:rsidR="00C976F6" w:rsidP="00C976F6">
      <w:pPr>
        <w:pStyle w:val="Version"/>
        <w:sectPr w:rsidSect="00E11E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E7D" w:rsidP="00E11E7D">
      <w:pPr>
        <w:pStyle w:val="SuperHeading"/>
      </w:pPr>
      <w:r w:rsidRPr="00E11E7D">
        <w:t>Assessment Requirements for HLTDEP003 Take impressions</w:t>
      </w:r>
    </w:p>
    <w:p w:rsidR="00000000" w:rsidRPr="00E11E7D" w:rsidP="00E11E7D">
      <w:pPr>
        <w:pStyle w:val="Heading1"/>
      </w:pPr>
      <w:bookmarkStart w:id="1" w:name="O_819611"/>
      <w:bookmarkEnd w:id="1"/>
      <w:r w:rsidRPr="00E11E7D">
        <w:t>Modification History</w:t>
      </w:r>
    </w:p>
    <w:tbl>
      <w:tblPr>
        <w:tblW w:w="0" w:type="auto"/>
        <w:tblCellMar>
          <w:left w:w="62" w:type="dxa"/>
          <w:right w:w="62" w:type="dxa"/>
        </w:tblCellMar>
        <w:tblLook w:val="0000"/>
      </w:tblPr>
      <w:tblGrid>
        <w:gridCol w:w="2147"/>
        <w:gridCol w:w="7049"/>
      </w:tblGrid>
      <w:tr w:rsidTr="00C976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E7D">
            <w:pPr>
              <w:pStyle w:val="BodyText"/>
              <w:rPr>
                <w:lang w:val="en-NZ"/>
              </w:rPr>
            </w:pPr>
            <w:r w:rsidRPr="00E11E7D">
              <w:t xml:space="preserve">Release </w:t>
            </w:r>
            <w:r w:rsidRPr="00E11E7D">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E7D">
            <w:pPr>
              <w:pStyle w:val="BodyText"/>
              <w:rPr>
                <w:lang w:val="en-NZ"/>
              </w:rPr>
            </w:pPr>
            <w:r w:rsidRPr="00E11E7D">
              <w:t xml:space="preserve">Comments </w:t>
            </w:r>
          </w:p>
        </w:tc>
      </w:tr>
      <w:tr w:rsidTr="00C976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E7D">
            <w:pPr>
              <w:pStyle w:val="BodyText"/>
              <w:rPr>
                <w:lang w:val="en-NZ"/>
              </w:rPr>
            </w:pPr>
            <w:r w:rsidRPr="00E11E7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E7D" w:rsidP="00E11E7D">
            <w:pPr>
              <w:pStyle w:val="BodyText"/>
            </w:pPr>
            <w:r w:rsidRPr="00E11E7D">
              <w:t xml:space="preserve">This version was released in </w:t>
            </w:r>
            <w:r w:rsidRPr="00E11E7D">
              <w:rPr>
                <w:rStyle w:val="Emphasis"/>
              </w:rPr>
              <w:t>HLT Health Training Package release 3.0</w:t>
            </w:r>
            <w:r w:rsidRPr="00E11E7D">
              <w:t xml:space="preserve"> and meets the requirements of the 2012 Standards for Training Packages.</w:t>
            </w:r>
          </w:p>
          <w:p w:rsidR="00000000" w:rsidRPr="00E11E7D" w:rsidP="00E11E7D">
            <w:pPr>
              <w:pStyle w:val="BodyText"/>
            </w:pPr>
            <w:r w:rsidRPr="00E11E7D">
              <w:t>Minimal changes to the elements and performance</w:t>
            </w:r>
            <w:r w:rsidRPr="00E11E7D">
              <w:t xml:space="preserve"> criteria. New evidence requirements for assessment including volume and frequency requirements. Removal of pre-requisites.</w:t>
            </w:r>
            <w:r w:rsidRPr="00E11E7D">
              <w:br/>
              <w:t>240 work placement hours</w:t>
            </w:r>
          </w:p>
          <w:p w:rsidR="00000000" w:rsidRPr="00E11E7D" w:rsidP="00E11E7D">
            <w:pPr>
              <w:pStyle w:val="BodyText"/>
            </w:pPr>
            <w:r w:rsidRPr="00E11E7D">
              <w:t>Supersedes HLTDP603C</w:t>
            </w:r>
          </w:p>
        </w:tc>
      </w:tr>
    </w:tbl>
    <w:p w:rsidR="00000000" w:rsidRPr="00E11E7D" w:rsidP="00E11E7D">
      <w:pPr>
        <w:pStyle w:val="BodyText"/>
      </w:pPr>
    </w:p>
    <w:p w:rsidR="00000000" w:rsidRPr="00E11E7D" w:rsidP="00E11E7D">
      <w:pPr>
        <w:pStyle w:val="AllowPageBreak"/>
      </w:pPr>
    </w:p>
    <w:p w:rsidR="00000000" w:rsidRPr="00E11E7D" w:rsidP="00E11E7D">
      <w:pPr>
        <w:pStyle w:val="Heading1"/>
      </w:pPr>
      <w:bookmarkStart w:id="2" w:name="O_819612"/>
      <w:bookmarkEnd w:id="2"/>
      <w:r w:rsidRPr="00E11E7D">
        <w:t>Performance Evidence</w:t>
      </w:r>
    </w:p>
    <w:p w:rsidR="00000000" w:rsidRPr="00E11E7D" w:rsidP="00C976F6">
      <w:pPr>
        <w:pStyle w:val="BodyText"/>
      </w:pPr>
      <w:r w:rsidRPr="00E11E7D">
        <w:t>The candidate must show evidence of the abilit</w:t>
      </w:r>
      <w:r w:rsidRPr="00E11E7D">
        <w:t>y to complete tasks outlined in elements and performance criteria of this unit, manage tasks and manage contingencies in the context of the job role. There must be evidence that the candidate has completed the following tasks:</w:t>
      </w:r>
    </w:p>
    <w:p w:rsidR="00000000" w:rsidRPr="00E11E7D" w:rsidP="00E11E7D">
      <w:pPr>
        <w:pStyle w:val="List"/>
      </w:pPr>
      <w:r w:rsidRPr="00E11E7D">
        <w:t>•</w:t>
      </w:r>
      <w:r w:rsidRPr="00E11E7D">
        <w:tab/>
        <w:t>performed the activities ou</w:t>
      </w:r>
      <w:r w:rsidRPr="00E11E7D">
        <w:t xml:space="preserve">tlined in the performance criteria of this unit during a period of at least 240 hours of work in a clinical dental workplace environment </w:t>
      </w:r>
    </w:p>
    <w:p w:rsidR="00000000" w:rsidRPr="00E11E7D" w:rsidP="00E11E7D">
      <w:pPr>
        <w:pStyle w:val="List"/>
      </w:pPr>
      <w:r w:rsidRPr="00E11E7D">
        <w:t>•</w:t>
      </w:r>
      <w:r w:rsidRPr="00E11E7D">
        <w:tab/>
        <w:t>prepared 4 different patients for impression procedures ensuring patient safety, including:</w:t>
      </w:r>
    </w:p>
    <w:p w:rsidR="00000000" w:rsidRPr="00E11E7D" w:rsidP="00E11E7D">
      <w:pPr>
        <w:pStyle w:val="List2"/>
      </w:pPr>
      <w:r>
        <w:t>•</w:t>
      </w:r>
      <w:r>
        <w:tab/>
      </w:r>
      <w:r w:rsidRPr="00E11E7D">
        <w:t>patients who are parti</w:t>
      </w:r>
      <w:r w:rsidRPr="00E11E7D">
        <w:t xml:space="preserve">ally dentate   </w:t>
      </w:r>
    </w:p>
    <w:p w:rsidR="00000000" w:rsidRPr="00E11E7D" w:rsidP="00E11E7D">
      <w:pPr>
        <w:pStyle w:val="List2"/>
      </w:pPr>
      <w:r>
        <w:t>•</w:t>
      </w:r>
      <w:r>
        <w:tab/>
      </w:r>
      <w:r w:rsidRPr="00E11E7D">
        <w:t xml:space="preserve">patients who are fully edentulous </w:t>
      </w:r>
    </w:p>
    <w:p w:rsidR="00000000" w:rsidRPr="00E11E7D" w:rsidP="00E11E7D">
      <w:pPr>
        <w:pStyle w:val="List"/>
      </w:pPr>
      <w:r w:rsidRPr="00E11E7D">
        <w:t>•</w:t>
      </w:r>
      <w:r w:rsidRPr="00E11E7D">
        <w:tab/>
        <w:t>taken at least 1 impression for each of the following types of procedures, which may include using of stock and custom trays:</w:t>
      </w:r>
    </w:p>
    <w:p w:rsidR="00000000" w:rsidRPr="00E11E7D" w:rsidP="00E11E7D">
      <w:pPr>
        <w:pStyle w:val="List2"/>
      </w:pPr>
      <w:r>
        <w:t>•</w:t>
      </w:r>
      <w:r>
        <w:tab/>
      </w:r>
      <w:r w:rsidRPr="00E11E7D">
        <w:t>relining or rebasing</w:t>
      </w:r>
    </w:p>
    <w:p w:rsidR="00000000" w:rsidRPr="00E11E7D" w:rsidP="00E11E7D">
      <w:pPr>
        <w:pStyle w:val="List2"/>
      </w:pPr>
      <w:r>
        <w:t>•</w:t>
      </w:r>
      <w:r>
        <w:tab/>
      </w:r>
      <w:r w:rsidRPr="00E11E7D">
        <w:t xml:space="preserve">complete dentures </w:t>
      </w:r>
    </w:p>
    <w:p w:rsidR="00000000" w:rsidRPr="00E11E7D" w:rsidP="00E11E7D">
      <w:pPr>
        <w:pStyle w:val="List2"/>
      </w:pPr>
      <w:r>
        <w:t>•</w:t>
      </w:r>
      <w:r>
        <w:tab/>
      </w:r>
      <w:r w:rsidRPr="00E11E7D">
        <w:t>partial dentures</w:t>
      </w:r>
    </w:p>
    <w:p w:rsidR="00000000" w:rsidRPr="00E11E7D" w:rsidP="00E11E7D">
      <w:pPr>
        <w:pStyle w:val="List2"/>
      </w:pPr>
      <w:r>
        <w:t>•</w:t>
      </w:r>
      <w:r>
        <w:tab/>
      </w:r>
      <w:r w:rsidRPr="00E11E7D">
        <w:t xml:space="preserve">removable flexible mouthguard used for sporting activities immediate dentures </w:t>
      </w:r>
    </w:p>
    <w:p w:rsidR="00000000" w:rsidRPr="00E11E7D" w:rsidP="00E11E7D">
      <w:pPr>
        <w:pStyle w:val="List2"/>
      </w:pPr>
      <w:r>
        <w:t>•</w:t>
      </w:r>
      <w:r>
        <w:tab/>
      </w:r>
      <w:r w:rsidRPr="00E11E7D">
        <w:t xml:space="preserve">additions or repairs to existing denture. </w:t>
      </w:r>
    </w:p>
    <w:p w:rsidR="00000000" w:rsidRPr="00E11E7D" w:rsidP="00E11E7D">
      <w:pPr>
        <w:pStyle w:val="AllowPageBreak"/>
      </w:pPr>
    </w:p>
    <w:p w:rsidR="00000000" w:rsidRPr="00E11E7D" w:rsidP="00E11E7D">
      <w:pPr>
        <w:pStyle w:val="Heading1"/>
      </w:pPr>
      <w:bookmarkStart w:id="3" w:name="O_819613"/>
      <w:bookmarkEnd w:id="3"/>
      <w:r w:rsidRPr="00E11E7D">
        <w:t>Knowledge Evidence</w:t>
      </w:r>
    </w:p>
    <w:p w:rsidR="00000000" w:rsidRPr="00E11E7D" w:rsidP="00C976F6">
      <w:pPr>
        <w:pStyle w:val="BodyText"/>
      </w:pPr>
      <w:r w:rsidRPr="00E11E7D">
        <w:t>The candidate must be able to demonstrate essential knowledge required to effectively complete t</w:t>
      </w:r>
      <w:r w:rsidRPr="00E11E7D">
        <w:t xml:space="preserve">asks outlined in elements and performance criteria of this unit, manage the task and manage contingencies in the context of the work role. This includes knowledge of: </w:t>
      </w:r>
    </w:p>
    <w:p w:rsidR="00000000" w:rsidRPr="00E11E7D" w:rsidP="00E11E7D">
      <w:pPr>
        <w:pStyle w:val="List"/>
      </w:pPr>
      <w:r w:rsidRPr="00E11E7D">
        <w:t>•</w:t>
      </w:r>
      <w:r w:rsidRPr="00E11E7D">
        <w:tab/>
        <w:t>the effects of disability, medical conditions and medications on the impression taking</w:t>
      </w:r>
      <w:r w:rsidRPr="00E11E7D">
        <w:t xml:space="preserve"> procedure</w:t>
      </w:r>
    </w:p>
    <w:p w:rsidR="00000000" w:rsidRPr="00E11E7D" w:rsidP="00E11E7D">
      <w:pPr>
        <w:pStyle w:val="List"/>
      </w:pPr>
      <w:r w:rsidRPr="00E11E7D">
        <w:t>•</w:t>
      </w:r>
      <w:r w:rsidRPr="00E11E7D">
        <w:tab/>
        <w:t xml:space="preserve">physical and chemical properties of dental impression materials </w:t>
      </w:r>
    </w:p>
    <w:p w:rsidR="00000000" w:rsidRPr="00E11E7D" w:rsidP="00E11E7D">
      <w:pPr>
        <w:pStyle w:val="List"/>
      </w:pPr>
      <w:r w:rsidRPr="00E11E7D">
        <w:t>•</w:t>
      </w:r>
      <w:r w:rsidRPr="00E11E7D">
        <w:tab/>
        <w:t>principles of quality assurance and work effectiveness</w:t>
      </w:r>
    </w:p>
    <w:p w:rsidR="00000000" w:rsidRPr="00E11E7D" w:rsidP="00E11E7D">
      <w:pPr>
        <w:pStyle w:val="List"/>
      </w:pPr>
      <w:r w:rsidRPr="00E11E7D">
        <w:t>•</w:t>
      </w:r>
      <w:r w:rsidRPr="00E11E7D">
        <w:tab/>
        <w:t>rationale and objectives for the taking of impressions</w:t>
      </w:r>
    </w:p>
    <w:p w:rsidR="00000000" w:rsidRPr="00E11E7D" w:rsidP="00E11E7D">
      <w:pPr>
        <w:pStyle w:val="List"/>
      </w:pPr>
      <w:r w:rsidRPr="00E11E7D">
        <w:t>•</w:t>
      </w:r>
      <w:r w:rsidRPr="00E11E7D">
        <w:tab/>
        <w:t>rationale, criteria for selection and use of dental impression</w:t>
      </w:r>
      <w:r w:rsidRPr="00E11E7D">
        <w:t xml:space="preserve"> materials</w:t>
      </w:r>
    </w:p>
    <w:p w:rsidR="00000000" w:rsidRPr="00E11E7D" w:rsidP="00E11E7D">
      <w:pPr>
        <w:pStyle w:val="List"/>
      </w:pPr>
      <w:r w:rsidRPr="00E11E7D">
        <w:t>•</w:t>
      </w:r>
      <w:r w:rsidRPr="00E11E7D">
        <w:tab/>
        <w:t xml:space="preserve">ethical principles and legal responsibilities involved in the provision of dental care </w:t>
      </w:r>
    </w:p>
    <w:p w:rsidR="00C976F6" w:rsidP="00E11E7D">
      <w:pPr>
        <w:pStyle w:val="List"/>
      </w:pPr>
      <w:r w:rsidRPr="00E11E7D">
        <w:t>•</w:t>
      </w:r>
      <w:r w:rsidRPr="00E11E7D">
        <w:tab/>
        <w:t>dental practice or organisation policy and procedures, including registration standards and guidelines.</w:t>
      </w:r>
    </w:p>
    <w:p w:rsidR="00C976F6" w:rsidP="00E11E7D">
      <w:pPr>
        <w:pStyle w:val="List"/>
      </w:pPr>
    </w:p>
    <w:p w:rsidR="00000000" w:rsidRPr="00E11E7D" w:rsidP="00E11E7D">
      <w:pPr>
        <w:pStyle w:val="Heading1"/>
      </w:pPr>
      <w:bookmarkStart w:id="4" w:name="O_819614"/>
      <w:bookmarkEnd w:id="4"/>
      <w:r w:rsidRPr="00E11E7D">
        <w:t>Assessment Conditions</w:t>
      </w:r>
    </w:p>
    <w:p w:rsidR="00000000" w:rsidRPr="00E11E7D" w:rsidP="00C976F6">
      <w:pPr>
        <w:pStyle w:val="BodyText"/>
      </w:pPr>
      <w:r w:rsidRPr="00E11E7D">
        <w:t>Skills mu</w:t>
      </w:r>
      <w:r w:rsidRPr="00E11E7D">
        <w:t>st have been demonstrated in the dental workplace with the addition of simulations and scenarios where the full range of contexts and situations cannot be provided in the workplace. The following conditions must be met for this unit:</w:t>
      </w:r>
    </w:p>
    <w:p w:rsidR="00000000" w:rsidRPr="00E11E7D" w:rsidP="00E11E7D">
      <w:pPr>
        <w:pStyle w:val="List"/>
      </w:pPr>
      <w:r w:rsidRPr="00E11E7D">
        <w:t>•</w:t>
      </w:r>
      <w:r w:rsidRPr="00E11E7D">
        <w:tab/>
        <w:t>use of suitable faci</w:t>
      </w:r>
      <w:r w:rsidRPr="00E11E7D">
        <w:t>lities, equipment and resources, including:</w:t>
      </w:r>
    </w:p>
    <w:p w:rsidR="00000000" w:rsidRPr="00E11E7D" w:rsidP="00E11E7D">
      <w:pPr>
        <w:pStyle w:val="List2"/>
      </w:pPr>
      <w:r>
        <w:t>•</w:t>
      </w:r>
      <w:r>
        <w:tab/>
      </w:r>
      <w:r w:rsidRPr="00E11E7D">
        <w:t>gas burner</w:t>
      </w:r>
    </w:p>
    <w:p w:rsidR="00000000" w:rsidRPr="00E11E7D" w:rsidP="00E11E7D">
      <w:pPr>
        <w:pStyle w:val="List2"/>
      </w:pPr>
      <w:r>
        <w:t>•</w:t>
      </w:r>
      <w:r>
        <w:tab/>
      </w:r>
      <w:r w:rsidRPr="00E11E7D">
        <w:t>custom made impression tray</w:t>
      </w:r>
    </w:p>
    <w:p w:rsidR="00000000" w:rsidRPr="00E11E7D" w:rsidP="00E11E7D">
      <w:pPr>
        <w:pStyle w:val="List2"/>
      </w:pPr>
      <w:r>
        <w:t>•</w:t>
      </w:r>
      <w:r>
        <w:tab/>
      </w:r>
      <w:r w:rsidRPr="00E11E7D">
        <w:t xml:space="preserve">examination mirrors </w:t>
      </w:r>
    </w:p>
    <w:p w:rsidR="00000000" w:rsidRPr="00E11E7D" w:rsidP="00E11E7D">
      <w:pPr>
        <w:pStyle w:val="List2"/>
      </w:pPr>
      <w:r>
        <w:t>•</w:t>
      </w:r>
      <w:r>
        <w:tab/>
      </w:r>
      <w:r w:rsidRPr="00E11E7D">
        <w:t>existing dentures</w:t>
      </w:r>
    </w:p>
    <w:p w:rsidR="00000000" w:rsidRPr="00E11E7D" w:rsidP="00E11E7D">
      <w:pPr>
        <w:pStyle w:val="List2"/>
      </w:pPr>
      <w:r>
        <w:t>•</w:t>
      </w:r>
      <w:r>
        <w:tab/>
      </w:r>
      <w:r w:rsidRPr="00E11E7D">
        <w:t>mixing bowl and/or mixing pad</w:t>
      </w:r>
    </w:p>
    <w:p w:rsidR="00000000" w:rsidRPr="00E11E7D" w:rsidP="00E11E7D">
      <w:pPr>
        <w:pStyle w:val="List2"/>
      </w:pPr>
      <w:r>
        <w:t>•</w:t>
      </w:r>
      <w:r>
        <w:tab/>
      </w:r>
      <w:r w:rsidRPr="00E11E7D">
        <w:t>spatula</w:t>
      </w:r>
    </w:p>
    <w:p w:rsidR="00000000" w:rsidRPr="00E11E7D" w:rsidP="00E11E7D">
      <w:pPr>
        <w:pStyle w:val="List2"/>
      </w:pPr>
      <w:r>
        <w:t>•</w:t>
      </w:r>
      <w:r>
        <w:tab/>
      </w:r>
      <w:r w:rsidRPr="00E11E7D">
        <w:t>stock impression tray</w:t>
      </w:r>
    </w:p>
    <w:p w:rsidR="00000000" w:rsidRPr="00E11E7D" w:rsidP="00E11E7D">
      <w:pPr>
        <w:pStyle w:val="List2"/>
      </w:pPr>
      <w:r>
        <w:t>•</w:t>
      </w:r>
      <w:r>
        <w:tab/>
      </w:r>
      <w:r w:rsidRPr="00E11E7D">
        <w:t>storage container for transportation</w:t>
      </w:r>
    </w:p>
    <w:p w:rsidR="00000000" w:rsidRPr="00E11E7D" w:rsidP="00E11E7D">
      <w:pPr>
        <w:pStyle w:val="List2"/>
      </w:pPr>
      <w:r>
        <w:t>•</w:t>
      </w:r>
      <w:r>
        <w:tab/>
      </w:r>
      <w:r w:rsidRPr="00E11E7D">
        <w:t>Dental Board of Australia guidelines on infection control on which the candidate bases the planning process</w:t>
      </w:r>
    </w:p>
    <w:p w:rsidR="00000000" w:rsidRPr="00E11E7D" w:rsidP="00E11E7D">
      <w:pPr>
        <w:pStyle w:val="List"/>
      </w:pPr>
      <w:r w:rsidRPr="00E11E7D">
        <w:t>•</w:t>
      </w:r>
      <w:r w:rsidRPr="00E11E7D">
        <w:tab/>
        <w:t>modelling of industry operating conditions including access to real people for simulations and scenarios of prosthetic procedures.</w:t>
      </w:r>
    </w:p>
    <w:p w:rsidR="00000000" w:rsidRPr="00E11E7D" w:rsidP="00E11E7D">
      <w:pPr>
        <w:pStyle w:val="BodyText"/>
      </w:pPr>
    </w:p>
    <w:p w:rsidR="00C976F6" w:rsidP="00C976F6">
      <w:pPr>
        <w:pStyle w:val="BodyText"/>
      </w:pPr>
      <w:r w:rsidRPr="00E11E7D">
        <w:t>Assessors must</w:t>
      </w:r>
      <w:r w:rsidRPr="00E11E7D">
        <w:t xml:space="preserve"> satisfy the Standards for Registered Training Organisations (RTOs) 2015/AQTF mandatory competency requirements for assessors.</w:t>
      </w:r>
    </w:p>
    <w:p w:rsidR="00000000" w:rsidRPr="00E11E7D" w:rsidP="00E11E7D">
      <w:pPr>
        <w:pStyle w:val="Heading1"/>
      </w:pPr>
      <w:bookmarkStart w:id="5" w:name="O_819617"/>
      <w:bookmarkEnd w:id="5"/>
      <w:r w:rsidRPr="00E11E7D">
        <w:t>Links</w:t>
      </w:r>
    </w:p>
    <w:p w:rsidR="00000000" w:rsidRPr="00E11E7D" w:rsidP="00C976F6">
      <w:pPr>
        <w:pStyle w:val="BodyText"/>
      </w:pPr>
      <w:r w:rsidRPr="00E11E7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E473B">
        <w:rPr>
          <w:rStyle w:val="Hyperlink"/>
        </w:rPr>
        <w:t>https://vetnet.gov.au/Pages/TrainingDocs.aspx?q=ced1390f-48d9-4ab0-bd50-b015e5485705</w:t>
      </w:r>
      <w:r>
        <w:fldChar w:fldCharType="end"/>
      </w:r>
    </w:p>
    <w:p w:rsidR="00000000" w:rsidRPr="00E11E7D" w:rsidP="00E11E7D"/>
    <w:sectPr w:rsidSect="00E11E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7D" w:rsidRPr="00C976F6" w:rsidP="00C97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F6" w:rsidP="00E11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76F6" w:rsidP="00E11E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976F6" w:rsidP="00E11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E7D" w:rsidRPr="00C976F6" w:rsidP="00C976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F6" w:rsidRPr="002D2AF8" w:rsidP="00E11E7D">
    <w:pPr>
      <w:pStyle w:val="Header"/>
      <w:framePr w:wrap="around"/>
    </w:pPr>
    <w:r>
      <w:fldChar w:fldCharType="begin"/>
    </w:r>
    <w:r>
      <w:instrText xml:space="preserve"> TITLE   \* MERGEFORMAT </w:instrText>
    </w:r>
    <w:r>
      <w:fldChar w:fldCharType="separate"/>
    </w:r>
    <w:r>
      <w:t>Assessment Requirements for HLTDEP003 Take impressions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976F6" w:rsidP="00E11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E7D"/>
    <w:pPr>
      <w:spacing w:before="360" w:after="60"/>
      <w:outlineLvl w:val="0"/>
    </w:pPr>
    <w:rPr>
      <w:sz w:val="32"/>
    </w:rPr>
  </w:style>
  <w:style w:type="paragraph" w:styleId="Heading2">
    <w:name w:val="heading 2"/>
    <w:basedOn w:val="HeadingBase"/>
    <w:next w:val="BodyText"/>
    <w:link w:val="Heading2Char"/>
    <w:qFormat/>
    <w:rsid w:val="00E11E7D"/>
    <w:pPr>
      <w:keepLines/>
      <w:spacing w:before="240" w:after="120"/>
      <w:outlineLvl w:val="1"/>
    </w:pPr>
    <w:rPr>
      <w:sz w:val="28"/>
      <w:szCs w:val="40"/>
    </w:rPr>
  </w:style>
  <w:style w:type="paragraph" w:styleId="Heading3">
    <w:name w:val="heading 3"/>
    <w:basedOn w:val="HeadingBase"/>
    <w:next w:val="BodyText"/>
    <w:link w:val="Heading3Char"/>
    <w:qFormat/>
    <w:rsid w:val="00E11E7D"/>
    <w:pPr>
      <w:spacing w:before="180" w:after="120"/>
      <w:outlineLvl w:val="2"/>
    </w:pPr>
    <w:rPr>
      <w:spacing w:val="-10"/>
      <w:kern w:val="32"/>
    </w:rPr>
  </w:style>
  <w:style w:type="paragraph" w:styleId="Heading4">
    <w:name w:val="heading 4"/>
    <w:basedOn w:val="HeadingBase"/>
    <w:next w:val="BodyText"/>
    <w:link w:val="Heading4Char"/>
    <w:qFormat/>
    <w:rsid w:val="00E11E7D"/>
    <w:pPr>
      <w:spacing w:before="160" w:after="120"/>
      <w:outlineLvl w:val="3"/>
    </w:pPr>
    <w:rPr>
      <w:sz w:val="22"/>
    </w:rPr>
  </w:style>
  <w:style w:type="paragraph" w:styleId="Heading5">
    <w:name w:val="heading 5"/>
    <w:basedOn w:val="HeadingBase"/>
    <w:next w:val="Normal"/>
    <w:link w:val="Heading5Char"/>
    <w:qFormat/>
    <w:rsid w:val="00E11E7D"/>
    <w:pPr>
      <w:spacing w:before="80"/>
      <w:outlineLvl w:val="4"/>
    </w:pPr>
    <w:rPr>
      <w:color w:val="918585"/>
      <w:sz w:val="20"/>
    </w:rPr>
  </w:style>
  <w:style w:type="paragraph" w:styleId="Heading6">
    <w:name w:val="heading 6"/>
    <w:basedOn w:val="HeadingBase"/>
    <w:next w:val="Normal"/>
    <w:link w:val="Heading6Char"/>
    <w:qFormat/>
    <w:rsid w:val="00E11E7D"/>
    <w:pPr>
      <w:spacing w:before="60"/>
      <w:outlineLvl w:val="5"/>
    </w:pPr>
    <w:rPr>
      <w:color w:val="918585"/>
      <w:sz w:val="20"/>
    </w:rPr>
  </w:style>
  <w:style w:type="paragraph" w:styleId="Heading7">
    <w:name w:val="heading 7"/>
    <w:basedOn w:val="Normal"/>
    <w:next w:val="Normal"/>
    <w:link w:val="Heading7Char"/>
    <w:qFormat/>
    <w:rsid w:val="00E11E7D"/>
    <w:pPr>
      <w:ind w:left="720"/>
      <w:outlineLvl w:val="6"/>
    </w:pPr>
    <w:rPr>
      <w:i/>
    </w:rPr>
  </w:style>
  <w:style w:type="paragraph" w:styleId="Heading8">
    <w:name w:val="heading 8"/>
    <w:basedOn w:val="Normal"/>
    <w:next w:val="Normal"/>
    <w:link w:val="Heading8Char"/>
    <w:qFormat/>
    <w:rsid w:val="00E11E7D"/>
    <w:pPr>
      <w:ind w:left="720"/>
      <w:outlineLvl w:val="7"/>
    </w:pPr>
    <w:rPr>
      <w:i/>
    </w:rPr>
  </w:style>
  <w:style w:type="paragraph" w:styleId="Heading9">
    <w:name w:val="heading 9"/>
    <w:basedOn w:val="Normal"/>
    <w:next w:val="Normal"/>
    <w:link w:val="Heading9Char"/>
    <w:qFormat/>
    <w:rsid w:val="00E11E7D"/>
    <w:pPr>
      <w:ind w:left="720"/>
      <w:outlineLvl w:val="8"/>
    </w:pPr>
    <w:rPr>
      <w:i/>
    </w:rPr>
  </w:style>
  <w:style w:type="character" w:default="1" w:styleId="DefaultParagraphFont">
    <w:name w:val="Default Paragraph Font"/>
    <w:uiPriority w:val="1"/>
    <w:unhideWhenUsed/>
    <w:rsid w:val="00E11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E7D"/>
  </w:style>
  <w:style w:type="character" w:customStyle="1" w:styleId="Heading1Char">
    <w:name w:val="Heading 1 Char"/>
    <w:basedOn w:val="DefaultParagraphFont"/>
    <w:link w:val="Heading1"/>
    <w:rsid w:val="00E11E7D"/>
    <w:rPr>
      <w:rFonts w:ascii="Times New Roman" w:eastAsia="Times New Roman" w:hAnsi="Times New Roman" w:cs="Times New Roman"/>
      <w:b/>
      <w:sz w:val="32"/>
      <w:szCs w:val="20"/>
      <w:lang w:eastAsia="en-US"/>
    </w:rPr>
  </w:style>
  <w:style w:type="paragraph" w:styleId="BodyText">
    <w:name w:val="Body Text"/>
    <w:basedOn w:val="Normal"/>
    <w:link w:val="BodyTextChar"/>
    <w:rsid w:val="00E11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E7D"/>
    <w:rPr>
      <w:rFonts w:ascii="Times New Roman" w:eastAsia="Times New Roman" w:hAnsi="Times New Roman" w:cs="Times New Roman"/>
      <w:sz w:val="24"/>
      <w:lang w:eastAsia="en-US"/>
    </w:rPr>
  </w:style>
  <w:style w:type="paragraph" w:styleId="List">
    <w:name w:val="List"/>
    <w:basedOn w:val="BodyText"/>
    <w:next w:val="BodyText"/>
    <w:rsid w:val="00E11E7D"/>
    <w:pPr>
      <w:tabs>
        <w:tab w:val="left" w:pos="340"/>
      </w:tabs>
      <w:spacing w:before="60" w:after="60"/>
      <w:ind w:left="340" w:hanging="340"/>
    </w:pPr>
  </w:style>
  <w:style w:type="character" w:styleId="Emphasis">
    <w:name w:val="Emphasis"/>
    <w:basedOn w:val="DefaultParagraphFont"/>
    <w:qFormat/>
    <w:rsid w:val="00E11E7D"/>
    <w:rPr>
      <w:i/>
    </w:rPr>
  </w:style>
  <w:style w:type="paragraph" w:customStyle="1" w:styleId="SuperHeading">
    <w:name w:val="SuperHeading"/>
    <w:basedOn w:val="Normal"/>
    <w:rsid w:val="00E11E7D"/>
    <w:pPr>
      <w:spacing w:before="240" w:after="120"/>
      <w:outlineLvl w:val="0"/>
    </w:pPr>
    <w:rPr>
      <w:rFonts w:ascii="Times New Roman" w:hAnsi="Times New Roman"/>
      <w:b/>
      <w:sz w:val="32"/>
    </w:rPr>
  </w:style>
  <w:style w:type="paragraph" w:customStyle="1" w:styleId="AllowPageBreak">
    <w:name w:val="AllowPageBreak"/>
    <w:rsid w:val="00E11E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1E7D"/>
    <w:pPr>
      <w:tabs>
        <w:tab w:val="left" w:pos="680"/>
      </w:tabs>
      <w:spacing w:before="60" w:after="60"/>
      <w:ind w:left="680" w:hanging="340"/>
    </w:pPr>
  </w:style>
  <w:style w:type="character" w:customStyle="1" w:styleId="Heading2Char">
    <w:name w:val="Heading 2 Char"/>
    <w:basedOn w:val="DefaultParagraphFont"/>
    <w:link w:val="Heading2"/>
    <w:rsid w:val="00E11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E7D"/>
    <w:rPr>
      <w:rFonts w:ascii="Courier New" w:eastAsia="Times New Roman" w:hAnsi="Courier New" w:cs="Times New Roman"/>
      <w:i/>
      <w:szCs w:val="20"/>
      <w:lang w:eastAsia="en-US"/>
    </w:rPr>
  </w:style>
  <w:style w:type="paragraph" w:customStyle="1" w:styleId="HeadingBase">
    <w:name w:val="Heading Base"/>
    <w:rsid w:val="00E11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E7D"/>
    <w:pPr>
      <w:tabs>
        <w:tab w:val="right" w:leader="dot" w:pos="9072"/>
      </w:tabs>
      <w:ind w:left="567"/>
    </w:pPr>
    <w:rPr>
      <w:szCs w:val="22"/>
    </w:rPr>
  </w:style>
  <w:style w:type="paragraph" w:customStyle="1" w:styleId="TOCBase">
    <w:name w:val="TOC Base"/>
    <w:rsid w:val="00E11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E7D"/>
    <w:pPr>
      <w:tabs>
        <w:tab w:val="right" w:leader="dot" w:pos="9072"/>
      </w:tabs>
      <w:spacing w:before="40" w:after="40"/>
      <w:ind w:left="284"/>
    </w:pPr>
    <w:rPr>
      <w:rFonts w:ascii="Times New Roman" w:hAnsi="Times New Roman"/>
    </w:rPr>
  </w:style>
  <w:style w:type="paragraph" w:styleId="TOC1">
    <w:name w:val="toc 1"/>
    <w:basedOn w:val="TOCBase"/>
    <w:next w:val="Normal"/>
    <w:rsid w:val="00E11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E7D"/>
    <w:rPr>
      <w:rFonts w:ascii="Times New Roman" w:eastAsia="Times New Roman" w:hAnsi="Times New Roman" w:cs="Times New Roman"/>
      <w:sz w:val="16"/>
      <w:lang w:eastAsia="en-US"/>
    </w:rPr>
  </w:style>
  <w:style w:type="paragraph" w:styleId="Title">
    <w:name w:val="Title"/>
    <w:basedOn w:val="HeadingBase"/>
    <w:link w:val="TitleChar"/>
    <w:qFormat/>
    <w:rsid w:val="00E11E7D"/>
    <w:pPr>
      <w:spacing w:before="5040"/>
      <w:jc w:val="center"/>
    </w:pPr>
    <w:rPr>
      <w:sz w:val="48"/>
      <w:szCs w:val="72"/>
      <w:lang w:val="en-US"/>
    </w:rPr>
  </w:style>
  <w:style w:type="character" w:customStyle="1" w:styleId="TitleChar">
    <w:name w:val="Title Char"/>
    <w:basedOn w:val="DefaultParagraphFont"/>
    <w:link w:val="Title"/>
    <w:rsid w:val="00E11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E7D"/>
    <w:pPr>
      <w:tabs>
        <w:tab w:val="left" w:pos="3600"/>
        <w:tab w:val="left" w:pos="3958"/>
      </w:tabs>
    </w:pPr>
  </w:style>
  <w:style w:type="paragraph" w:styleId="ListBullet">
    <w:name w:val="List Bullet"/>
    <w:basedOn w:val="List"/>
    <w:rsid w:val="00E11E7D"/>
    <w:pPr>
      <w:numPr>
        <w:numId w:val="10"/>
      </w:numPr>
      <w:tabs>
        <w:tab w:val="clear" w:pos="340"/>
      </w:tabs>
      <w:spacing w:before="40" w:after="40"/>
    </w:pPr>
  </w:style>
  <w:style w:type="paragraph" w:customStyle="1" w:styleId="Note">
    <w:name w:val="Note"/>
    <w:basedOn w:val="BodyText"/>
    <w:rsid w:val="00E11E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1E7D"/>
    <w:rPr>
      <w:b/>
      <w:spacing w:val="0"/>
    </w:rPr>
  </w:style>
  <w:style w:type="paragraph" w:customStyle="1" w:styleId="SuperTitle">
    <w:name w:val="SuperTitle"/>
    <w:basedOn w:val="Title"/>
    <w:rsid w:val="00E11E7D"/>
    <w:pPr>
      <w:framePr w:wrap="auto" w:hAnchor="text" w:y="6049"/>
    </w:pPr>
    <w:rPr>
      <w:color w:val="000000"/>
      <w:sz w:val="40"/>
    </w:rPr>
  </w:style>
  <w:style w:type="paragraph" w:customStyle="1" w:styleId="TOCTitle">
    <w:name w:val="TOCTitle"/>
    <w:basedOn w:val="Heading1"/>
    <w:rsid w:val="00E11E7D"/>
    <w:pPr>
      <w:spacing w:after="240"/>
      <w:jc w:val="center"/>
      <w:outlineLvl w:val="9"/>
    </w:pPr>
    <w:rPr>
      <w:caps/>
    </w:rPr>
  </w:style>
  <w:style w:type="paragraph" w:customStyle="1" w:styleId="Version">
    <w:name w:val="Version"/>
    <w:rsid w:val="00E11E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E7D"/>
    <w:pPr>
      <w:numPr>
        <w:numId w:val="11"/>
      </w:numPr>
      <w:tabs>
        <w:tab w:val="clear" w:pos="680"/>
      </w:tabs>
    </w:pPr>
  </w:style>
  <w:style w:type="paragraph" w:styleId="Index1">
    <w:name w:val="index 1"/>
    <w:basedOn w:val="Normal"/>
    <w:next w:val="Normal"/>
    <w:semiHidden/>
    <w:rsid w:val="00E11E7D"/>
    <w:pPr>
      <w:keepNext w:val="0"/>
      <w:tabs>
        <w:tab w:val="right" w:pos="4176"/>
      </w:tabs>
      <w:ind w:left="198" w:hanging="198"/>
    </w:pPr>
    <w:rPr>
      <w:rFonts w:ascii="Garamond" w:hAnsi="Garamond"/>
    </w:rPr>
  </w:style>
  <w:style w:type="paragraph" w:styleId="IndexHeading">
    <w:name w:val="index heading"/>
    <w:basedOn w:val="Normal"/>
    <w:next w:val="Index1"/>
    <w:semiHidden/>
    <w:rsid w:val="00E11E7D"/>
    <w:pPr>
      <w:spacing w:before="120" w:after="120"/>
    </w:pPr>
    <w:rPr>
      <w:rFonts w:ascii="Arial" w:hAnsi="Arial"/>
      <w:b/>
      <w:color w:val="918585"/>
      <w:sz w:val="24"/>
    </w:rPr>
  </w:style>
  <w:style w:type="paragraph" w:styleId="Header">
    <w:name w:val="header"/>
    <w:basedOn w:val="Normal"/>
    <w:link w:val="HeaderChar"/>
    <w:rsid w:val="00E11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E7D"/>
    <w:rPr>
      <w:rFonts w:ascii="Times New Roman" w:eastAsia="Times New Roman" w:hAnsi="Times New Roman" w:cs="Times New Roman"/>
      <w:sz w:val="16"/>
      <w:szCs w:val="20"/>
      <w:lang w:val="en-GB" w:eastAsia="en-US"/>
    </w:rPr>
  </w:style>
  <w:style w:type="paragraph" w:customStyle="1" w:styleId="Chapter">
    <w:name w:val="Chapter"/>
    <w:basedOn w:val="Normal"/>
    <w:rsid w:val="00E11E7D"/>
    <w:pPr>
      <w:spacing w:before="240"/>
    </w:pPr>
    <w:rPr>
      <w:rFonts w:ascii="Times New Roman" w:hAnsi="Times New Roman"/>
      <w:smallCaps/>
      <w:spacing w:val="80"/>
      <w:sz w:val="28"/>
    </w:rPr>
  </w:style>
  <w:style w:type="paragraph" w:customStyle="1" w:styleId="InChapter">
    <w:name w:val="InChapter"/>
    <w:basedOn w:val="Heading3"/>
    <w:rsid w:val="00E11E7D"/>
    <w:pPr>
      <w:spacing w:after="240"/>
      <w:outlineLvl w:val="9"/>
    </w:pPr>
    <w:rPr>
      <w:noProof/>
    </w:rPr>
  </w:style>
  <w:style w:type="paragraph" w:styleId="Index2">
    <w:name w:val="index 2"/>
    <w:basedOn w:val="Normal"/>
    <w:next w:val="Normal"/>
    <w:semiHidden/>
    <w:rsid w:val="00E11E7D"/>
    <w:pPr>
      <w:tabs>
        <w:tab w:val="right" w:pos="4176"/>
      </w:tabs>
      <w:ind w:left="568" w:hanging="284"/>
    </w:pPr>
    <w:rPr>
      <w:rFonts w:ascii="Garamond" w:hAnsi="Garamond"/>
    </w:rPr>
  </w:style>
  <w:style w:type="paragraph" w:customStyle="1" w:styleId="Byline">
    <w:name w:val="Byline"/>
    <w:rsid w:val="00E11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E7D"/>
    <w:pPr>
      <w:tabs>
        <w:tab w:val="clear" w:pos="3600"/>
        <w:tab w:val="clear" w:pos="3958"/>
      </w:tabs>
      <w:jc w:val="right"/>
    </w:pPr>
  </w:style>
  <w:style w:type="paragraph" w:styleId="Caption">
    <w:name w:val="caption"/>
    <w:basedOn w:val="BodyText"/>
    <w:next w:val="Normal"/>
    <w:qFormat/>
    <w:rsid w:val="00E11E7D"/>
    <w:pPr>
      <w:framePr w:w="2268" w:hSpace="181" w:vSpace="181" w:wrap="around" w:vAnchor="text" w:hAnchor="page" w:x="1135" w:y="285" w:anchorLock="1"/>
    </w:pPr>
    <w:rPr>
      <w:i/>
    </w:rPr>
  </w:style>
  <w:style w:type="paragraph" w:customStyle="1" w:styleId="MiniTOCTitle">
    <w:name w:val="MiniTOCTitle"/>
    <w:basedOn w:val="Heading4"/>
    <w:rsid w:val="00E11E7D"/>
    <w:pPr>
      <w:spacing w:before="240"/>
      <w:outlineLvl w:val="9"/>
    </w:pPr>
    <w:rPr>
      <w:noProof/>
      <w:sz w:val="24"/>
    </w:rPr>
  </w:style>
  <w:style w:type="paragraph" w:customStyle="1" w:styleId="MiniTOCItem">
    <w:name w:val="MiniTOCItem"/>
    <w:basedOn w:val="ListBullet"/>
    <w:rsid w:val="00E11E7D"/>
    <w:pPr>
      <w:numPr>
        <w:numId w:val="0"/>
      </w:numPr>
      <w:tabs>
        <w:tab w:val="right" w:leader="dot" w:pos="6521"/>
      </w:tabs>
      <w:spacing w:before="0" w:after="0"/>
    </w:pPr>
  </w:style>
  <w:style w:type="paragraph" w:customStyle="1" w:styleId="TOFTitle">
    <w:name w:val="TOFTitle"/>
    <w:basedOn w:val="TOCTitle"/>
    <w:rsid w:val="00E11E7D"/>
  </w:style>
  <w:style w:type="paragraph" w:styleId="TableofFigures">
    <w:name w:val="table of figures"/>
    <w:basedOn w:val="Normal"/>
    <w:next w:val="Normal"/>
    <w:semiHidden/>
    <w:rsid w:val="00E11E7D"/>
    <w:pPr>
      <w:tabs>
        <w:tab w:val="right" w:leader="dot" w:pos="9072"/>
      </w:tabs>
      <w:ind w:left="970" w:hanging="403"/>
    </w:pPr>
    <w:rPr>
      <w:rFonts w:ascii="Times New Roman" w:hAnsi="Times New Roman"/>
      <w:b/>
    </w:rPr>
  </w:style>
  <w:style w:type="paragraph" w:styleId="ListNumber">
    <w:name w:val="List Number"/>
    <w:basedOn w:val="List"/>
    <w:rsid w:val="00E11E7D"/>
    <w:pPr>
      <w:numPr>
        <w:numId w:val="13"/>
      </w:numPr>
      <w:tabs>
        <w:tab w:val="clear" w:pos="340"/>
      </w:tabs>
    </w:pPr>
  </w:style>
  <w:style w:type="character" w:customStyle="1" w:styleId="WingdingSymbols">
    <w:name w:val="Wingding Symbols"/>
    <w:rsid w:val="00E11E7D"/>
    <w:rPr>
      <w:rFonts w:ascii="Wingdings" w:hAnsi="Wingdings"/>
    </w:rPr>
  </w:style>
  <w:style w:type="paragraph" w:customStyle="1" w:styleId="TableHeading">
    <w:name w:val="Table Heading"/>
    <w:basedOn w:val="HeadingBase"/>
    <w:rsid w:val="00E11E7D"/>
    <w:pPr>
      <w:keepLines/>
      <w:pBdr>
        <w:bottom w:val="single" w:sz="6" w:space="1" w:color="918585"/>
      </w:pBdr>
      <w:spacing w:before="240"/>
    </w:pPr>
  </w:style>
  <w:style w:type="character" w:customStyle="1" w:styleId="HotSpot">
    <w:name w:val="HotSpot"/>
    <w:rsid w:val="00E11E7D"/>
    <w:rPr>
      <w:color w:val="0033CC"/>
      <w:u w:val="none"/>
    </w:rPr>
  </w:style>
  <w:style w:type="paragraph" w:customStyle="1" w:styleId="BodyTextRight">
    <w:name w:val="Body Text Right"/>
    <w:basedOn w:val="BodyText"/>
    <w:rsid w:val="00E11E7D"/>
    <w:pPr>
      <w:spacing w:before="0" w:after="0"/>
      <w:jc w:val="right"/>
    </w:pPr>
  </w:style>
  <w:style w:type="paragraph" w:styleId="Index3">
    <w:name w:val="index 3"/>
    <w:basedOn w:val="ListNumber2"/>
    <w:next w:val="Normal"/>
    <w:semiHidden/>
    <w:rsid w:val="00E11E7D"/>
    <w:pPr>
      <w:numPr>
        <w:numId w:val="0"/>
      </w:numPr>
      <w:tabs>
        <w:tab w:val="right" w:leader="dot" w:pos="4176"/>
      </w:tabs>
    </w:pPr>
  </w:style>
  <w:style w:type="paragraph" w:styleId="ListNumber2">
    <w:name w:val="List Number 2"/>
    <w:basedOn w:val="List2"/>
    <w:rsid w:val="00E11E7D"/>
    <w:pPr>
      <w:numPr>
        <w:numId w:val="8"/>
      </w:numPr>
      <w:tabs>
        <w:tab w:val="clear" w:pos="1060"/>
      </w:tabs>
    </w:pPr>
  </w:style>
  <w:style w:type="paragraph" w:customStyle="1" w:styleId="MarginNote">
    <w:name w:val="Margin Note"/>
    <w:basedOn w:val="BodyText"/>
    <w:rsid w:val="00E11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E7D"/>
    <w:rPr>
      <w:sz w:val="32"/>
    </w:rPr>
  </w:style>
  <w:style w:type="paragraph" w:customStyle="1" w:styleId="HeadingProcedure">
    <w:name w:val="Heading Procedure"/>
    <w:basedOn w:val="HeadingBase"/>
    <w:next w:val="Normal"/>
    <w:rsid w:val="00E11E7D"/>
    <w:pPr>
      <w:tabs>
        <w:tab w:val="left" w:pos="0"/>
      </w:tabs>
      <w:spacing w:before="120" w:after="60"/>
    </w:pPr>
    <w:rPr>
      <w:i/>
      <w:color w:val="918585"/>
      <w:sz w:val="22"/>
    </w:rPr>
  </w:style>
  <w:style w:type="paragraph" w:customStyle="1" w:styleId="TableBodyText">
    <w:name w:val="Table Body Text"/>
    <w:basedOn w:val="BodyText"/>
    <w:rsid w:val="00E11E7D"/>
    <w:pPr>
      <w:spacing w:before="60" w:after="60"/>
    </w:pPr>
  </w:style>
  <w:style w:type="paragraph" w:styleId="ListContinue">
    <w:name w:val="List Continue"/>
    <w:basedOn w:val="List"/>
    <w:rsid w:val="00E11E7D"/>
    <w:pPr>
      <w:ind w:firstLine="0"/>
    </w:pPr>
  </w:style>
  <w:style w:type="paragraph" w:customStyle="1" w:styleId="ListNote">
    <w:name w:val="List Note"/>
    <w:basedOn w:val="List"/>
    <w:rsid w:val="00E11E7D"/>
    <w:pPr>
      <w:pBdr>
        <w:top w:val="single" w:sz="6" w:space="2" w:color="918585"/>
        <w:bottom w:val="single" w:sz="6" w:space="2" w:color="918585"/>
      </w:pBdr>
      <w:tabs>
        <w:tab w:val="left" w:pos="1021"/>
      </w:tabs>
      <w:ind w:firstLine="0"/>
    </w:pPr>
  </w:style>
  <w:style w:type="paragraph" w:customStyle="1" w:styleId="Warning">
    <w:name w:val="Warning"/>
    <w:basedOn w:val="BodyText"/>
    <w:rsid w:val="00E11E7D"/>
    <w:pPr>
      <w:shd w:val="clear" w:color="auto" w:fill="D9D9D9"/>
      <w:tabs>
        <w:tab w:val="left" w:pos="992"/>
      </w:tabs>
      <w:ind w:left="119" w:right="119"/>
    </w:pPr>
    <w:rPr>
      <w:sz w:val="20"/>
    </w:rPr>
  </w:style>
  <w:style w:type="paragraph" w:customStyle="1" w:styleId="MarginIcons">
    <w:name w:val="Margin Icons"/>
    <w:basedOn w:val="BodyText"/>
    <w:rsid w:val="00E11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E7D"/>
    <w:rPr>
      <w:rFonts w:ascii="Courier New" w:hAnsi="Courier New"/>
    </w:rPr>
  </w:style>
  <w:style w:type="paragraph" w:customStyle="1" w:styleId="NoteBullet">
    <w:name w:val="Note Bullet"/>
    <w:basedOn w:val="Note"/>
    <w:rsid w:val="00E11E7D"/>
    <w:pPr>
      <w:tabs>
        <w:tab w:val="clear" w:pos="680"/>
      </w:tabs>
      <w:spacing w:before="60" w:after="60"/>
    </w:pPr>
  </w:style>
  <w:style w:type="paragraph" w:customStyle="1" w:styleId="SubHeading2">
    <w:name w:val="SubHeading2"/>
    <w:basedOn w:val="HeadingBase"/>
    <w:rsid w:val="00E11E7D"/>
    <w:pPr>
      <w:spacing w:before="240" w:after="60"/>
    </w:pPr>
    <w:rPr>
      <w:sz w:val="20"/>
    </w:rPr>
  </w:style>
  <w:style w:type="paragraph" w:customStyle="1" w:styleId="SubHeading1">
    <w:name w:val="SubHeading1"/>
    <w:basedOn w:val="HeadingBase"/>
    <w:rsid w:val="00E11E7D"/>
    <w:pPr>
      <w:spacing w:before="240" w:after="60"/>
    </w:pPr>
    <w:rPr>
      <w:color w:val="918585"/>
      <w:sz w:val="22"/>
    </w:rPr>
  </w:style>
  <w:style w:type="paragraph" w:customStyle="1" w:styleId="SideHeading">
    <w:name w:val="Side Heading"/>
    <w:basedOn w:val="HeadingBase"/>
    <w:rsid w:val="00E11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E7D"/>
    <w:pPr>
      <w:numPr>
        <w:numId w:val="9"/>
      </w:numPr>
    </w:pPr>
  </w:style>
  <w:style w:type="paragraph" w:styleId="PlainText">
    <w:name w:val="Plain Text"/>
    <w:basedOn w:val="Normal"/>
    <w:link w:val="PlainTextChar"/>
    <w:rsid w:val="00E11E7D"/>
    <w:rPr>
      <w:sz w:val="20"/>
    </w:rPr>
  </w:style>
  <w:style w:type="character" w:customStyle="1" w:styleId="PlainTextChar">
    <w:name w:val="Plain Text Char"/>
    <w:basedOn w:val="DefaultParagraphFont"/>
    <w:link w:val="PlainText"/>
    <w:rsid w:val="00E11E7D"/>
    <w:rPr>
      <w:rFonts w:ascii="Courier New" w:eastAsia="Times New Roman" w:hAnsi="Courier New" w:cs="Times New Roman"/>
      <w:sz w:val="20"/>
      <w:szCs w:val="20"/>
      <w:lang w:eastAsia="en-US"/>
    </w:rPr>
  </w:style>
  <w:style w:type="character" w:customStyle="1" w:styleId="MenuOption">
    <w:name w:val="Menu Option"/>
    <w:basedOn w:val="DefaultParagraphFont"/>
    <w:rsid w:val="00E11E7D"/>
    <w:rPr>
      <w:b/>
      <w:smallCaps/>
    </w:rPr>
  </w:style>
  <w:style w:type="paragraph" w:customStyle="1" w:styleId="TableListNumber">
    <w:name w:val="Table List Number"/>
    <w:basedOn w:val="ListNumber"/>
    <w:rsid w:val="00E11E7D"/>
    <w:pPr>
      <w:numPr>
        <w:numId w:val="0"/>
      </w:numPr>
    </w:pPr>
  </w:style>
  <w:style w:type="paragraph" w:styleId="TOC4">
    <w:name w:val="toc 4"/>
    <w:basedOn w:val="TOCBase"/>
    <w:next w:val="Normal"/>
    <w:semiHidden/>
    <w:rsid w:val="00E11E7D"/>
    <w:pPr>
      <w:tabs>
        <w:tab w:val="right" w:leader="dot" w:pos="9071"/>
      </w:tabs>
      <w:ind w:left="1701"/>
    </w:pPr>
  </w:style>
  <w:style w:type="paragraph" w:customStyle="1" w:styleId="ListAlpha">
    <w:name w:val="List Alpha"/>
    <w:basedOn w:val="List"/>
    <w:rsid w:val="00E11E7D"/>
    <w:pPr>
      <w:numPr>
        <w:numId w:val="7"/>
      </w:numPr>
    </w:pPr>
  </w:style>
  <w:style w:type="paragraph" w:customStyle="1" w:styleId="ListAlpha2">
    <w:name w:val="List Alpha 2"/>
    <w:basedOn w:val="List2"/>
    <w:rsid w:val="00E11E7D"/>
    <w:pPr>
      <w:numPr>
        <w:numId w:val="6"/>
      </w:numPr>
    </w:pPr>
  </w:style>
  <w:style w:type="paragraph" w:styleId="List3">
    <w:name w:val="List 3"/>
    <w:basedOn w:val="BodyText"/>
    <w:rsid w:val="00E11E7D"/>
    <w:pPr>
      <w:tabs>
        <w:tab w:val="left" w:pos="1021"/>
      </w:tabs>
      <w:spacing w:before="60" w:after="60"/>
      <w:ind w:left="1020" w:hanging="340"/>
    </w:pPr>
  </w:style>
  <w:style w:type="paragraph" w:styleId="List4">
    <w:name w:val="List 4"/>
    <w:basedOn w:val="BodyText"/>
    <w:rsid w:val="00E11E7D"/>
    <w:pPr>
      <w:tabs>
        <w:tab w:val="left" w:pos="1361"/>
      </w:tabs>
      <w:spacing w:before="60" w:after="60"/>
      <w:ind w:left="1361" w:hanging="340"/>
    </w:pPr>
  </w:style>
  <w:style w:type="paragraph" w:styleId="List5">
    <w:name w:val="List 5"/>
    <w:basedOn w:val="BodyText"/>
    <w:rsid w:val="00E11E7D"/>
    <w:pPr>
      <w:tabs>
        <w:tab w:val="left" w:pos="1701"/>
      </w:tabs>
      <w:spacing w:before="60" w:after="60"/>
      <w:ind w:left="1701" w:hanging="340"/>
    </w:pPr>
  </w:style>
  <w:style w:type="paragraph" w:styleId="ListBullet3">
    <w:name w:val="List Bullet 3"/>
    <w:basedOn w:val="List3"/>
    <w:rsid w:val="00E11E7D"/>
    <w:pPr>
      <w:numPr>
        <w:numId w:val="12"/>
      </w:numPr>
      <w:tabs>
        <w:tab w:val="clear" w:pos="1021"/>
      </w:tabs>
      <w:ind w:left="1037" w:hanging="357"/>
    </w:pPr>
  </w:style>
  <w:style w:type="paragraph" w:styleId="ListBullet4">
    <w:name w:val="List Bullet 4"/>
    <w:basedOn w:val="List4"/>
    <w:rsid w:val="00E11E7D"/>
    <w:pPr>
      <w:numPr>
        <w:numId w:val="1"/>
      </w:numPr>
      <w:tabs>
        <w:tab w:val="clear" w:pos="1361"/>
      </w:tabs>
    </w:pPr>
  </w:style>
  <w:style w:type="paragraph" w:styleId="ListBullet5">
    <w:name w:val="List Bullet 5"/>
    <w:basedOn w:val="List5"/>
    <w:rsid w:val="00E11E7D"/>
    <w:pPr>
      <w:numPr>
        <w:numId w:val="2"/>
      </w:numPr>
    </w:pPr>
  </w:style>
  <w:style w:type="paragraph" w:styleId="ListContinue2">
    <w:name w:val="List Continue 2"/>
    <w:basedOn w:val="List2"/>
    <w:rsid w:val="00E11E7D"/>
    <w:pPr>
      <w:ind w:firstLine="0"/>
    </w:pPr>
  </w:style>
  <w:style w:type="paragraph" w:styleId="ListContinue3">
    <w:name w:val="List Continue 3"/>
    <w:basedOn w:val="List3"/>
    <w:rsid w:val="00E11E7D"/>
    <w:pPr>
      <w:ind w:left="1021" w:firstLine="0"/>
    </w:pPr>
  </w:style>
  <w:style w:type="paragraph" w:styleId="ListContinue4">
    <w:name w:val="List Continue 4"/>
    <w:basedOn w:val="List4"/>
    <w:rsid w:val="00E11E7D"/>
    <w:pPr>
      <w:ind w:firstLine="0"/>
    </w:pPr>
  </w:style>
  <w:style w:type="paragraph" w:styleId="ListContinue5">
    <w:name w:val="List Continue 5"/>
    <w:basedOn w:val="List5"/>
    <w:rsid w:val="00E11E7D"/>
    <w:pPr>
      <w:ind w:firstLine="0"/>
    </w:pPr>
  </w:style>
  <w:style w:type="paragraph" w:styleId="ListNumber3">
    <w:name w:val="List Number 3"/>
    <w:basedOn w:val="List3"/>
    <w:rsid w:val="00E11E7D"/>
    <w:pPr>
      <w:numPr>
        <w:numId w:val="3"/>
      </w:numPr>
    </w:pPr>
  </w:style>
  <w:style w:type="paragraph" w:styleId="ListNumber4">
    <w:name w:val="List Number 4"/>
    <w:basedOn w:val="List4"/>
    <w:rsid w:val="00E11E7D"/>
    <w:pPr>
      <w:numPr>
        <w:numId w:val="4"/>
      </w:numPr>
    </w:pPr>
  </w:style>
  <w:style w:type="paragraph" w:styleId="ListNumber5">
    <w:name w:val="List Number 5"/>
    <w:basedOn w:val="List5"/>
    <w:rsid w:val="00E11E7D"/>
    <w:pPr>
      <w:numPr>
        <w:numId w:val="5"/>
      </w:numPr>
    </w:pPr>
  </w:style>
  <w:style w:type="paragraph" w:styleId="BlockText">
    <w:name w:val="Block Text"/>
    <w:basedOn w:val="Normal"/>
    <w:rsid w:val="00E11E7D"/>
    <w:pPr>
      <w:spacing w:after="120"/>
      <w:ind w:left="1440" w:right="1440"/>
    </w:pPr>
  </w:style>
  <w:style w:type="character" w:customStyle="1" w:styleId="Subscript">
    <w:name w:val="Subscript"/>
    <w:basedOn w:val="DefaultParagraphFont"/>
    <w:rsid w:val="00E11E7D"/>
    <w:rPr>
      <w:sz w:val="16"/>
      <w:vertAlign w:val="subscript"/>
    </w:rPr>
  </w:style>
  <w:style w:type="character" w:customStyle="1" w:styleId="Superscript">
    <w:name w:val="Superscript"/>
    <w:basedOn w:val="DefaultParagraphFont"/>
    <w:rsid w:val="00E11E7D"/>
    <w:rPr>
      <w:sz w:val="16"/>
      <w:vertAlign w:val="superscript"/>
    </w:rPr>
  </w:style>
  <w:style w:type="character" w:customStyle="1" w:styleId="Symbols">
    <w:name w:val="Symbols"/>
    <w:basedOn w:val="DefaultParagraphFont"/>
    <w:rsid w:val="00E11E7D"/>
    <w:rPr>
      <w:rFonts w:ascii="Symbol" w:hAnsi="Symbol"/>
    </w:rPr>
  </w:style>
  <w:style w:type="character" w:customStyle="1" w:styleId="MenuOptions">
    <w:name w:val="Menu Options"/>
    <w:basedOn w:val="DefaultParagraphFont"/>
    <w:rsid w:val="00E11E7D"/>
    <w:rPr>
      <w:rFonts w:ascii="Arial Narrow" w:hAnsi="Arial Narrow"/>
      <w:smallCaps/>
    </w:rPr>
  </w:style>
  <w:style w:type="character" w:customStyle="1" w:styleId="Buttons">
    <w:name w:val="Buttons"/>
    <w:basedOn w:val="DefaultParagraphFont"/>
    <w:rsid w:val="00E11E7D"/>
    <w:rPr>
      <w:b/>
    </w:rPr>
  </w:style>
  <w:style w:type="character" w:customStyle="1" w:styleId="Underlined">
    <w:name w:val="Underlined"/>
    <w:basedOn w:val="DefaultParagraphFont"/>
    <w:rsid w:val="00E11E7D"/>
    <w:rPr>
      <w:u w:val="single"/>
    </w:rPr>
  </w:style>
  <w:style w:type="paragraph" w:customStyle="1" w:styleId="TableBodyTextRight">
    <w:name w:val="Table Body Text Right"/>
    <w:basedOn w:val="TableBodyText"/>
    <w:rsid w:val="00E11E7D"/>
    <w:pPr>
      <w:widowControl w:val="0"/>
      <w:autoSpaceDE w:val="0"/>
      <w:autoSpaceDN w:val="0"/>
      <w:adjustRightInd w:val="0"/>
      <w:jc w:val="right"/>
    </w:pPr>
    <w:rPr>
      <w:rFonts w:cs="Arial"/>
      <w:szCs w:val="18"/>
    </w:rPr>
  </w:style>
  <w:style w:type="paragraph" w:customStyle="1" w:styleId="CopyrightText">
    <w:name w:val="Copyright Text"/>
    <w:basedOn w:val="BodyText"/>
    <w:rsid w:val="00E11E7D"/>
    <w:rPr>
      <w:sz w:val="18"/>
    </w:rPr>
  </w:style>
  <w:style w:type="paragraph" w:customStyle="1" w:styleId="BodySmallRight">
    <w:name w:val="Body Small Right"/>
    <w:basedOn w:val="BodyTextRight"/>
    <w:rsid w:val="00E11E7D"/>
    <w:rPr>
      <w:sz w:val="18"/>
      <w:szCs w:val="18"/>
    </w:rPr>
  </w:style>
  <w:style w:type="paragraph" w:customStyle="1" w:styleId="MarginEdition">
    <w:name w:val="Margin Edition"/>
    <w:basedOn w:val="MarginNote"/>
    <w:rsid w:val="00E11E7D"/>
    <w:pPr>
      <w:spacing w:before="0" w:after="0"/>
    </w:pPr>
    <w:rPr>
      <w:rFonts w:ascii="Times New Roman" w:hAnsi="Times New Roman"/>
      <w:color w:val="999999"/>
    </w:rPr>
  </w:style>
  <w:style w:type="paragraph" w:customStyle="1" w:styleId="Spacer">
    <w:name w:val="Spacer"/>
    <w:basedOn w:val="Normal"/>
    <w:rsid w:val="00E11E7D"/>
    <w:rPr>
      <w:sz w:val="2"/>
      <w:szCs w:val="2"/>
    </w:rPr>
  </w:style>
  <w:style w:type="character" w:customStyle="1" w:styleId="Small">
    <w:name w:val="Small"/>
    <w:basedOn w:val="DefaultParagraphFont"/>
    <w:rsid w:val="00E11E7D"/>
    <w:rPr>
      <w:sz w:val="16"/>
    </w:rPr>
  </w:style>
  <w:style w:type="paragraph" w:customStyle="1" w:styleId="WideTable">
    <w:name w:val="Wide Table"/>
    <w:basedOn w:val="Normal"/>
    <w:rsid w:val="00E11E7D"/>
    <w:pPr>
      <w:ind w:left="-1418"/>
    </w:pPr>
    <w:rPr>
      <w:sz w:val="2"/>
      <w:szCs w:val="2"/>
    </w:rPr>
  </w:style>
  <w:style w:type="character" w:styleId="PageNumber">
    <w:name w:val="page number"/>
    <w:basedOn w:val="DefaultParagraphFont"/>
    <w:rsid w:val="00E11E7D"/>
  </w:style>
  <w:style w:type="paragraph" w:styleId="Quote">
    <w:name w:val="Quote"/>
    <w:basedOn w:val="Heading1"/>
    <w:link w:val="QuoteChar"/>
    <w:qFormat/>
    <w:rsid w:val="00E11E7D"/>
    <w:rPr>
      <w:b w:val="0"/>
      <w:sz w:val="72"/>
      <w:szCs w:val="72"/>
      <w:lang w:val="en-NZ"/>
    </w:rPr>
  </w:style>
  <w:style w:type="character" w:customStyle="1" w:styleId="QuoteChar">
    <w:name w:val="Quote Char"/>
    <w:basedOn w:val="DefaultParagraphFont"/>
    <w:link w:val="Quote"/>
    <w:rsid w:val="00E11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E7D"/>
    <w:pPr>
      <w:pageBreakBefore/>
    </w:pPr>
  </w:style>
  <w:style w:type="paragraph" w:customStyle="1" w:styleId="Border">
    <w:name w:val="Border"/>
    <w:basedOn w:val="Normal"/>
    <w:qFormat/>
    <w:rsid w:val="00E11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E7D"/>
    <w:rPr>
      <w:b/>
      <w:bCs/>
      <w:i/>
      <w:iCs/>
      <w:color w:val="auto"/>
    </w:rPr>
  </w:style>
  <w:style w:type="paragraph" w:styleId="IntenseQuote">
    <w:name w:val="Intense Quote"/>
    <w:basedOn w:val="Normal"/>
    <w:next w:val="Normal"/>
    <w:link w:val="IntenseQuoteChar"/>
    <w:uiPriority w:val="30"/>
    <w:qFormat/>
    <w:rsid w:val="00E11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E7D"/>
    <w:rPr>
      <w:smallCaps/>
      <w:color w:val="auto"/>
      <w:u w:val="single"/>
    </w:rPr>
  </w:style>
  <w:style w:type="character" w:styleId="IntenseReference">
    <w:name w:val="Intense Reference"/>
    <w:basedOn w:val="DefaultParagraphFont"/>
    <w:uiPriority w:val="32"/>
    <w:qFormat/>
    <w:rsid w:val="00E11E7D"/>
    <w:rPr>
      <w:b/>
      <w:bCs/>
      <w:smallCaps/>
      <w:color w:val="auto"/>
      <w:spacing w:val="5"/>
      <w:u w:val="single"/>
    </w:rPr>
  </w:style>
  <w:style w:type="paragraph" w:customStyle="1" w:styleId="2ColumnHeading">
    <w:name w:val="2Column Heading"/>
    <w:basedOn w:val="BodyText"/>
    <w:qFormat/>
    <w:rsid w:val="00E11E7D"/>
    <w:pPr>
      <w:spacing w:after="60"/>
      <w:ind w:left="-2268"/>
    </w:pPr>
    <w:rPr>
      <w:b/>
    </w:rPr>
  </w:style>
  <w:style w:type="paragraph" w:customStyle="1" w:styleId="Heading1TOC">
    <w:name w:val="Heading1 TOC"/>
    <w:basedOn w:val="Normal"/>
    <w:qFormat/>
    <w:rsid w:val="00E11E7D"/>
    <w:pPr>
      <w:spacing w:before="240" w:after="120"/>
    </w:pPr>
    <w:rPr>
      <w:rFonts w:ascii="Times New Roman" w:hAnsi="Times New Roman"/>
      <w:b/>
      <w:sz w:val="32"/>
    </w:rPr>
  </w:style>
  <w:style w:type="paragraph" w:customStyle="1" w:styleId="Heading2TOC">
    <w:name w:val="Heading2 TOC"/>
    <w:basedOn w:val="Normal"/>
    <w:qFormat/>
    <w:rsid w:val="00E11E7D"/>
    <w:pPr>
      <w:spacing w:before="240" w:after="60"/>
    </w:pPr>
    <w:rPr>
      <w:rFonts w:ascii="Times New Roman" w:hAnsi="Times New Roman"/>
      <w:b/>
      <w:sz w:val="28"/>
    </w:rPr>
  </w:style>
  <w:style w:type="character" w:customStyle="1" w:styleId="Underline">
    <w:name w:val="Underline"/>
    <w:basedOn w:val="DefaultParagraphFont"/>
    <w:qFormat/>
    <w:rsid w:val="00E11E7D"/>
    <w:rPr>
      <w:u w:val="single"/>
    </w:rPr>
  </w:style>
  <w:style w:type="character" w:customStyle="1" w:styleId="BoldandItalics">
    <w:name w:val="Bold and Italics"/>
    <w:qFormat/>
    <w:rsid w:val="00E11E7D"/>
    <w:rPr>
      <w:b/>
      <w:i/>
      <w:u w:val="none"/>
    </w:rPr>
  </w:style>
  <w:style w:type="paragraph" w:styleId="BalloonText">
    <w:name w:val="Balloon Text"/>
    <w:basedOn w:val="Normal"/>
    <w:link w:val="BalloonTextChar"/>
    <w:rsid w:val="00E11E7D"/>
    <w:rPr>
      <w:rFonts w:ascii="Tahoma" w:hAnsi="Tahoma" w:cs="Tahoma"/>
      <w:sz w:val="16"/>
      <w:szCs w:val="16"/>
    </w:rPr>
  </w:style>
  <w:style w:type="character" w:customStyle="1" w:styleId="BalloonTextChar">
    <w:name w:val="Balloon Text Char"/>
    <w:basedOn w:val="DefaultParagraphFont"/>
    <w:link w:val="BalloonText"/>
    <w:rsid w:val="00E11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E7D"/>
    <w:rPr>
      <w:b/>
      <w:color w:val="660033"/>
      <w:spacing w:val="0"/>
    </w:rPr>
  </w:style>
  <w:style w:type="paragraph" w:customStyle="1" w:styleId="Nameditemlist">
    <w:name w:val="Named item list"/>
    <w:basedOn w:val="BodyText"/>
    <w:qFormat/>
    <w:rsid w:val="00E11E7D"/>
    <w:pPr>
      <w:tabs>
        <w:tab w:val="left" w:pos="2835"/>
      </w:tabs>
      <w:ind w:left="2835" w:hanging="2835"/>
    </w:pPr>
  </w:style>
  <w:style w:type="paragraph" w:customStyle="1" w:styleId="BodyTextnopadding">
    <w:name w:val="Body Text no padding"/>
    <w:basedOn w:val="BodyText"/>
    <w:qFormat/>
    <w:rsid w:val="00E11E7D"/>
    <w:pPr>
      <w:spacing w:before="0" w:after="0"/>
    </w:pPr>
  </w:style>
  <w:style w:type="paragraph" w:customStyle="1" w:styleId="BodyTextBold">
    <w:name w:val="Body Text Bold"/>
    <w:basedOn w:val="BodyText"/>
    <w:qFormat/>
    <w:rsid w:val="00E11E7D"/>
    <w:rPr>
      <w:b/>
    </w:rPr>
  </w:style>
  <w:style w:type="character" w:styleId="Hyperlink">
    <w:name w:val="Hyperlink"/>
    <w:basedOn w:val="DefaultParagraphFont"/>
    <w:uiPriority w:val="99"/>
    <w:unhideWhenUsed/>
    <w:rsid w:val="00C976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3054</Characters>
  <Application>Microsoft Office Word</Application>
  <DocSecurity>0</DocSecurity>
  <Lines>78</Lines>
  <Paragraphs>57</Paragraphs>
  <ScaleCrop>false</ScaleCrop>
  <Company>Author-it Software Corporation Ltd.</Company>
  <LinksUpToDate>false</LinksUpToDate>
  <CharactersWithSpaces>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HLTDEP003 Take impressions</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