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5D4" w:rsidP="008C05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HLTDEP002 Gather data, conduct dental prosthetic examination and develop treatment plan</w:t>
      </w:r>
      <w:r>
        <w:fldChar w:fldCharType="end"/>
      </w:r>
    </w:p>
    <w:p w:rsidR="008C05D4" w:rsidP="008C05D4">
      <w:pPr>
        <w:pStyle w:val="Version"/>
        <w:sectPr w:rsidSect="009065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65C7" w:rsidP="009065C7">
      <w:pPr>
        <w:pStyle w:val="SuperHeading"/>
      </w:pPr>
      <w:r w:rsidRPr="009065C7">
        <w:t>HLTDEP002 Gather data, conduct dental prosthetic examination and develop treatment plan</w:t>
      </w:r>
    </w:p>
    <w:p w:rsidR="00000000" w:rsidRPr="009065C7" w:rsidP="009065C7">
      <w:pPr>
        <w:pStyle w:val="Heading1"/>
      </w:pPr>
      <w:bookmarkStart w:id="1" w:name="O_819430"/>
      <w:bookmarkEnd w:id="1"/>
      <w:r w:rsidRPr="009065C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8C05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C7">
            <w:pPr>
              <w:pStyle w:val="BodyText"/>
              <w:rPr>
                <w:lang w:val="en-NZ"/>
              </w:rPr>
            </w:pPr>
            <w:r w:rsidRPr="009065C7">
              <w:t xml:space="preserve">Release </w:t>
            </w:r>
            <w:r w:rsidRPr="009065C7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C7">
            <w:pPr>
              <w:pStyle w:val="BodyText"/>
              <w:rPr>
                <w:lang w:val="en-NZ"/>
              </w:rPr>
            </w:pPr>
            <w:r w:rsidRPr="009065C7">
              <w:t xml:space="preserve">Comments </w:t>
            </w:r>
          </w:p>
        </w:tc>
      </w:tr>
      <w:tr w:rsidTr="008C05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C7">
            <w:pPr>
              <w:pStyle w:val="BodyText"/>
              <w:rPr>
                <w:lang w:val="en-NZ"/>
              </w:rPr>
            </w:pPr>
            <w:r w:rsidRPr="009065C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5C7" w:rsidP="009065C7">
            <w:pPr>
              <w:pStyle w:val="BodyText"/>
            </w:pPr>
            <w:r w:rsidRPr="009065C7">
              <w:t xml:space="preserve">This version was released in </w:t>
            </w:r>
            <w:r w:rsidRPr="009065C7">
              <w:rPr>
                <w:rStyle w:val="Emphasis"/>
              </w:rPr>
              <w:t>HLT Health Training Package release 3.0</w:t>
            </w:r>
            <w:r w:rsidRPr="009065C7">
              <w:t xml:space="preserve"> and meets the requirements of the 2012 Standards for Training Packages.</w:t>
            </w:r>
          </w:p>
          <w:p w:rsidR="00000000" w:rsidRPr="009065C7" w:rsidP="009065C7">
            <w:pPr>
              <w:pStyle w:val="BodyText"/>
            </w:pPr>
            <w:r w:rsidRPr="009065C7">
              <w:t xml:space="preserve">Significant changes to the elements and performance criteria. New evidence requirements for assessment including volume and frequency requirements. Removal of pre-requisites. </w:t>
            </w:r>
            <w:r w:rsidRPr="009065C7">
              <w:br/>
              <w:t>240 wor</w:t>
            </w:r>
            <w:r w:rsidRPr="009065C7">
              <w:t>k placement hours</w:t>
            </w:r>
          </w:p>
          <w:p w:rsidR="00000000" w:rsidRPr="009065C7" w:rsidP="009065C7">
            <w:pPr>
              <w:pStyle w:val="BodyText"/>
            </w:pPr>
            <w:r w:rsidRPr="009065C7">
              <w:t>Supersedes HLTDP602D</w:t>
            </w:r>
          </w:p>
        </w:tc>
      </w:tr>
    </w:tbl>
    <w:p w:rsidR="00000000" w:rsidRPr="009065C7" w:rsidP="009065C7">
      <w:pPr>
        <w:pStyle w:val="BodyText"/>
      </w:pPr>
    </w:p>
    <w:p w:rsidR="00000000" w:rsidRPr="009065C7" w:rsidP="009065C7">
      <w:pPr>
        <w:pStyle w:val="AllowPageBreak"/>
      </w:pPr>
    </w:p>
    <w:p w:rsidR="00000000" w:rsidRPr="009065C7" w:rsidP="009065C7">
      <w:pPr>
        <w:pStyle w:val="Heading1"/>
      </w:pPr>
      <w:bookmarkStart w:id="2" w:name="O_819431"/>
      <w:bookmarkEnd w:id="2"/>
      <w:r w:rsidRPr="009065C7">
        <w:t>Application</w:t>
      </w:r>
    </w:p>
    <w:p w:rsidR="00000000" w:rsidRPr="009065C7" w:rsidP="008C05D4">
      <w:pPr>
        <w:pStyle w:val="BodyText"/>
      </w:pPr>
      <w:r w:rsidRPr="009065C7">
        <w:t>This unit of competency describes the skills and knowledge required to obtain accurate, complete and legal records of the patient’s personal, medical and dental information in order to d</w:t>
      </w:r>
      <w:r w:rsidRPr="009065C7">
        <w:t>evelop a treatment plan prior to removable dental prosthetic treatment.</w:t>
      </w:r>
    </w:p>
    <w:p w:rsidR="00000000" w:rsidRPr="009065C7" w:rsidP="008C05D4">
      <w:pPr>
        <w:pStyle w:val="BodyText"/>
      </w:pPr>
      <w:r w:rsidRPr="009065C7">
        <w:t xml:space="preserve">This unit applies to work in dental prosthetics. </w:t>
      </w:r>
    </w:p>
    <w:p w:rsidR="008C05D4" w:rsidRPr="008C05D4" w:rsidP="008C05D4">
      <w:pPr>
        <w:pStyle w:val="BodyText"/>
        <w:rPr>
          <w:i/>
        </w:rPr>
      </w:pPr>
      <w:r w:rsidRPr="008C05D4">
        <w:rPr>
          <w:rStyle w:val="Emphasis"/>
        </w:rPr>
        <w:t>The skills in this unit must be applied in accordance with Commonwealth and State/Territory legislation, Australian/New Zealand Stan</w:t>
      </w:r>
      <w:r w:rsidRPr="008C05D4">
        <w:rPr>
          <w:rStyle w:val="Emphasis"/>
        </w:rPr>
        <w:t>dards and industry codes of practice</w:t>
      </w:r>
      <w:r w:rsidRPr="008C05D4">
        <w:rPr>
          <w:i/>
        </w:rPr>
        <w:t>.</w:t>
      </w:r>
    </w:p>
    <w:p w:rsidR="00000000" w:rsidRPr="009065C7" w:rsidP="009065C7">
      <w:pPr>
        <w:pStyle w:val="Heading1"/>
      </w:pPr>
      <w:bookmarkStart w:id="3" w:name="O_819435"/>
      <w:bookmarkEnd w:id="3"/>
      <w:r w:rsidRPr="009065C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906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5C7" w:rsidP="009065C7">
            <w:pPr>
              <w:pStyle w:val="BodyText"/>
            </w:pPr>
            <w:r w:rsidRPr="009065C7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C7">
            <w:pPr>
              <w:pStyle w:val="BodyText"/>
              <w:rPr>
                <w:lang w:val="en-NZ"/>
              </w:rPr>
            </w:pPr>
            <w:r w:rsidRPr="009065C7">
              <w:rPr>
                <w:rStyle w:val="SpecialBold"/>
              </w:rPr>
              <w:t>PERFORMANCE CRITERIA</w:t>
            </w:r>
          </w:p>
        </w:tc>
      </w:tr>
      <w:tr w:rsidTr="00906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C7">
            <w:pPr>
              <w:pStyle w:val="BodyText"/>
              <w:rPr>
                <w:lang w:val="en-NZ"/>
              </w:rPr>
            </w:pPr>
            <w:r w:rsidRPr="009065C7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C7">
            <w:pPr>
              <w:pStyle w:val="BodyText"/>
              <w:rPr>
                <w:lang w:val="en-NZ"/>
              </w:rPr>
            </w:pPr>
            <w:r w:rsidRPr="009065C7">
              <w:t>Performance criteria describe the performance needed to demonstrate achievement of the element.</w:t>
            </w:r>
          </w:p>
        </w:tc>
      </w:tr>
      <w:tr w:rsidTr="00906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C7">
            <w:pPr>
              <w:pStyle w:val="BodyText"/>
              <w:rPr>
                <w:lang w:val="en-NZ"/>
              </w:rPr>
            </w:pPr>
            <w:r w:rsidRPr="009065C7">
              <w:t>1. Obtain a complete patient history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5C7" w:rsidP="009065C7">
            <w:pPr>
              <w:pStyle w:val="BodyText"/>
            </w:pPr>
            <w:r w:rsidRPr="009065C7">
              <w:t>1.1 Obtain accurate, complete and legal records of the patient’s personal, medical and dental history</w:t>
            </w:r>
          </w:p>
          <w:p w:rsidR="00000000" w:rsidRPr="009065C7" w:rsidP="009065C7">
            <w:pPr>
              <w:pStyle w:val="BodyText"/>
            </w:pPr>
            <w:r w:rsidRPr="009065C7">
              <w:t>1.2 Check accuracy of information with the patient or where appropriate with their carer or guardian</w:t>
            </w:r>
          </w:p>
          <w:p w:rsidR="00000000" w:rsidRPr="009065C7" w:rsidP="009065C7">
            <w:pPr>
              <w:pStyle w:val="BodyText"/>
            </w:pPr>
            <w:r w:rsidRPr="009065C7">
              <w:t>1.3 Verify infor</w:t>
            </w:r>
            <w:r w:rsidRPr="009065C7">
              <w:t>mation with appropriate practitioner, where required by relevant guidelines or legislation</w:t>
            </w:r>
          </w:p>
          <w:p w:rsidR="00000000" w:rsidP="009065C7">
            <w:pPr>
              <w:pStyle w:val="BodyText"/>
              <w:rPr>
                <w:lang w:val="en-NZ"/>
              </w:rPr>
            </w:pPr>
          </w:p>
        </w:tc>
      </w:tr>
      <w:tr w:rsidTr="00906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C7">
            <w:pPr>
              <w:pStyle w:val="BodyText"/>
              <w:rPr>
                <w:lang w:val="en-NZ"/>
              </w:rPr>
            </w:pPr>
            <w:r w:rsidRPr="009065C7">
              <w:t>2. Consult medical history of patient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5C7" w:rsidP="009065C7">
            <w:pPr>
              <w:pStyle w:val="BodyText"/>
            </w:pPr>
            <w:r w:rsidRPr="009065C7">
              <w:t>2.1 Consult and use appropriate medical history in determining requirements for removable dental prosthetic treatment</w:t>
            </w:r>
          </w:p>
          <w:p w:rsidR="00000000" w:rsidRPr="009065C7" w:rsidP="009065C7">
            <w:pPr>
              <w:pStyle w:val="BodyText"/>
            </w:pPr>
            <w:r w:rsidRPr="009065C7">
              <w:t>2.2 Con</w:t>
            </w:r>
            <w:r w:rsidRPr="009065C7">
              <w:t>sult patient, carer or guardian about medical history to ensure it is accurate and current</w:t>
            </w:r>
          </w:p>
          <w:p w:rsidR="00000000" w:rsidP="009065C7">
            <w:pPr>
              <w:pStyle w:val="BodyText"/>
              <w:rPr>
                <w:lang w:val="en-NZ"/>
              </w:rPr>
            </w:pPr>
          </w:p>
        </w:tc>
      </w:tr>
      <w:tr w:rsidTr="00906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C7">
            <w:pPr>
              <w:pStyle w:val="BodyText"/>
              <w:rPr>
                <w:lang w:val="en-NZ"/>
              </w:rPr>
            </w:pPr>
            <w:r w:rsidRPr="009065C7">
              <w:t>3. Obtain and record patient data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5C7" w:rsidP="009065C7">
            <w:pPr>
              <w:pStyle w:val="BodyText"/>
            </w:pPr>
            <w:r w:rsidRPr="009065C7">
              <w:t>3.1 Record relevant information legibly, accurately and completely</w:t>
            </w:r>
          </w:p>
          <w:p w:rsidR="00000000" w:rsidRPr="009065C7" w:rsidP="009065C7">
            <w:pPr>
              <w:pStyle w:val="BodyText"/>
            </w:pPr>
            <w:r w:rsidRPr="009065C7">
              <w:t>3.2 Assist patient, carer or guardian to complete data forms as required</w:t>
            </w:r>
          </w:p>
          <w:p w:rsidR="00000000" w:rsidRPr="009065C7" w:rsidP="009065C7">
            <w:pPr>
              <w:pStyle w:val="BodyText"/>
            </w:pPr>
            <w:r w:rsidRPr="009065C7">
              <w:t>3.3 Obtain and document consent following ethical and legal requirements</w:t>
            </w:r>
          </w:p>
          <w:p w:rsidR="00000000" w:rsidRPr="009065C7" w:rsidP="009065C7">
            <w:pPr>
              <w:pStyle w:val="BodyText"/>
            </w:pPr>
            <w:r w:rsidRPr="009065C7">
              <w:t>3.4 Obtain patient, carer or guardian’s signature to signify accuracy of the statement</w:t>
            </w:r>
          </w:p>
          <w:p w:rsidR="00000000" w:rsidRPr="009065C7" w:rsidP="009065C7">
            <w:pPr>
              <w:pStyle w:val="BodyText"/>
            </w:pPr>
            <w:r w:rsidRPr="009065C7">
              <w:t>3.5 Maintain patient co</w:t>
            </w:r>
            <w:r w:rsidRPr="009065C7">
              <w:t>nfidentiality</w:t>
            </w:r>
          </w:p>
          <w:p w:rsidR="00000000" w:rsidP="009065C7">
            <w:pPr>
              <w:pStyle w:val="BodyText"/>
              <w:rPr>
                <w:lang w:val="en-NZ"/>
              </w:rPr>
            </w:pPr>
          </w:p>
        </w:tc>
      </w:tr>
      <w:tr w:rsidTr="00906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C7">
            <w:pPr>
              <w:pStyle w:val="BodyText"/>
              <w:rPr>
                <w:lang w:val="en-NZ"/>
              </w:rPr>
            </w:pPr>
            <w:r w:rsidRPr="009065C7">
              <w:t>4. Assess oral status for removable dental prosthetic procedures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5C7" w:rsidP="009065C7">
            <w:pPr>
              <w:pStyle w:val="BodyText"/>
            </w:pPr>
            <w:r w:rsidRPr="009065C7">
              <w:t>4.1 Assess intra-oral status accurately in accordance with relevant guidelines and legislation</w:t>
            </w:r>
          </w:p>
          <w:p w:rsidR="00000000" w:rsidRPr="009065C7" w:rsidP="009065C7">
            <w:pPr>
              <w:pStyle w:val="BodyText"/>
            </w:pPr>
            <w:r w:rsidRPr="009065C7">
              <w:t>4.2 Modify examination procedures according to the specific needs of the patient</w:t>
            </w:r>
          </w:p>
          <w:p w:rsidR="00000000" w:rsidRPr="009065C7" w:rsidP="009065C7">
            <w:pPr>
              <w:pStyle w:val="BodyText"/>
            </w:pPr>
            <w:r w:rsidRPr="009065C7">
              <w:t xml:space="preserve">4.3 Where necessary, identify the need to refer patient for examination by a dentist </w:t>
            </w:r>
          </w:p>
          <w:p w:rsidR="00000000" w:rsidP="009065C7">
            <w:pPr>
              <w:pStyle w:val="BodyText"/>
              <w:rPr>
                <w:lang w:val="en-NZ"/>
              </w:rPr>
            </w:pPr>
          </w:p>
        </w:tc>
      </w:tr>
      <w:tr w:rsidTr="00906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C7">
            <w:pPr>
              <w:pStyle w:val="BodyText"/>
              <w:rPr>
                <w:lang w:val="en-NZ"/>
              </w:rPr>
            </w:pPr>
            <w:r w:rsidRPr="009065C7">
              <w:t>5. Develop a removable dental prosthetic treatment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5C7" w:rsidP="009065C7">
            <w:pPr>
              <w:pStyle w:val="BodyText"/>
            </w:pPr>
            <w:r w:rsidRPr="009065C7">
              <w:t>5.1 Interpret and evaluate the results of removable dental prosthetic examination</w:t>
            </w:r>
          </w:p>
          <w:p w:rsidR="00000000" w:rsidRPr="009065C7" w:rsidP="009065C7">
            <w:pPr>
              <w:pStyle w:val="BodyText"/>
            </w:pPr>
            <w:r w:rsidRPr="009065C7">
              <w:t>5.2 Consider the patient’s me</w:t>
            </w:r>
            <w:r w:rsidRPr="009065C7">
              <w:t>dical, medication and dental history when developing a treatment plan</w:t>
            </w:r>
          </w:p>
          <w:p w:rsidR="00000000" w:rsidRPr="009065C7" w:rsidP="009065C7">
            <w:pPr>
              <w:pStyle w:val="BodyText"/>
            </w:pPr>
            <w:r w:rsidRPr="009065C7">
              <w:t>5.3 Make prosthetic assessment in accordance with organisation procedures</w:t>
            </w:r>
          </w:p>
          <w:p w:rsidR="00000000" w:rsidRPr="009065C7" w:rsidP="009065C7">
            <w:pPr>
              <w:pStyle w:val="BodyText"/>
            </w:pPr>
            <w:r w:rsidRPr="009065C7">
              <w:t>5.4 Consult dentist or doctor where appropriate and in accordance with legislative guidelines</w:t>
            </w:r>
          </w:p>
          <w:p w:rsidR="00000000" w:rsidRPr="009065C7" w:rsidP="009065C7">
            <w:pPr>
              <w:pStyle w:val="BodyText"/>
            </w:pPr>
            <w:r w:rsidRPr="009065C7">
              <w:t xml:space="preserve">5.5 Refer patient </w:t>
            </w:r>
            <w:r w:rsidRPr="009065C7">
              <w:t>to dentist or doctor where appropriate</w:t>
            </w:r>
          </w:p>
          <w:p w:rsidR="00000000" w:rsidRPr="009065C7" w:rsidP="009065C7">
            <w:pPr>
              <w:pStyle w:val="BodyText"/>
            </w:pPr>
            <w:r w:rsidRPr="009065C7">
              <w:t>5.6 Observe centric and eccentric mandibular movements</w:t>
            </w:r>
          </w:p>
          <w:p w:rsidR="00000000" w:rsidP="009065C7">
            <w:pPr>
              <w:pStyle w:val="BodyText"/>
              <w:rPr>
                <w:lang w:val="en-NZ"/>
              </w:rPr>
            </w:pPr>
          </w:p>
        </w:tc>
      </w:tr>
      <w:tr w:rsidTr="00906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C7">
            <w:pPr>
              <w:pStyle w:val="BodyText"/>
              <w:rPr>
                <w:lang w:val="en-NZ"/>
              </w:rPr>
            </w:pPr>
            <w:r w:rsidRPr="009065C7">
              <w:t>6. Obtain patient, carer or guardian consent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5C7" w:rsidP="009065C7">
            <w:pPr>
              <w:pStyle w:val="BodyText"/>
            </w:pPr>
            <w:r w:rsidRPr="009065C7">
              <w:t>6.1 Involve the patient, carer or guardian in discussions about their treatment using language that is understandab</w:t>
            </w:r>
            <w:r w:rsidRPr="009065C7">
              <w:t>le to them</w:t>
            </w:r>
          </w:p>
          <w:p w:rsidR="00000000" w:rsidRPr="009065C7" w:rsidP="009065C7">
            <w:pPr>
              <w:pStyle w:val="BodyText"/>
            </w:pPr>
            <w:r w:rsidRPr="009065C7">
              <w:t>6.2 Provide full details about removable dental prosthetic treatment and alternative options and the risks and benefits of the treatment</w:t>
            </w:r>
          </w:p>
          <w:p w:rsidR="00000000" w:rsidRPr="009065C7" w:rsidP="009065C7">
            <w:pPr>
              <w:pStyle w:val="BodyText"/>
            </w:pPr>
            <w:r w:rsidRPr="009065C7">
              <w:t>6.3 Allow sufficient time to discuss treatment options with patient, carer or guardian</w:t>
            </w:r>
          </w:p>
          <w:p w:rsidR="00000000" w:rsidRPr="009065C7" w:rsidP="009065C7">
            <w:pPr>
              <w:pStyle w:val="BodyText"/>
            </w:pPr>
            <w:r w:rsidRPr="009065C7">
              <w:t>6.4 Help patients understand the effects of treatment or no treatment, and to clarify their preferences</w:t>
            </w:r>
          </w:p>
          <w:p w:rsidR="00000000" w:rsidRPr="009065C7" w:rsidP="009065C7">
            <w:pPr>
              <w:pStyle w:val="BodyText"/>
            </w:pPr>
            <w:r w:rsidRPr="009065C7">
              <w:t>6.5 Ensure flexibility of patient services that consider the patient’s special needs</w:t>
            </w:r>
          </w:p>
          <w:p w:rsidR="00000000" w:rsidRPr="009065C7" w:rsidP="009065C7">
            <w:pPr>
              <w:pStyle w:val="BodyText"/>
            </w:pPr>
            <w:r w:rsidRPr="009065C7">
              <w:t>6.6 Obtain and document consent following ethical and legal require</w:t>
            </w:r>
            <w:r w:rsidRPr="009065C7">
              <w:t>ments</w:t>
            </w:r>
          </w:p>
        </w:tc>
      </w:tr>
    </w:tbl>
    <w:p w:rsidR="00000000" w:rsidRPr="009065C7" w:rsidP="009065C7">
      <w:pPr>
        <w:pStyle w:val="BodyText"/>
      </w:pPr>
    </w:p>
    <w:p w:rsidR="00000000" w:rsidRPr="009065C7" w:rsidP="009065C7">
      <w:pPr>
        <w:pStyle w:val="AllowPageBreak"/>
      </w:pPr>
    </w:p>
    <w:p w:rsidR="00000000" w:rsidRPr="009065C7" w:rsidP="009065C7">
      <w:pPr>
        <w:pStyle w:val="Heading1"/>
      </w:pPr>
      <w:bookmarkStart w:id="4" w:name="O_819436"/>
      <w:bookmarkEnd w:id="4"/>
      <w:r w:rsidRPr="009065C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C05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C7">
            <w:pPr>
              <w:pStyle w:val="BodyText"/>
              <w:rPr>
                <w:lang w:val="en-NZ"/>
              </w:rPr>
            </w:pPr>
            <w:r w:rsidRPr="009065C7">
              <w:rPr>
                <w:rStyle w:val="Emphasis"/>
              </w:rPr>
              <w:t xml:space="preserve">The Foundation Skills describe those required skills (language, literacy, numeracy and employment skills) that </w:t>
            </w:r>
            <w:r w:rsidRPr="009065C7">
              <w:t xml:space="preserve">are essential to </w:t>
            </w:r>
            <w:r w:rsidRPr="009065C7">
              <w:rPr>
                <w:rStyle w:val="Emphasis"/>
              </w:rPr>
              <w:t>performance.</w:t>
            </w:r>
          </w:p>
        </w:tc>
      </w:tr>
      <w:tr w:rsidTr="008C05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5C7" w:rsidP="009065C7">
            <w:pPr>
              <w:pStyle w:val="BodyText"/>
            </w:pPr>
            <w:r w:rsidRPr="009065C7">
              <w:t>Foundation skills essential to performance are explicit in the performa</w:t>
            </w:r>
            <w:r w:rsidRPr="009065C7">
              <w:t>nce criteria of this unit of competency.</w:t>
            </w:r>
          </w:p>
        </w:tc>
      </w:tr>
    </w:tbl>
    <w:p w:rsidR="008C05D4" w:rsidP="009065C7">
      <w:pPr>
        <w:pStyle w:val="BodyText"/>
      </w:pPr>
    </w:p>
    <w:p w:rsidR="008C05D4" w:rsidP="009065C7">
      <w:pPr>
        <w:pStyle w:val="BodyText"/>
      </w:pPr>
    </w:p>
    <w:p w:rsidR="00000000" w:rsidRPr="009065C7" w:rsidP="009065C7">
      <w:pPr>
        <w:pStyle w:val="Heading1"/>
      </w:pPr>
      <w:bookmarkStart w:id="5" w:name="O_819438"/>
      <w:bookmarkEnd w:id="5"/>
      <w:r w:rsidRPr="009065C7">
        <w:t>Unit Mapping Information</w:t>
      </w:r>
    </w:p>
    <w:p w:rsidR="00000000" w:rsidRPr="009065C7" w:rsidP="008C05D4">
      <w:pPr>
        <w:pStyle w:val="BodyText"/>
      </w:pPr>
      <w:r w:rsidRPr="009065C7">
        <w:t xml:space="preserve">No Equivalent Unit </w:t>
      </w:r>
    </w:p>
    <w:p w:rsidR="00000000" w:rsidRPr="009065C7" w:rsidP="009065C7">
      <w:pPr>
        <w:pStyle w:val="Heading1"/>
      </w:pPr>
      <w:bookmarkStart w:id="6" w:name="O_819445"/>
      <w:bookmarkEnd w:id="6"/>
      <w:r w:rsidRPr="009065C7">
        <w:t>Links</w:t>
      </w:r>
    </w:p>
    <w:p w:rsidR="00000000" w:rsidRPr="009065C7" w:rsidP="008C05D4">
      <w:pPr>
        <w:pStyle w:val="BodyText"/>
      </w:pPr>
      <w:r w:rsidRPr="009065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E435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065C7" w:rsidP="009065C7"/>
    <w:sectPr w:rsidSect="009065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5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5C7" w:rsidRPr="008C05D4" w:rsidP="008C05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5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5D4" w:rsidP="009065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05D4" w:rsidP="009065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C05D4" w:rsidP="009065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5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5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65C7" w:rsidRPr="008C05D4" w:rsidP="008C05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5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5D4" w:rsidRPr="002D2AF8" w:rsidP="009065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HLTDEP002 Gather data, conduct dental prosthetic examination and develop treatment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C05D4" w:rsidP="009065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5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65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65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65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65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65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65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65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65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65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65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65C7"/>
  </w:style>
  <w:style w:type="character" w:customStyle="1" w:styleId="Heading1Char">
    <w:name w:val="Heading 1 Char"/>
    <w:basedOn w:val="DefaultParagraphFont"/>
    <w:link w:val="Heading1"/>
    <w:rsid w:val="009065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65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65C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065C7"/>
    <w:rPr>
      <w:b/>
      <w:spacing w:val="0"/>
    </w:rPr>
  </w:style>
  <w:style w:type="character" w:styleId="Emphasis">
    <w:name w:val="Emphasis"/>
    <w:basedOn w:val="DefaultParagraphFont"/>
    <w:qFormat/>
    <w:rsid w:val="009065C7"/>
    <w:rPr>
      <w:i/>
    </w:rPr>
  </w:style>
  <w:style w:type="paragraph" w:customStyle="1" w:styleId="SuperHeading">
    <w:name w:val="SuperHeading"/>
    <w:basedOn w:val="Normal"/>
    <w:rsid w:val="009065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65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65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65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65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65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65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65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65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65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65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65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65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65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65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65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65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65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65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65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65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65C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65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65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65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65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65C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65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65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65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65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65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65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65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65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65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65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65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65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65C7"/>
  </w:style>
  <w:style w:type="paragraph" w:styleId="TableofFigures">
    <w:name w:val="table of figures"/>
    <w:basedOn w:val="Normal"/>
    <w:next w:val="Normal"/>
    <w:semiHidden/>
    <w:rsid w:val="009065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65C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065C7"/>
    <w:rPr>
      <w:rFonts w:ascii="Wingdings" w:hAnsi="Wingdings"/>
    </w:rPr>
  </w:style>
  <w:style w:type="paragraph" w:customStyle="1" w:styleId="TableHeading">
    <w:name w:val="Table Heading"/>
    <w:basedOn w:val="HeadingBase"/>
    <w:rsid w:val="009065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65C7"/>
    <w:rPr>
      <w:color w:val="0033CC"/>
      <w:u w:val="none"/>
    </w:rPr>
  </w:style>
  <w:style w:type="paragraph" w:customStyle="1" w:styleId="BodyTextRight">
    <w:name w:val="Body Text Right"/>
    <w:basedOn w:val="BodyText"/>
    <w:rsid w:val="009065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65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65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65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65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65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65C7"/>
    <w:rPr>
      <w:sz w:val="32"/>
    </w:rPr>
  </w:style>
  <w:style w:type="paragraph" w:customStyle="1" w:styleId="HeadingProcedure">
    <w:name w:val="Heading Procedure"/>
    <w:basedOn w:val="HeadingBase"/>
    <w:next w:val="Normal"/>
    <w:rsid w:val="009065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65C7"/>
    <w:pPr>
      <w:spacing w:before="60" w:after="60"/>
    </w:pPr>
  </w:style>
  <w:style w:type="paragraph" w:styleId="ListContinue">
    <w:name w:val="List Continue"/>
    <w:basedOn w:val="List"/>
    <w:rsid w:val="009065C7"/>
    <w:pPr>
      <w:ind w:firstLine="0"/>
    </w:pPr>
  </w:style>
  <w:style w:type="paragraph" w:customStyle="1" w:styleId="ListNote">
    <w:name w:val="List Note"/>
    <w:basedOn w:val="List"/>
    <w:rsid w:val="009065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65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65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65C7"/>
    <w:rPr>
      <w:rFonts w:ascii="Courier New" w:hAnsi="Courier New"/>
    </w:rPr>
  </w:style>
  <w:style w:type="paragraph" w:customStyle="1" w:styleId="NoteBullet">
    <w:name w:val="Note Bullet"/>
    <w:basedOn w:val="Note"/>
    <w:rsid w:val="009065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65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65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65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65C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065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65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65C7"/>
    <w:rPr>
      <w:b/>
      <w:smallCaps/>
    </w:rPr>
  </w:style>
  <w:style w:type="paragraph" w:customStyle="1" w:styleId="TableListNumber">
    <w:name w:val="Table List Number"/>
    <w:basedOn w:val="ListNumber"/>
    <w:rsid w:val="009065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65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65C7"/>
    <w:pPr>
      <w:numPr>
        <w:numId w:val="7"/>
      </w:numPr>
    </w:pPr>
  </w:style>
  <w:style w:type="paragraph" w:customStyle="1" w:styleId="ListAlpha2">
    <w:name w:val="List Alpha 2"/>
    <w:basedOn w:val="List2"/>
    <w:rsid w:val="009065C7"/>
    <w:pPr>
      <w:numPr>
        <w:numId w:val="6"/>
      </w:numPr>
    </w:pPr>
  </w:style>
  <w:style w:type="paragraph" w:styleId="List2">
    <w:name w:val="List 2"/>
    <w:basedOn w:val="BodyText"/>
    <w:rsid w:val="009065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65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65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65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65C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65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065C7"/>
    <w:pPr>
      <w:numPr>
        <w:numId w:val="2"/>
      </w:numPr>
    </w:pPr>
  </w:style>
  <w:style w:type="paragraph" w:styleId="ListContinue2">
    <w:name w:val="List Continue 2"/>
    <w:basedOn w:val="List2"/>
    <w:rsid w:val="009065C7"/>
    <w:pPr>
      <w:ind w:firstLine="0"/>
    </w:pPr>
  </w:style>
  <w:style w:type="paragraph" w:styleId="ListContinue3">
    <w:name w:val="List Continue 3"/>
    <w:basedOn w:val="List3"/>
    <w:rsid w:val="009065C7"/>
    <w:pPr>
      <w:ind w:left="1021" w:firstLine="0"/>
    </w:pPr>
  </w:style>
  <w:style w:type="paragraph" w:styleId="ListContinue4">
    <w:name w:val="List Continue 4"/>
    <w:basedOn w:val="List4"/>
    <w:rsid w:val="009065C7"/>
    <w:pPr>
      <w:ind w:firstLine="0"/>
    </w:pPr>
  </w:style>
  <w:style w:type="paragraph" w:styleId="ListContinue5">
    <w:name w:val="List Continue 5"/>
    <w:basedOn w:val="List5"/>
    <w:rsid w:val="009065C7"/>
    <w:pPr>
      <w:ind w:firstLine="0"/>
    </w:pPr>
  </w:style>
  <w:style w:type="paragraph" w:styleId="ListNumber3">
    <w:name w:val="List Number 3"/>
    <w:basedOn w:val="List3"/>
    <w:rsid w:val="009065C7"/>
    <w:pPr>
      <w:numPr>
        <w:numId w:val="3"/>
      </w:numPr>
    </w:pPr>
  </w:style>
  <w:style w:type="paragraph" w:styleId="ListNumber4">
    <w:name w:val="List Number 4"/>
    <w:basedOn w:val="List4"/>
    <w:rsid w:val="009065C7"/>
    <w:pPr>
      <w:numPr>
        <w:numId w:val="4"/>
      </w:numPr>
    </w:pPr>
  </w:style>
  <w:style w:type="paragraph" w:styleId="ListNumber5">
    <w:name w:val="List Number 5"/>
    <w:basedOn w:val="List5"/>
    <w:rsid w:val="009065C7"/>
    <w:pPr>
      <w:numPr>
        <w:numId w:val="5"/>
      </w:numPr>
    </w:pPr>
  </w:style>
  <w:style w:type="paragraph" w:styleId="BlockText">
    <w:name w:val="Block Text"/>
    <w:basedOn w:val="Normal"/>
    <w:rsid w:val="009065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65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65C7"/>
    <w:rPr>
      <w:sz w:val="16"/>
      <w:vertAlign w:val="superscript"/>
    </w:rPr>
  </w:style>
  <w:style w:type="character" w:customStyle="1" w:styleId="Symbols">
    <w:name w:val="Symbols"/>
    <w:basedOn w:val="DefaultParagraphFont"/>
    <w:rsid w:val="009065C7"/>
    <w:rPr>
      <w:rFonts w:ascii="Symbol" w:hAnsi="Symbol"/>
    </w:rPr>
  </w:style>
  <w:style w:type="character" w:customStyle="1" w:styleId="MenuOptions">
    <w:name w:val="Menu Options"/>
    <w:basedOn w:val="DefaultParagraphFont"/>
    <w:rsid w:val="009065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65C7"/>
    <w:rPr>
      <w:b/>
    </w:rPr>
  </w:style>
  <w:style w:type="character" w:customStyle="1" w:styleId="Underlined">
    <w:name w:val="Underlined"/>
    <w:basedOn w:val="DefaultParagraphFont"/>
    <w:rsid w:val="009065C7"/>
    <w:rPr>
      <w:u w:val="single"/>
    </w:rPr>
  </w:style>
  <w:style w:type="paragraph" w:customStyle="1" w:styleId="TableBodyTextRight">
    <w:name w:val="Table Body Text Right"/>
    <w:basedOn w:val="TableBodyText"/>
    <w:rsid w:val="009065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65C7"/>
    <w:rPr>
      <w:sz w:val="18"/>
    </w:rPr>
  </w:style>
  <w:style w:type="paragraph" w:customStyle="1" w:styleId="BodySmallRight">
    <w:name w:val="Body Small Right"/>
    <w:basedOn w:val="BodyTextRight"/>
    <w:rsid w:val="009065C7"/>
    <w:rPr>
      <w:sz w:val="18"/>
      <w:szCs w:val="18"/>
    </w:rPr>
  </w:style>
  <w:style w:type="paragraph" w:customStyle="1" w:styleId="MarginEdition">
    <w:name w:val="Margin Edition"/>
    <w:basedOn w:val="MarginNote"/>
    <w:rsid w:val="009065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65C7"/>
    <w:rPr>
      <w:sz w:val="2"/>
      <w:szCs w:val="2"/>
    </w:rPr>
  </w:style>
  <w:style w:type="character" w:customStyle="1" w:styleId="Small">
    <w:name w:val="Small"/>
    <w:basedOn w:val="DefaultParagraphFont"/>
    <w:rsid w:val="009065C7"/>
    <w:rPr>
      <w:sz w:val="16"/>
    </w:rPr>
  </w:style>
  <w:style w:type="paragraph" w:customStyle="1" w:styleId="WideTable">
    <w:name w:val="Wide Table"/>
    <w:basedOn w:val="Normal"/>
    <w:rsid w:val="009065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65C7"/>
  </w:style>
  <w:style w:type="paragraph" w:styleId="Quote">
    <w:name w:val="Quote"/>
    <w:basedOn w:val="Heading1"/>
    <w:link w:val="QuoteChar"/>
    <w:qFormat/>
    <w:rsid w:val="009065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65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65C7"/>
    <w:pPr>
      <w:pageBreakBefore/>
    </w:pPr>
  </w:style>
  <w:style w:type="paragraph" w:customStyle="1" w:styleId="Border">
    <w:name w:val="Border"/>
    <w:basedOn w:val="Normal"/>
    <w:qFormat/>
    <w:rsid w:val="009065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65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5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5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65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65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65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65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65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65C7"/>
    <w:rPr>
      <w:u w:val="single"/>
    </w:rPr>
  </w:style>
  <w:style w:type="character" w:customStyle="1" w:styleId="BoldandItalics">
    <w:name w:val="Bold and Italics"/>
    <w:qFormat/>
    <w:rsid w:val="009065C7"/>
    <w:rPr>
      <w:b/>
      <w:i/>
      <w:u w:val="none"/>
    </w:rPr>
  </w:style>
  <w:style w:type="paragraph" w:styleId="BalloonText">
    <w:name w:val="Balloon Text"/>
    <w:basedOn w:val="Normal"/>
    <w:link w:val="BalloonTextChar"/>
    <w:rsid w:val="00906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65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65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65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65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65C7"/>
    <w:pPr>
      <w:spacing w:before="0" w:after="0"/>
    </w:pPr>
  </w:style>
  <w:style w:type="paragraph" w:customStyle="1" w:styleId="BodyTextBold">
    <w:name w:val="Body Text Bold"/>
    <w:basedOn w:val="BodyText"/>
    <w:qFormat/>
    <w:rsid w:val="009065C7"/>
    <w:rPr>
      <w:b/>
    </w:rPr>
  </w:style>
  <w:style w:type="character" w:styleId="Hyperlink">
    <w:name w:val="Hyperlink"/>
    <w:basedOn w:val="DefaultParagraphFont"/>
    <w:uiPriority w:val="99"/>
    <w:unhideWhenUsed/>
    <w:rsid w:val="008C05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3815</Characters>
  <Application>Microsoft Office Word</Application>
  <DocSecurity>0</DocSecurity>
  <Lines>127</Lines>
  <Paragraphs>69</Paragraphs>
  <ScaleCrop>false</ScaleCrop>
  <Company>Author-it Software Corporation Ltd.</Company>
  <LinksUpToDate>false</LinksUpToDate>
  <CharactersWithSpaces>4355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HLTDEP002 Gather data, conduct dental prosthetic examination and develop treatment plan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2023-07-01T03:58:00Z</dcterms:created>
  <dcterms:modified xsi:type="dcterms:W3CDTF">2023-07-01T03:58:00Z</dcterms:modified>
</cp:coreProperties>
</file>