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3D7" w:rsidP="007573D7">
      <w:pPr>
        <w:pStyle w:val="Title"/>
      </w:pPr>
      <w:r>
        <w:fldChar w:fldCharType="begin"/>
      </w:r>
      <w:r>
        <w:instrText xml:space="preserve"> TITLE   \* MERGEFORMAT </w:instrText>
      </w:r>
      <w:r>
        <w:fldChar w:fldCharType="separate"/>
      </w:r>
      <w:r>
        <w:t>HLTDEP001 Identify, select and prepare instruments, equipment and materials</w:t>
      </w:r>
      <w:r>
        <w:fldChar w:fldCharType="end"/>
      </w:r>
    </w:p>
    <w:p w:rsidR="007573D7" w:rsidP="007573D7">
      <w:pPr>
        <w:pStyle w:val="Version"/>
        <w:sectPr w:rsidSect="00D07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C04" w:rsidP="00D07C04">
      <w:pPr>
        <w:pStyle w:val="SuperHeading"/>
      </w:pPr>
      <w:r w:rsidRPr="00D07C04">
        <w:t>HLTDEP001 Identify, select and prepare instruments, equipment and materials</w:t>
      </w:r>
    </w:p>
    <w:p w:rsidR="00000000" w:rsidRPr="00D07C04" w:rsidP="00D07C04">
      <w:pPr>
        <w:pStyle w:val="Heading1"/>
      </w:pPr>
      <w:bookmarkStart w:id="1" w:name="O_819335"/>
      <w:bookmarkEnd w:id="1"/>
      <w:r w:rsidRPr="00D07C04">
        <w:t>Modification History</w:t>
      </w:r>
    </w:p>
    <w:tbl>
      <w:tblPr>
        <w:tblW w:w="0" w:type="auto"/>
        <w:tblCellMar>
          <w:left w:w="62" w:type="dxa"/>
          <w:right w:w="62" w:type="dxa"/>
        </w:tblCellMar>
        <w:tblLook w:val="0000"/>
      </w:tblPr>
      <w:tblGrid>
        <w:gridCol w:w="2147"/>
        <w:gridCol w:w="7049"/>
      </w:tblGrid>
      <w:tr w:rsidTr="007573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 xml:space="preserve">Release </w:t>
            </w:r>
            <w:r w:rsidRPr="00D07C0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 xml:space="preserve">Comments </w:t>
            </w:r>
          </w:p>
        </w:tc>
      </w:tr>
      <w:tr w:rsidTr="007573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04" w:rsidP="00D07C04">
            <w:pPr>
              <w:pStyle w:val="BodyText"/>
            </w:pPr>
            <w:r w:rsidRPr="00D07C04">
              <w:t xml:space="preserve">This version was released in </w:t>
            </w:r>
            <w:r w:rsidRPr="00D07C04">
              <w:rPr>
                <w:rStyle w:val="Emphasis"/>
              </w:rPr>
              <w:t>HLT Health Training Package release 3.0</w:t>
            </w:r>
            <w:r w:rsidRPr="00D07C04">
              <w:t xml:space="preserve"> and meets the requirements of the 2012 Standards for Training Packages.</w:t>
            </w:r>
          </w:p>
          <w:p w:rsidR="00000000" w:rsidRPr="00D07C04" w:rsidP="00D07C04">
            <w:pPr>
              <w:pStyle w:val="BodyText"/>
            </w:pPr>
            <w:r w:rsidRPr="00D07C04">
              <w:t xml:space="preserve">Minimal changes to the elements and performance criteria. New evidence requirements for assessment including volume and frequency requirements. Removal of pre-requisites.  </w:t>
            </w:r>
          </w:p>
          <w:p w:rsidR="00000000" w:rsidRPr="00D07C04" w:rsidP="00D07C04">
            <w:pPr>
              <w:pStyle w:val="BodyText"/>
            </w:pPr>
            <w:r w:rsidRPr="00D07C04">
              <w:t>240 work p</w:t>
            </w:r>
            <w:r w:rsidRPr="00D07C04">
              <w:t xml:space="preserve">lacement hours.  </w:t>
            </w:r>
          </w:p>
          <w:p w:rsidR="00000000" w:rsidRPr="00D07C04" w:rsidP="00D07C04">
            <w:pPr>
              <w:pStyle w:val="BodyText"/>
            </w:pPr>
            <w:r w:rsidRPr="00D07C04">
              <w:t>Supersedes HLTDP601D</w:t>
            </w:r>
          </w:p>
        </w:tc>
      </w:tr>
    </w:tbl>
    <w:p w:rsidR="007573D7" w:rsidP="00D07C04">
      <w:pPr>
        <w:pStyle w:val="BodyText"/>
      </w:pPr>
    </w:p>
    <w:p w:rsidR="007573D7" w:rsidP="00D07C04">
      <w:pPr>
        <w:pStyle w:val="BodyText"/>
      </w:pPr>
    </w:p>
    <w:p w:rsidR="00000000" w:rsidRPr="00D07C04" w:rsidP="00D07C04">
      <w:pPr>
        <w:pStyle w:val="Heading1"/>
      </w:pPr>
      <w:bookmarkStart w:id="2" w:name="O_819336"/>
      <w:bookmarkEnd w:id="2"/>
      <w:r w:rsidRPr="00D07C04">
        <w:t>Application</w:t>
      </w:r>
    </w:p>
    <w:p w:rsidR="00000000" w:rsidRPr="00D07C04" w:rsidP="007573D7">
      <w:pPr>
        <w:pStyle w:val="BodyText"/>
      </w:pPr>
      <w:r w:rsidRPr="00D07C04">
        <w:t xml:space="preserve">This unit of competency describes the skills and knowledge required to identify, select and prepare appropriate instruments, equipment, materials and medicaments for specific removable </w:t>
      </w:r>
      <w:r w:rsidRPr="00D07C04">
        <w:t>dental prosthetic procedures.</w:t>
      </w:r>
    </w:p>
    <w:p w:rsidR="00000000" w:rsidRPr="00D07C04" w:rsidP="007573D7">
      <w:pPr>
        <w:pStyle w:val="BodyText"/>
      </w:pPr>
      <w:r w:rsidRPr="00D07C04">
        <w:t>This unit applies to work in dental prosthetics.</w:t>
      </w:r>
    </w:p>
    <w:p w:rsidR="007573D7" w:rsidRPr="007573D7" w:rsidP="007573D7">
      <w:pPr>
        <w:pStyle w:val="BodyText"/>
        <w:rPr>
          <w:i/>
        </w:rPr>
      </w:pPr>
      <w:r w:rsidRPr="007573D7">
        <w:rPr>
          <w:rStyle w:val="Emphasis"/>
        </w:rPr>
        <w:t>The skills in this unit must be applied in accordance with Commonwealth and State/Territory legislation, Australian/New Zealand Standards and industry codes of practice</w:t>
      </w:r>
      <w:r w:rsidRPr="007573D7">
        <w:rPr>
          <w:i/>
        </w:rPr>
        <w:t>.</w:t>
      </w:r>
    </w:p>
    <w:p w:rsidR="00000000" w:rsidRPr="00D07C04" w:rsidP="00D07C04">
      <w:pPr>
        <w:pStyle w:val="Heading1"/>
      </w:pPr>
      <w:bookmarkStart w:id="3" w:name="O_819340"/>
      <w:bookmarkEnd w:id="3"/>
      <w:r w:rsidRPr="00D07C04">
        <w:t>Elements and Performance Criteria</w:t>
      </w:r>
    </w:p>
    <w:tbl>
      <w:tblPr>
        <w:tblW w:w="0" w:type="auto"/>
        <w:tblLayout w:type="fixed"/>
        <w:tblCellMar>
          <w:left w:w="62" w:type="dxa"/>
          <w:right w:w="62" w:type="dxa"/>
        </w:tblCellMar>
        <w:tblLook w:val="0000"/>
      </w:tblPr>
      <w:tblGrid>
        <w:gridCol w:w="3261"/>
        <w:gridCol w:w="5702"/>
      </w:tblGrid>
      <w:tr w:rsidTr="00D07C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rPr>
                <w:rStyle w:val="SpecialBold"/>
              </w:rPr>
              <w:t>PERFORMANCE CRITERIA</w:t>
            </w:r>
          </w:p>
        </w:tc>
      </w:tr>
      <w:tr w:rsidTr="00D07C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Performance criteria describe the performance needed to demonstrate achievement of the element.</w:t>
            </w:r>
          </w:p>
        </w:tc>
      </w:tr>
      <w:tr w:rsidTr="00D07C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 xml:space="preserve">1. Prepare the clinic for the removable </w:t>
            </w:r>
            <w:r w:rsidRPr="00D07C04">
              <w:t>dental prosthetic treatment of patients</w:t>
            </w:r>
          </w:p>
        </w:tc>
        <w:tc>
          <w:tcPr>
            <w:tcW w:w="5702" w:type="dxa"/>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t>1.1 Make accessible in the clean zone of the surgery the patient’s required laboratory work, necessary charts and records</w:t>
            </w:r>
          </w:p>
          <w:p w:rsidR="00000000" w:rsidRPr="00D07C04" w:rsidP="00D07C04">
            <w:pPr>
              <w:pStyle w:val="BodyText"/>
            </w:pPr>
            <w:r w:rsidRPr="00D07C04">
              <w:t>1.2 Give personal protective equipment to the patient and members of the dental team</w:t>
            </w:r>
          </w:p>
          <w:p w:rsidR="00000000" w:rsidRPr="00D07C04" w:rsidP="00D07C04">
            <w:pPr>
              <w:pStyle w:val="BodyText"/>
            </w:pPr>
            <w:r w:rsidRPr="00D07C04">
              <w:t>1.3 Ensur</w:t>
            </w:r>
            <w:r w:rsidRPr="00D07C04">
              <w:t xml:space="preserve">e emergency procedures are in place and ready </w:t>
            </w:r>
            <w:r w:rsidRPr="00D07C04">
              <w:t>for use according to organisation policy and procedures</w:t>
            </w:r>
          </w:p>
          <w:p w:rsidR="00000000" w:rsidP="00D07C04">
            <w:pPr>
              <w:pStyle w:val="BodyText"/>
              <w:rPr>
                <w:lang w:val="en-NZ"/>
              </w:rPr>
            </w:pPr>
          </w:p>
        </w:tc>
      </w:tr>
      <w:tr w:rsidTr="00D07C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2. Identify and select instruments and equipment for a range of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t>2.1 Implement infection prevention and control te</w:t>
            </w:r>
            <w:r w:rsidRPr="00D07C04">
              <w:t>chniques</w:t>
            </w:r>
          </w:p>
          <w:p w:rsidR="00000000" w:rsidRPr="00D07C04" w:rsidP="00D07C04">
            <w:pPr>
              <w:pStyle w:val="BodyText"/>
            </w:pPr>
            <w:r w:rsidRPr="00D07C04">
              <w:t>2.2 Select the correct equipment, instruments and materials for the planned prosthetic procedure</w:t>
            </w:r>
          </w:p>
          <w:p w:rsidR="00000000" w:rsidRPr="00D07C04" w:rsidP="00D07C04">
            <w:pPr>
              <w:pStyle w:val="BodyText"/>
            </w:pPr>
            <w:r w:rsidRPr="00D07C04">
              <w:t>2.3 Arrange instruments in order of use for a range of prosthetic procedures</w:t>
            </w:r>
          </w:p>
          <w:p w:rsidR="00000000" w:rsidP="00D07C04">
            <w:pPr>
              <w:pStyle w:val="BodyText"/>
              <w:rPr>
                <w:lang w:val="en-NZ"/>
              </w:rPr>
            </w:pPr>
          </w:p>
        </w:tc>
      </w:tr>
      <w:tr w:rsidTr="00D07C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3. Prepare instruments and equipment for the range of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t>3.1 Prepare instruments and equipment according to manufacturers’ instructions</w:t>
            </w:r>
          </w:p>
          <w:p w:rsidR="00000000" w:rsidRPr="00D07C04" w:rsidP="00D07C04">
            <w:pPr>
              <w:pStyle w:val="BodyText"/>
            </w:pPr>
            <w:r w:rsidRPr="00D07C04">
              <w:t>3.2 Maintain and store instruments and equipment according to manufacturers’ instruc</w:t>
            </w:r>
            <w:r w:rsidRPr="00D07C04">
              <w:t>tions and in accordance with infection control guidelines</w:t>
            </w:r>
          </w:p>
          <w:p w:rsidR="00000000" w:rsidP="00D07C04">
            <w:pPr>
              <w:pStyle w:val="BodyText"/>
              <w:rPr>
                <w:lang w:val="en-NZ"/>
              </w:rPr>
            </w:pPr>
          </w:p>
        </w:tc>
      </w:tr>
      <w:tr w:rsidTr="00D07C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t>4. Prepare materials according to manufacturers’ instructions for the range of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t>4.1 Prepare the correct materials and medicaments using the correct techniques</w:t>
            </w:r>
            <w:r w:rsidRPr="00D07C04">
              <w:t>, to the correct consistency and quantity required, and within the designated timelines</w:t>
            </w:r>
          </w:p>
          <w:p w:rsidR="00000000" w:rsidRPr="00D07C04" w:rsidP="00D07C04">
            <w:pPr>
              <w:pStyle w:val="BodyText"/>
            </w:pPr>
            <w:r w:rsidRPr="00D07C04">
              <w:t>4.2 Monitor storage requirements and shelf life of materials and medicaments</w:t>
            </w:r>
          </w:p>
          <w:p w:rsidR="00000000" w:rsidRPr="00D07C04" w:rsidP="00D07C04">
            <w:pPr>
              <w:pStyle w:val="BodyText"/>
            </w:pPr>
            <w:r w:rsidRPr="00D07C04">
              <w:t>4.3 Check materials for integrity prior to use</w:t>
            </w:r>
          </w:p>
          <w:p w:rsidR="00000000" w:rsidRPr="00D07C04" w:rsidP="00D07C04">
            <w:pPr>
              <w:pStyle w:val="BodyText"/>
            </w:pPr>
            <w:r w:rsidRPr="00D07C04">
              <w:t>4.4 Monitor expiry dates of materials and me</w:t>
            </w:r>
            <w:r w:rsidRPr="00D07C04">
              <w:t>dicaments and re-order materials correctly</w:t>
            </w:r>
          </w:p>
          <w:p w:rsidR="00000000" w:rsidRPr="00D07C04" w:rsidP="00D07C04">
            <w:pPr>
              <w:pStyle w:val="BodyText"/>
            </w:pPr>
            <w:r w:rsidRPr="00D07C04">
              <w:t>4.5 Store materials and medicaments according to manufacturers’ instructions</w:t>
            </w:r>
          </w:p>
          <w:p w:rsidR="00000000" w:rsidRPr="00D07C04" w:rsidP="00D07C04">
            <w:pPr>
              <w:pStyle w:val="BodyText"/>
            </w:pPr>
            <w:r w:rsidRPr="00D07C04">
              <w:t>4.6 Confine materials to clean zone of surgery to minimise contamination by aerosols and splatter</w:t>
            </w:r>
          </w:p>
          <w:p w:rsidR="00000000" w:rsidRPr="00D07C04" w:rsidP="00D07C04">
            <w:pPr>
              <w:pStyle w:val="BodyText"/>
            </w:pPr>
            <w:r w:rsidRPr="00D07C04">
              <w:t>4.7 Follow workplace health and safety</w:t>
            </w:r>
            <w:r w:rsidRPr="00D07C04">
              <w:t xml:space="preserve"> policies and procedures when preparing materials</w:t>
            </w:r>
          </w:p>
        </w:tc>
      </w:tr>
    </w:tbl>
    <w:p w:rsidR="00000000" w:rsidRPr="00D07C04" w:rsidP="00D07C04">
      <w:pPr>
        <w:pStyle w:val="BodyText"/>
      </w:pPr>
    </w:p>
    <w:p w:rsidR="00000000" w:rsidRPr="00D07C04" w:rsidP="00D07C04">
      <w:pPr>
        <w:pStyle w:val="AllowPageBreak"/>
      </w:pPr>
    </w:p>
    <w:p w:rsidR="00000000" w:rsidRPr="00D07C04" w:rsidP="00D07C04">
      <w:pPr>
        <w:pStyle w:val="Heading1"/>
      </w:pPr>
      <w:bookmarkStart w:id="4" w:name="O_819341"/>
      <w:bookmarkEnd w:id="4"/>
      <w:r w:rsidRPr="00D07C04">
        <w:t>Foundation Skills</w:t>
      </w:r>
    </w:p>
    <w:tbl>
      <w:tblPr>
        <w:tblW w:w="0" w:type="auto"/>
        <w:tblCellMar>
          <w:left w:w="62" w:type="dxa"/>
          <w:right w:w="62" w:type="dxa"/>
        </w:tblCellMar>
        <w:tblLook w:val="0000"/>
      </w:tblPr>
      <w:tblGrid>
        <w:gridCol w:w="9196"/>
      </w:tblGrid>
      <w:tr w:rsidTr="00757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7C04">
            <w:pPr>
              <w:pStyle w:val="BodyText"/>
              <w:rPr>
                <w:lang w:val="en-NZ"/>
              </w:rPr>
            </w:pPr>
            <w:r w:rsidRPr="00D07C04">
              <w:rPr>
                <w:rStyle w:val="Emphasis"/>
              </w:rPr>
              <w:t xml:space="preserve">The Foundation Skills describe those required skills (language, literacy, numeracy and employment </w:t>
            </w:r>
            <w:r w:rsidRPr="00D07C04">
              <w:rPr>
                <w:rStyle w:val="Emphasis"/>
              </w:rPr>
              <w:t xml:space="preserve">skills) that </w:t>
            </w:r>
            <w:r w:rsidRPr="00D07C04">
              <w:t xml:space="preserve">are essential to </w:t>
            </w:r>
            <w:r w:rsidRPr="00D07C04">
              <w:rPr>
                <w:rStyle w:val="Emphasis"/>
              </w:rPr>
              <w:t>performance.</w:t>
            </w:r>
          </w:p>
        </w:tc>
      </w:tr>
      <w:tr w:rsidTr="00757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7C04" w:rsidP="00D07C04">
            <w:pPr>
              <w:pStyle w:val="BodyText"/>
            </w:pPr>
            <w:r w:rsidRPr="00D07C04">
              <w:t>Foundation skills essential to performance are explicit in the performance criteria of this unit of competency.</w:t>
            </w:r>
          </w:p>
        </w:tc>
      </w:tr>
    </w:tbl>
    <w:p w:rsidR="007573D7" w:rsidP="00D07C04">
      <w:pPr>
        <w:pStyle w:val="BodyText"/>
      </w:pPr>
    </w:p>
    <w:p w:rsidR="007573D7" w:rsidP="00D07C04">
      <w:pPr>
        <w:pStyle w:val="BodyText"/>
      </w:pPr>
    </w:p>
    <w:p w:rsidR="00000000" w:rsidRPr="00D07C04" w:rsidP="00D07C04">
      <w:pPr>
        <w:pStyle w:val="Heading1"/>
      </w:pPr>
      <w:bookmarkStart w:id="5" w:name="O_819343"/>
      <w:bookmarkEnd w:id="5"/>
      <w:r w:rsidRPr="00D07C04">
        <w:t>Unit Mapping Information</w:t>
      </w:r>
    </w:p>
    <w:p w:rsidR="00000000" w:rsidRPr="00D07C04" w:rsidP="007573D7">
      <w:pPr>
        <w:pStyle w:val="BodyText"/>
      </w:pPr>
      <w:r w:rsidRPr="00D07C04">
        <w:t xml:space="preserve">No Equivalent Unit </w:t>
      </w:r>
    </w:p>
    <w:p w:rsidR="00000000" w:rsidRPr="00D07C04" w:rsidP="00D07C04">
      <w:pPr>
        <w:pStyle w:val="Heading1"/>
      </w:pPr>
      <w:bookmarkStart w:id="6" w:name="O_819350"/>
      <w:bookmarkEnd w:id="6"/>
      <w:r w:rsidRPr="00D07C04">
        <w:t>Links</w:t>
      </w:r>
    </w:p>
    <w:p w:rsidR="00000000" w:rsidRPr="00D07C04" w:rsidP="007573D7">
      <w:pPr>
        <w:pStyle w:val="BodyText"/>
      </w:pPr>
      <w:r w:rsidRPr="00D07C04">
        <w:t>Companion Volume implementation guides are found in VETN</w:t>
      </w:r>
      <w:r w:rsidRPr="00D07C04">
        <w:t xml:space="preserve">et - </w:t>
      </w:r>
      <w:r>
        <w:fldChar w:fldCharType="begin"/>
      </w:r>
      <w:r>
        <w:instrText xml:space="preserve"> HYPERLINK "https://vetnet.gov.au/Pages/TrainingDocs.aspx?q=ced1390f-48d9-4ab0-bd50-b015e5485705" </w:instrText>
      </w:r>
      <w:r>
        <w:fldChar w:fldCharType="separate"/>
      </w:r>
      <w:r w:rsidRPr="00E171F0">
        <w:rPr>
          <w:rStyle w:val="Hyperlink"/>
        </w:rPr>
        <w:t>https://vetnet.gov.au/Pages/TrainingDocs.aspx?q=ced1390f-48d9-4ab0-bd50-b015e5485705</w:t>
      </w:r>
      <w:r>
        <w:fldChar w:fldCharType="end"/>
      </w:r>
    </w:p>
    <w:p w:rsidR="00000000" w:rsidRPr="00D07C04" w:rsidP="007573D7">
      <w:pPr>
        <w:pStyle w:val="BodyText"/>
        <w:sectPr w:rsidSect="00D07C04">
          <w:headerReference w:type="default" r:id="rId10"/>
          <w:footerReference w:type="default" r:id="rId11"/>
          <w:pgSz w:w="11908" w:h="16833"/>
          <w:pgMar w:top="1702" w:right="1418" w:bottom="1702" w:left="1418" w:header="992" w:footer="992" w:gutter="0"/>
          <w:cols w:space="720"/>
          <w:noEndnote/>
          <w:docGrid w:linePitch="299"/>
        </w:sectPr>
      </w:pPr>
    </w:p>
    <w:p w:rsidR="00000000" w:rsidRPr="00D07C04" w:rsidP="00D07C04">
      <w:pPr>
        <w:pStyle w:val="SuperHeading"/>
      </w:pPr>
      <w:r w:rsidRPr="00D07C04">
        <w:t>Assessment Requirements for HLTDEP001 Identify, select and prepare instruments, equipment and materials</w:t>
      </w:r>
    </w:p>
    <w:p w:rsidR="00000000" w:rsidRPr="00D07C04" w:rsidP="00D07C04">
      <w:pPr>
        <w:pStyle w:val="Heading1"/>
      </w:pPr>
      <w:bookmarkStart w:id="7" w:name="O_819345"/>
      <w:bookmarkEnd w:id="7"/>
      <w:r w:rsidRPr="00D07C04">
        <w:t>Modification History</w:t>
      </w:r>
    </w:p>
    <w:tbl>
      <w:tblPr>
        <w:tblW w:w="0" w:type="auto"/>
        <w:tblCellMar>
          <w:left w:w="62" w:type="dxa"/>
          <w:right w:w="62" w:type="dxa"/>
        </w:tblCellMar>
        <w:tblLook w:val="0000"/>
      </w:tblPr>
      <w:tblGrid>
        <w:gridCol w:w="2147"/>
        <w:gridCol w:w="7049"/>
      </w:tblGrid>
      <w:tr w:rsidTr="007573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 xml:space="preserve">Release </w:t>
            </w:r>
            <w:r w:rsidRPr="00D07C0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 xml:space="preserve">Comments </w:t>
            </w:r>
          </w:p>
        </w:tc>
      </w:tr>
      <w:tr w:rsidTr="007573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04">
            <w:pPr>
              <w:pStyle w:val="BodyText"/>
              <w:rPr>
                <w:lang w:val="en-NZ"/>
              </w:rPr>
            </w:pPr>
            <w:r w:rsidRPr="00D07C0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04" w:rsidP="00D07C04">
            <w:pPr>
              <w:pStyle w:val="BodyText"/>
            </w:pPr>
            <w:r w:rsidRPr="00D07C04">
              <w:t xml:space="preserve">This version was released in </w:t>
            </w:r>
            <w:r w:rsidRPr="00D07C04">
              <w:rPr>
                <w:rStyle w:val="Emphasis"/>
              </w:rPr>
              <w:t>HLT Health Training Package release 3.0</w:t>
            </w:r>
            <w:r w:rsidRPr="00D07C04">
              <w:t xml:space="preserve"> and meets the requirements of the 2012 Standards for Training Packages.</w:t>
            </w:r>
          </w:p>
          <w:p w:rsidR="00000000" w:rsidRPr="00D07C04" w:rsidP="00D07C04">
            <w:pPr>
              <w:pStyle w:val="BodyText"/>
            </w:pPr>
            <w:r w:rsidRPr="00D07C04">
              <w:t>Minimal changes to the elements and performance criteria. New evidence requirements for assessment including volume and frequency requirements. Removal of pre-requisites.</w:t>
            </w:r>
          </w:p>
          <w:p w:rsidR="00000000" w:rsidRPr="00D07C04" w:rsidP="00D07C04">
            <w:pPr>
              <w:pStyle w:val="BodyText"/>
            </w:pPr>
            <w:r w:rsidRPr="00D07C04">
              <w:t xml:space="preserve">240 work placement hours  </w:t>
            </w:r>
          </w:p>
          <w:p w:rsidR="00000000" w:rsidRPr="00D07C04" w:rsidP="00D07C04">
            <w:pPr>
              <w:pStyle w:val="BodyText"/>
            </w:pPr>
            <w:r w:rsidRPr="00D07C04">
              <w:t>Supersedes HLTDP601D</w:t>
            </w:r>
          </w:p>
        </w:tc>
      </w:tr>
    </w:tbl>
    <w:p w:rsidR="00000000" w:rsidRPr="00D07C04" w:rsidP="00D07C04">
      <w:pPr>
        <w:pStyle w:val="BodyText"/>
      </w:pPr>
    </w:p>
    <w:p w:rsidR="00000000" w:rsidRPr="00D07C04" w:rsidP="00D07C04">
      <w:pPr>
        <w:pStyle w:val="AllowPageBreak"/>
      </w:pPr>
    </w:p>
    <w:p w:rsidR="00000000" w:rsidRPr="00D07C04" w:rsidP="00D07C04">
      <w:pPr>
        <w:pStyle w:val="Heading1"/>
      </w:pPr>
      <w:bookmarkStart w:id="8" w:name="O_819346"/>
      <w:bookmarkEnd w:id="8"/>
      <w:r w:rsidRPr="00D07C04">
        <w:t>Performance Eviden</w:t>
      </w:r>
      <w:r w:rsidRPr="00D07C04">
        <w:t>ce</w:t>
      </w:r>
    </w:p>
    <w:p w:rsidR="00000000" w:rsidRPr="00D07C04" w:rsidP="007573D7">
      <w:pPr>
        <w:pStyle w:val="BodyText"/>
      </w:pPr>
      <w:r w:rsidRPr="00D07C0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07C04" w:rsidP="00D07C04">
      <w:pPr>
        <w:pStyle w:val="List"/>
      </w:pPr>
      <w:r w:rsidRPr="00D07C04">
        <w:t>•</w:t>
      </w:r>
      <w:r w:rsidRPr="00D07C04">
        <w:tab/>
        <w:t>performe</w:t>
      </w:r>
      <w:r w:rsidRPr="00D07C04">
        <w:t xml:space="preserve">d the activities outlined in the performance criteria of this unit during a period of at least 240 hours of work in a clinical dental workplace environment </w:t>
      </w:r>
    </w:p>
    <w:p w:rsidR="00000000" w:rsidRPr="00D07C04" w:rsidP="00D07C04">
      <w:pPr>
        <w:pStyle w:val="List"/>
      </w:pPr>
      <w:r w:rsidRPr="00D07C04">
        <w:t>•</w:t>
      </w:r>
      <w:r w:rsidRPr="00D07C04">
        <w:tab/>
        <w:t>prepared the clinic for at least 4 different dental prosthetic procedures including:</w:t>
      </w:r>
    </w:p>
    <w:p w:rsidR="00000000" w:rsidRPr="00D07C04" w:rsidP="00D07C04">
      <w:pPr>
        <w:pStyle w:val="List2"/>
      </w:pPr>
      <w:r>
        <w:t>•</w:t>
      </w:r>
      <w:r>
        <w:tab/>
      </w:r>
      <w:r w:rsidRPr="00D07C04">
        <w:t>locating e</w:t>
      </w:r>
      <w:r w:rsidRPr="00D07C04">
        <w:t>ach patient’s required laboratory work and necessary charts and records</w:t>
      </w:r>
    </w:p>
    <w:p w:rsidR="00000000" w:rsidRPr="00D07C04" w:rsidP="00D07C04">
      <w:pPr>
        <w:pStyle w:val="List2"/>
      </w:pPr>
      <w:r>
        <w:t>•</w:t>
      </w:r>
      <w:r>
        <w:tab/>
      </w:r>
      <w:r w:rsidRPr="00D07C04">
        <w:t>selecting and preparing instruments and equipment as required for specific procedures</w:t>
      </w:r>
    </w:p>
    <w:p w:rsidR="00000000" w:rsidRPr="00D07C04" w:rsidP="00D07C04">
      <w:pPr>
        <w:pStyle w:val="List2"/>
      </w:pPr>
      <w:r>
        <w:t>•</w:t>
      </w:r>
      <w:r>
        <w:tab/>
      </w:r>
      <w:r w:rsidRPr="00D07C04">
        <w:t>preparing relevant materials and medicaments for treatment</w:t>
      </w:r>
    </w:p>
    <w:p w:rsidR="00000000" w:rsidRPr="00D07C04" w:rsidP="00D07C04">
      <w:pPr>
        <w:pStyle w:val="List2"/>
      </w:pPr>
      <w:r>
        <w:t>•</w:t>
      </w:r>
      <w:r>
        <w:tab/>
      </w:r>
      <w:r w:rsidRPr="00D07C04">
        <w:t>maintaining and storing equipment</w:t>
      </w:r>
      <w:r w:rsidRPr="00D07C04">
        <w:t xml:space="preserve"> correctly and in good working order</w:t>
      </w:r>
    </w:p>
    <w:p w:rsidR="00000000" w:rsidRPr="00D07C04" w:rsidP="00D07C04">
      <w:pPr>
        <w:pStyle w:val="List"/>
      </w:pPr>
      <w:r w:rsidRPr="00D07C04">
        <w:t>•</w:t>
      </w:r>
      <w:r w:rsidRPr="00D07C04">
        <w:tab/>
        <w:t>consistently applied standard and additional precautions during preparation for 4 different prosthetic procedures including:</w:t>
      </w:r>
    </w:p>
    <w:p w:rsidR="00000000" w:rsidRPr="00D07C04" w:rsidP="00D07C04">
      <w:pPr>
        <w:pStyle w:val="List2"/>
      </w:pPr>
      <w:r>
        <w:t>•</w:t>
      </w:r>
      <w:r>
        <w:tab/>
      </w:r>
      <w:r w:rsidRPr="00D07C04">
        <w:t xml:space="preserve">using personal protective equipment </w:t>
      </w:r>
    </w:p>
    <w:p w:rsidR="00000000" w:rsidRPr="00D07C04" w:rsidP="00D07C04">
      <w:pPr>
        <w:pStyle w:val="List2"/>
      </w:pPr>
      <w:r>
        <w:t>•</w:t>
      </w:r>
      <w:r>
        <w:tab/>
      </w:r>
      <w:r w:rsidRPr="00D07C04">
        <w:t>using clean and sterile techniques where appropriate</w:t>
      </w:r>
    </w:p>
    <w:p w:rsidR="007573D7" w:rsidP="00D07C04">
      <w:pPr>
        <w:pStyle w:val="List2"/>
      </w:pPr>
      <w:r>
        <w:t>•</w:t>
      </w:r>
      <w:r>
        <w:tab/>
      </w:r>
      <w:r w:rsidRPr="00D07C04">
        <w:t>maintaining and storing equipment correctly and in good working order.</w:t>
      </w:r>
    </w:p>
    <w:p w:rsidR="007573D7" w:rsidP="00D07C04">
      <w:pPr>
        <w:pStyle w:val="List2"/>
      </w:pPr>
    </w:p>
    <w:p w:rsidR="00000000" w:rsidRPr="00D07C04" w:rsidP="00D07C04">
      <w:pPr>
        <w:pStyle w:val="Heading1"/>
      </w:pPr>
      <w:bookmarkStart w:id="9" w:name="O_819347"/>
      <w:bookmarkEnd w:id="9"/>
      <w:r w:rsidRPr="00D07C04">
        <w:t>Knowledge Evidence</w:t>
      </w:r>
    </w:p>
    <w:p w:rsidR="00000000" w:rsidRPr="00D07C04" w:rsidP="007573D7">
      <w:pPr>
        <w:pStyle w:val="BodyText"/>
      </w:pPr>
      <w:r w:rsidRPr="00D07C04">
        <w:t>The candidate must be able to demonstrate essential knowledge required to effectively complet</w:t>
      </w:r>
      <w:r w:rsidRPr="00D07C04">
        <w:t xml:space="preserve">e tasks outlined in elements and performance criteria of this unit, manage tasks and manage contingencies in the context of the work role. This includes knowledge of: </w:t>
      </w:r>
    </w:p>
    <w:p w:rsidR="00000000" w:rsidRPr="00D07C04" w:rsidP="00D07C04">
      <w:pPr>
        <w:pStyle w:val="List"/>
      </w:pPr>
      <w:r w:rsidRPr="00D07C04">
        <w:t>•</w:t>
      </w:r>
      <w:r w:rsidRPr="00D07C04">
        <w:tab/>
        <w:t>Australian/New Zealand Standards, workplace health and safety (WHS) policies, Dental B</w:t>
      </w:r>
      <w:r w:rsidRPr="00D07C04">
        <w:t>oard of Australia guidelines on infection control, Commonwealth and State/Territory legislation, and organisation policies relating to dental laboratory work including:</w:t>
      </w:r>
    </w:p>
    <w:p w:rsidR="00000000" w:rsidRPr="00D07C04" w:rsidP="00D07C04">
      <w:pPr>
        <w:pStyle w:val="List2"/>
      </w:pPr>
      <w:r>
        <w:t>•</w:t>
      </w:r>
      <w:r>
        <w:tab/>
      </w:r>
      <w:r w:rsidRPr="00D07C04">
        <w:t>personal hygiene practices especially washing and drying hands before and after patie</w:t>
      </w:r>
      <w:r w:rsidRPr="00D07C04">
        <w:t>nt contact</w:t>
      </w:r>
    </w:p>
    <w:p w:rsidR="00000000" w:rsidRPr="00D07C04" w:rsidP="00D07C04">
      <w:pPr>
        <w:pStyle w:val="List2"/>
      </w:pPr>
      <w:r>
        <w:t>•</w:t>
      </w:r>
      <w:r>
        <w:tab/>
      </w:r>
      <w:r w:rsidRPr="00D07C04">
        <w:t>appropriate reprocessing and storage of reusable instruments</w:t>
      </w:r>
    </w:p>
    <w:p w:rsidR="00000000" w:rsidRPr="00D07C04" w:rsidP="00D07C04">
      <w:pPr>
        <w:pStyle w:val="List2"/>
      </w:pPr>
      <w:r>
        <w:t>•</w:t>
      </w:r>
      <w:r>
        <w:tab/>
      </w:r>
      <w:r w:rsidRPr="00D07C04">
        <w:t>aseptic technique</w:t>
      </w:r>
    </w:p>
    <w:p w:rsidR="00000000" w:rsidRPr="00D07C04" w:rsidP="00D07C04">
      <w:pPr>
        <w:pStyle w:val="List2"/>
      </w:pPr>
      <w:r>
        <w:t>•</w:t>
      </w:r>
      <w:r>
        <w:tab/>
      </w:r>
      <w:r w:rsidRPr="00D07C04">
        <w:t>safe handling and disposal of sharps and other clinical waste</w:t>
      </w:r>
    </w:p>
    <w:p w:rsidR="00000000" w:rsidRPr="00D07C04" w:rsidP="00D07C04">
      <w:pPr>
        <w:pStyle w:val="List2"/>
      </w:pPr>
      <w:r>
        <w:t>•</w:t>
      </w:r>
      <w:r>
        <w:tab/>
      </w:r>
      <w:r w:rsidRPr="00D07C04">
        <w:t>surface cleaning and management of blood and body fluid spills</w:t>
      </w:r>
    </w:p>
    <w:p w:rsidR="00000000" w:rsidRPr="00D07C04" w:rsidP="00D07C04">
      <w:pPr>
        <w:pStyle w:val="List2"/>
      </w:pPr>
      <w:r>
        <w:t>•</w:t>
      </w:r>
      <w:r>
        <w:tab/>
      </w:r>
      <w:r w:rsidRPr="00D07C04">
        <w:t>techniques to limit contaminati</w:t>
      </w:r>
      <w:r w:rsidRPr="00D07C04">
        <w:t>on</w:t>
      </w:r>
    </w:p>
    <w:p w:rsidR="00000000" w:rsidRPr="00D07C04" w:rsidP="00D07C04">
      <w:pPr>
        <w:pStyle w:val="List2"/>
      </w:pPr>
      <w:r>
        <w:t>•</w:t>
      </w:r>
      <w:r>
        <w:tab/>
      </w:r>
      <w:r w:rsidRPr="00D07C04">
        <w:t>decontamination of completed laboratory work</w:t>
      </w:r>
    </w:p>
    <w:p w:rsidR="00000000" w:rsidRPr="00D07C04" w:rsidP="00D07C04">
      <w:pPr>
        <w:pStyle w:val="List2"/>
      </w:pPr>
      <w:r>
        <w:t>•</w:t>
      </w:r>
      <w:r>
        <w:tab/>
      </w:r>
      <w:r w:rsidRPr="00D07C04">
        <w:t xml:space="preserve">personal protective equipment and their use according to the National Safety and Quality Health Service (NSQHS) Standards </w:t>
      </w:r>
    </w:p>
    <w:p w:rsidR="00000000" w:rsidRPr="00D07C04" w:rsidP="00D07C04">
      <w:pPr>
        <w:pStyle w:val="List2"/>
      </w:pPr>
      <w:r>
        <w:t>•</w:t>
      </w:r>
      <w:r>
        <w:tab/>
      </w:r>
      <w:r w:rsidRPr="00D07C04">
        <w:t>dental practice or organisation policy and procedures, including registration s</w:t>
      </w:r>
      <w:r w:rsidRPr="00D07C04">
        <w:t>tandards and guidelines</w:t>
      </w:r>
    </w:p>
    <w:p w:rsidR="00000000" w:rsidRPr="00D07C04" w:rsidP="00D07C04">
      <w:pPr>
        <w:pStyle w:val="List2"/>
      </w:pPr>
      <w:r>
        <w:t>•</w:t>
      </w:r>
      <w:r>
        <w:tab/>
      </w:r>
      <w:r w:rsidRPr="00D07C04">
        <w:t>factors influencing medical and dental emergencies and the appropriate response.</w:t>
      </w:r>
    </w:p>
    <w:p w:rsidR="00000000" w:rsidRPr="00D07C04" w:rsidP="00D07C04">
      <w:pPr>
        <w:pStyle w:val="AllowPageBreak"/>
      </w:pPr>
    </w:p>
    <w:p w:rsidR="00000000" w:rsidRPr="00D07C04" w:rsidP="00D07C04">
      <w:pPr>
        <w:pStyle w:val="Heading1"/>
      </w:pPr>
      <w:bookmarkStart w:id="10" w:name="O_819348"/>
      <w:bookmarkEnd w:id="10"/>
      <w:r w:rsidRPr="00D07C04">
        <w:t>Assessment Conditions</w:t>
      </w:r>
    </w:p>
    <w:p w:rsidR="00000000" w:rsidRPr="00D07C04" w:rsidP="007573D7">
      <w:pPr>
        <w:pStyle w:val="BodyText"/>
      </w:pPr>
      <w:r w:rsidRPr="00D07C04">
        <w:t>Skills must have been demonstrated in the dental workplace or in a simulated environment that reflects workpla</w:t>
      </w:r>
      <w:r w:rsidRPr="00D07C04">
        <w:t xml:space="preserve">ce conditions. Where simulation is used, it must reflect real working conditions by modelling industry operating conditions and contingencies, as well as using suitable facilities, equipment and resources. </w:t>
      </w:r>
    </w:p>
    <w:p w:rsidR="007573D7" w:rsidP="007573D7">
      <w:pPr>
        <w:pStyle w:val="BodyText"/>
      </w:pPr>
      <w:r w:rsidRPr="00D07C04">
        <w:t>Assessors must satisfy the Standards for Registe</w:t>
      </w:r>
      <w:r w:rsidRPr="00D07C04">
        <w:t>red Training Organisations (RTOs) 2015/AQTF mandatory competency requirements for assessors.</w:t>
      </w:r>
    </w:p>
    <w:p w:rsidR="00000000" w:rsidRPr="00D07C04" w:rsidP="00D07C04">
      <w:pPr>
        <w:pStyle w:val="Heading1"/>
      </w:pPr>
      <w:bookmarkStart w:id="11" w:name="O_819351"/>
      <w:bookmarkEnd w:id="11"/>
      <w:r w:rsidRPr="00D07C04">
        <w:t>Links</w:t>
      </w:r>
    </w:p>
    <w:p w:rsidR="00000000" w:rsidRPr="00D07C04" w:rsidP="007573D7">
      <w:pPr>
        <w:pStyle w:val="BodyText"/>
      </w:pPr>
      <w:r w:rsidRPr="00D07C0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171F0">
        <w:rPr>
          <w:rStyle w:val="Hyperlink"/>
        </w:rPr>
        <w:t>https://vetnet.gov.au/Pages/TrainingDocs.aspx?q=ced1390f-48d9-4ab0-bd50-b015e5485705</w:t>
      </w:r>
      <w:r>
        <w:fldChar w:fldCharType="end"/>
      </w:r>
    </w:p>
    <w:p w:rsidR="00000000" w:rsidRPr="00D07C04" w:rsidP="00D07C04"/>
    <w:sectPr w:rsidSect="00D07C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rsidRPr="007573D7" w:rsidP="00757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D7" w:rsidP="00D07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3D7" w:rsidP="00D07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573D7" w:rsidP="00D07C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rsidP="00D07C04">
    <w:pPr>
      <w:pStyle w:val="Footer"/>
      <w:framePr w:wrap="around"/>
    </w:pPr>
    <w:r>
      <w:fldChar w:fldCharType="begin"/>
    </w:r>
    <w:r>
      <w:instrText xml:space="preserve"> DOCPROPERTY  Subject  \* MERGEFORMAT </w:instrText>
    </w:r>
    <w:r>
      <w:fldChar w:fldCharType="separate"/>
    </w:r>
    <w:r w:rsidR="007573D7">
      <w:t>Approved</w:t>
    </w:r>
    <w:r w:rsidR="007573D7">
      <w:fldChar w:fldCharType="end"/>
    </w:r>
    <w:r>
      <w:tab/>
      <w:t xml:space="preserve">Page </w:t>
    </w:r>
    <w:r>
      <w:fldChar w:fldCharType="begin"/>
    </w:r>
    <w:r>
      <w:instrText xml:space="preserve"> PAGE  \* Arabic  \* MERGEFORMAT </w:instrText>
    </w:r>
    <w:r>
      <w:fldChar w:fldCharType="separate"/>
    </w:r>
    <w:r w:rsidR="007573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73D7">
      <w:rPr>
        <w:noProof/>
      </w:rPr>
      <w:t>4</w:t>
    </w:r>
    <w:r>
      <w:rPr>
        <w:noProof/>
      </w:rPr>
      <w:fldChar w:fldCharType="end"/>
    </w:r>
  </w:p>
  <w:p w:rsidR="00D07C04" w:rsidP="00D07C04">
    <w:pPr>
      <w:pStyle w:val="Footer"/>
      <w:framePr w:wrap="around"/>
    </w:pPr>
    <w:r>
      <w:t xml:space="preserve">© Commonwealth of Australia, </w:t>
    </w:r>
    <w:r>
      <w:fldChar w:fldCharType="begin"/>
    </w:r>
    <w:r>
      <w:instrText xml:space="preserve"> DATE  \@ "yyyy"  \* MERGEFORMAT </w:instrText>
    </w:r>
    <w:r>
      <w:fldChar w:fldCharType="separate"/>
    </w:r>
    <w:r w:rsidR="007573D7">
      <w:rPr>
        <w:noProof/>
      </w:rPr>
      <w:t>2025</w:t>
    </w:r>
    <w:r>
      <w:fldChar w:fldCharType="end"/>
    </w:r>
    <w:r>
      <w:tab/>
    </w:r>
    <w:r>
      <w:fldChar w:fldCharType="begin"/>
    </w:r>
    <w:r>
      <w:instrText xml:space="preserve"> DOCPROPERTY  Author  \* MERGEFORMAT </w:instrText>
    </w:r>
    <w:r>
      <w:fldChar w:fldCharType="separate"/>
    </w:r>
    <w:r w:rsidR="007573D7">
      <w:t>HumanAbility</w:t>
    </w:r>
    <w:r w:rsidR="007573D7">
      <w:fldChar w:fldCharType="end"/>
    </w:r>
  </w:p>
  <w:p w:rsidR="00D07C04" w:rsidP="00D07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C04" w:rsidRPr="007573D7" w:rsidP="007573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D7" w:rsidRPr="002D2AF8" w:rsidP="00D07C04">
    <w:pPr>
      <w:pStyle w:val="Header"/>
      <w:framePr w:wrap="around"/>
    </w:pPr>
    <w:r>
      <w:fldChar w:fldCharType="begin"/>
    </w:r>
    <w:r>
      <w:instrText xml:space="preserve"> TITLE   \* MERGEFORMAT </w:instrText>
    </w:r>
    <w:r>
      <w:fldChar w:fldCharType="separate"/>
    </w:r>
    <w:r>
      <w:t>HLTDEP001 Identify, select and prepare instruments,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73D7" w:rsidP="00D07C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04" w:rsidRPr="002D2AF8" w:rsidP="00D07C04">
    <w:pPr>
      <w:pStyle w:val="Header"/>
      <w:framePr w:wrap="around"/>
    </w:pPr>
    <w:r>
      <w:fldChar w:fldCharType="begin"/>
    </w:r>
    <w:r>
      <w:instrText xml:space="preserve"> TITLE   \* MERGEFORMAT </w:instrText>
    </w:r>
    <w:r>
      <w:fldChar w:fldCharType="separate"/>
    </w:r>
    <w:r w:rsidR="007573D7">
      <w:t>HLTDEP001 Identify, select and prepare instruments, equipment and materials</w:t>
    </w:r>
    <w:r w:rsidR="007573D7">
      <w:fldChar w:fldCharType="end"/>
    </w:r>
    <w:r>
      <w:tab/>
      <w:t xml:space="preserve">Date this document was generated: </w:t>
    </w:r>
    <w:r>
      <w:fldChar w:fldCharType="begin"/>
    </w:r>
    <w:r>
      <w:instrText xml:space="preserve"> CREATEDATE  \@ "d MMMM yyyy"  \* MERGEFORMAT </w:instrText>
    </w:r>
    <w:r>
      <w:fldChar w:fldCharType="separate"/>
    </w:r>
    <w:r w:rsidR="007573D7">
      <w:rPr>
        <w:noProof/>
      </w:rPr>
      <w:t>2 March 2025</w:t>
    </w:r>
    <w:r>
      <w:fldChar w:fldCharType="end"/>
    </w:r>
  </w:p>
  <w:p w:rsidR="00D07C04" w:rsidP="00D07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C04"/>
    <w:pPr>
      <w:spacing w:before="360" w:after="60"/>
      <w:outlineLvl w:val="0"/>
    </w:pPr>
    <w:rPr>
      <w:sz w:val="32"/>
    </w:rPr>
  </w:style>
  <w:style w:type="paragraph" w:styleId="Heading2">
    <w:name w:val="heading 2"/>
    <w:basedOn w:val="HeadingBase"/>
    <w:next w:val="BodyText"/>
    <w:link w:val="Heading2Char"/>
    <w:qFormat/>
    <w:rsid w:val="00D07C04"/>
    <w:pPr>
      <w:keepLines/>
      <w:spacing w:before="240" w:after="120"/>
      <w:outlineLvl w:val="1"/>
    </w:pPr>
    <w:rPr>
      <w:sz w:val="28"/>
      <w:szCs w:val="40"/>
    </w:rPr>
  </w:style>
  <w:style w:type="paragraph" w:styleId="Heading3">
    <w:name w:val="heading 3"/>
    <w:basedOn w:val="HeadingBase"/>
    <w:next w:val="BodyText"/>
    <w:link w:val="Heading3Char"/>
    <w:qFormat/>
    <w:rsid w:val="00D07C04"/>
    <w:pPr>
      <w:spacing w:before="180" w:after="120"/>
      <w:outlineLvl w:val="2"/>
    </w:pPr>
    <w:rPr>
      <w:spacing w:val="-10"/>
      <w:kern w:val="32"/>
    </w:rPr>
  </w:style>
  <w:style w:type="paragraph" w:styleId="Heading4">
    <w:name w:val="heading 4"/>
    <w:basedOn w:val="HeadingBase"/>
    <w:next w:val="BodyText"/>
    <w:link w:val="Heading4Char"/>
    <w:qFormat/>
    <w:rsid w:val="00D07C04"/>
    <w:pPr>
      <w:spacing w:before="160" w:after="120"/>
      <w:outlineLvl w:val="3"/>
    </w:pPr>
    <w:rPr>
      <w:sz w:val="22"/>
    </w:rPr>
  </w:style>
  <w:style w:type="paragraph" w:styleId="Heading5">
    <w:name w:val="heading 5"/>
    <w:basedOn w:val="HeadingBase"/>
    <w:next w:val="Normal"/>
    <w:link w:val="Heading5Char"/>
    <w:qFormat/>
    <w:rsid w:val="00D07C04"/>
    <w:pPr>
      <w:spacing w:before="80"/>
      <w:outlineLvl w:val="4"/>
    </w:pPr>
    <w:rPr>
      <w:color w:val="918585"/>
      <w:sz w:val="20"/>
    </w:rPr>
  </w:style>
  <w:style w:type="paragraph" w:styleId="Heading6">
    <w:name w:val="heading 6"/>
    <w:basedOn w:val="HeadingBase"/>
    <w:next w:val="Normal"/>
    <w:link w:val="Heading6Char"/>
    <w:qFormat/>
    <w:rsid w:val="00D07C04"/>
    <w:pPr>
      <w:spacing w:before="60"/>
      <w:outlineLvl w:val="5"/>
    </w:pPr>
    <w:rPr>
      <w:color w:val="918585"/>
      <w:sz w:val="20"/>
    </w:rPr>
  </w:style>
  <w:style w:type="paragraph" w:styleId="Heading7">
    <w:name w:val="heading 7"/>
    <w:basedOn w:val="Normal"/>
    <w:next w:val="Normal"/>
    <w:link w:val="Heading7Char"/>
    <w:qFormat/>
    <w:rsid w:val="00D07C04"/>
    <w:pPr>
      <w:ind w:left="720"/>
      <w:outlineLvl w:val="6"/>
    </w:pPr>
    <w:rPr>
      <w:i/>
    </w:rPr>
  </w:style>
  <w:style w:type="paragraph" w:styleId="Heading8">
    <w:name w:val="heading 8"/>
    <w:basedOn w:val="Normal"/>
    <w:next w:val="Normal"/>
    <w:link w:val="Heading8Char"/>
    <w:qFormat/>
    <w:rsid w:val="00D07C04"/>
    <w:pPr>
      <w:ind w:left="720"/>
      <w:outlineLvl w:val="7"/>
    </w:pPr>
    <w:rPr>
      <w:i/>
    </w:rPr>
  </w:style>
  <w:style w:type="paragraph" w:styleId="Heading9">
    <w:name w:val="heading 9"/>
    <w:basedOn w:val="Normal"/>
    <w:next w:val="Normal"/>
    <w:link w:val="Heading9Char"/>
    <w:qFormat/>
    <w:rsid w:val="00D07C04"/>
    <w:pPr>
      <w:ind w:left="720"/>
      <w:outlineLvl w:val="8"/>
    </w:pPr>
    <w:rPr>
      <w:i/>
    </w:rPr>
  </w:style>
  <w:style w:type="character" w:default="1" w:styleId="DefaultParagraphFont">
    <w:name w:val="Default Paragraph Font"/>
    <w:uiPriority w:val="1"/>
    <w:unhideWhenUsed/>
    <w:rsid w:val="00D07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C04"/>
  </w:style>
  <w:style w:type="character" w:customStyle="1" w:styleId="Heading1Char">
    <w:name w:val="Heading 1 Char"/>
    <w:basedOn w:val="DefaultParagraphFont"/>
    <w:link w:val="Heading1"/>
    <w:rsid w:val="00D07C04"/>
    <w:rPr>
      <w:rFonts w:ascii="Times New Roman" w:eastAsia="Times New Roman" w:hAnsi="Times New Roman" w:cs="Times New Roman"/>
      <w:b/>
      <w:sz w:val="32"/>
      <w:szCs w:val="20"/>
      <w:lang w:eastAsia="en-US"/>
    </w:rPr>
  </w:style>
  <w:style w:type="paragraph" w:styleId="BodyText">
    <w:name w:val="Body Text"/>
    <w:basedOn w:val="Normal"/>
    <w:link w:val="BodyTextChar"/>
    <w:rsid w:val="00D07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C04"/>
    <w:rPr>
      <w:rFonts w:ascii="Times New Roman" w:eastAsia="Times New Roman" w:hAnsi="Times New Roman" w:cs="Times New Roman"/>
      <w:sz w:val="24"/>
      <w:lang w:eastAsia="en-US"/>
    </w:rPr>
  </w:style>
  <w:style w:type="paragraph" w:styleId="List">
    <w:name w:val="List"/>
    <w:basedOn w:val="BodyText"/>
    <w:next w:val="BodyText"/>
    <w:rsid w:val="00D07C04"/>
    <w:pPr>
      <w:tabs>
        <w:tab w:val="left" w:pos="340"/>
      </w:tabs>
      <w:spacing w:before="60" w:after="60"/>
      <w:ind w:left="340" w:hanging="340"/>
    </w:pPr>
  </w:style>
  <w:style w:type="character" w:customStyle="1" w:styleId="SpecialBold">
    <w:name w:val="Special Bold"/>
    <w:basedOn w:val="DefaultParagraphFont"/>
    <w:rsid w:val="00D07C04"/>
    <w:rPr>
      <w:b/>
      <w:spacing w:val="0"/>
    </w:rPr>
  </w:style>
  <w:style w:type="character" w:styleId="Emphasis">
    <w:name w:val="Emphasis"/>
    <w:basedOn w:val="DefaultParagraphFont"/>
    <w:qFormat/>
    <w:rsid w:val="00D07C04"/>
    <w:rPr>
      <w:i/>
    </w:rPr>
  </w:style>
  <w:style w:type="paragraph" w:customStyle="1" w:styleId="SuperHeading">
    <w:name w:val="SuperHeading"/>
    <w:basedOn w:val="Normal"/>
    <w:rsid w:val="00D07C04"/>
    <w:pPr>
      <w:spacing w:before="240" w:after="120"/>
      <w:outlineLvl w:val="0"/>
    </w:pPr>
    <w:rPr>
      <w:rFonts w:ascii="Times New Roman" w:hAnsi="Times New Roman"/>
      <w:b/>
      <w:sz w:val="32"/>
    </w:rPr>
  </w:style>
  <w:style w:type="paragraph" w:customStyle="1" w:styleId="AllowPageBreak">
    <w:name w:val="AllowPageBreak"/>
    <w:rsid w:val="00D07C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C04"/>
    <w:pPr>
      <w:tabs>
        <w:tab w:val="left" w:pos="680"/>
      </w:tabs>
      <w:spacing w:before="60" w:after="60"/>
      <w:ind w:left="680" w:hanging="340"/>
    </w:pPr>
  </w:style>
  <w:style w:type="character" w:customStyle="1" w:styleId="Heading2Char">
    <w:name w:val="Heading 2 Char"/>
    <w:basedOn w:val="DefaultParagraphFont"/>
    <w:link w:val="Heading2"/>
    <w:rsid w:val="00D07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C04"/>
    <w:rPr>
      <w:rFonts w:ascii="Courier New" w:eastAsia="Times New Roman" w:hAnsi="Courier New" w:cs="Times New Roman"/>
      <w:i/>
      <w:szCs w:val="20"/>
      <w:lang w:eastAsia="en-US"/>
    </w:rPr>
  </w:style>
  <w:style w:type="paragraph" w:customStyle="1" w:styleId="HeadingBase">
    <w:name w:val="Heading Base"/>
    <w:rsid w:val="00D07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C04"/>
    <w:pPr>
      <w:tabs>
        <w:tab w:val="right" w:leader="dot" w:pos="9072"/>
      </w:tabs>
      <w:ind w:left="567"/>
    </w:pPr>
    <w:rPr>
      <w:szCs w:val="22"/>
    </w:rPr>
  </w:style>
  <w:style w:type="paragraph" w:customStyle="1" w:styleId="TOCBase">
    <w:name w:val="TOC Base"/>
    <w:rsid w:val="00D07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C04"/>
    <w:pPr>
      <w:tabs>
        <w:tab w:val="right" w:leader="dot" w:pos="9072"/>
      </w:tabs>
      <w:spacing w:before="40" w:after="40"/>
      <w:ind w:left="284"/>
    </w:pPr>
    <w:rPr>
      <w:rFonts w:ascii="Times New Roman" w:hAnsi="Times New Roman"/>
    </w:rPr>
  </w:style>
  <w:style w:type="paragraph" w:styleId="TOC1">
    <w:name w:val="toc 1"/>
    <w:basedOn w:val="TOCBase"/>
    <w:next w:val="Normal"/>
    <w:rsid w:val="00D07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C04"/>
    <w:rPr>
      <w:rFonts w:ascii="Times New Roman" w:eastAsia="Times New Roman" w:hAnsi="Times New Roman" w:cs="Times New Roman"/>
      <w:sz w:val="16"/>
      <w:lang w:eastAsia="en-US"/>
    </w:rPr>
  </w:style>
  <w:style w:type="paragraph" w:styleId="Title">
    <w:name w:val="Title"/>
    <w:basedOn w:val="HeadingBase"/>
    <w:link w:val="TitleChar"/>
    <w:qFormat/>
    <w:rsid w:val="00D07C04"/>
    <w:pPr>
      <w:spacing w:before="5040"/>
      <w:jc w:val="center"/>
    </w:pPr>
    <w:rPr>
      <w:sz w:val="48"/>
      <w:szCs w:val="72"/>
      <w:lang w:val="en-US"/>
    </w:rPr>
  </w:style>
  <w:style w:type="character" w:customStyle="1" w:styleId="TitleChar">
    <w:name w:val="Title Char"/>
    <w:basedOn w:val="DefaultParagraphFont"/>
    <w:link w:val="Title"/>
    <w:rsid w:val="00D07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C04"/>
    <w:pPr>
      <w:tabs>
        <w:tab w:val="left" w:pos="3600"/>
        <w:tab w:val="left" w:pos="3958"/>
      </w:tabs>
    </w:pPr>
  </w:style>
  <w:style w:type="paragraph" w:styleId="ListBullet">
    <w:name w:val="List Bullet"/>
    <w:basedOn w:val="List"/>
    <w:rsid w:val="00D07C04"/>
    <w:pPr>
      <w:numPr>
        <w:numId w:val="10"/>
      </w:numPr>
      <w:tabs>
        <w:tab w:val="clear" w:pos="340"/>
      </w:tabs>
      <w:spacing w:before="40" w:after="40"/>
    </w:pPr>
  </w:style>
  <w:style w:type="paragraph" w:customStyle="1" w:styleId="Note">
    <w:name w:val="Note"/>
    <w:basedOn w:val="BodyText"/>
    <w:rsid w:val="00D07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C04"/>
    <w:pPr>
      <w:framePr w:wrap="auto" w:hAnchor="text" w:y="6049"/>
    </w:pPr>
    <w:rPr>
      <w:color w:val="000000"/>
      <w:sz w:val="40"/>
    </w:rPr>
  </w:style>
  <w:style w:type="paragraph" w:customStyle="1" w:styleId="TOCTitle">
    <w:name w:val="TOCTitle"/>
    <w:basedOn w:val="Heading1"/>
    <w:rsid w:val="00D07C04"/>
    <w:pPr>
      <w:spacing w:after="240"/>
      <w:jc w:val="center"/>
      <w:outlineLvl w:val="9"/>
    </w:pPr>
    <w:rPr>
      <w:caps/>
    </w:rPr>
  </w:style>
  <w:style w:type="paragraph" w:customStyle="1" w:styleId="Version">
    <w:name w:val="Version"/>
    <w:rsid w:val="00D07C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C04"/>
    <w:pPr>
      <w:numPr>
        <w:numId w:val="11"/>
      </w:numPr>
      <w:tabs>
        <w:tab w:val="clear" w:pos="680"/>
      </w:tabs>
    </w:pPr>
  </w:style>
  <w:style w:type="paragraph" w:styleId="Index1">
    <w:name w:val="index 1"/>
    <w:basedOn w:val="Normal"/>
    <w:next w:val="Normal"/>
    <w:semiHidden/>
    <w:rsid w:val="00D07C04"/>
    <w:pPr>
      <w:keepNext w:val="0"/>
      <w:tabs>
        <w:tab w:val="right" w:pos="4176"/>
      </w:tabs>
      <w:ind w:left="198" w:hanging="198"/>
    </w:pPr>
    <w:rPr>
      <w:rFonts w:ascii="Garamond" w:hAnsi="Garamond"/>
    </w:rPr>
  </w:style>
  <w:style w:type="paragraph" w:styleId="IndexHeading">
    <w:name w:val="index heading"/>
    <w:basedOn w:val="Normal"/>
    <w:next w:val="Index1"/>
    <w:semiHidden/>
    <w:rsid w:val="00D07C04"/>
    <w:pPr>
      <w:spacing w:before="120" w:after="120"/>
    </w:pPr>
    <w:rPr>
      <w:rFonts w:ascii="Arial" w:hAnsi="Arial"/>
      <w:b/>
      <w:color w:val="918585"/>
      <w:sz w:val="24"/>
    </w:rPr>
  </w:style>
  <w:style w:type="paragraph" w:styleId="Header">
    <w:name w:val="header"/>
    <w:basedOn w:val="Normal"/>
    <w:link w:val="HeaderChar"/>
    <w:rsid w:val="00D07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C04"/>
    <w:rPr>
      <w:rFonts w:ascii="Times New Roman" w:eastAsia="Times New Roman" w:hAnsi="Times New Roman" w:cs="Times New Roman"/>
      <w:sz w:val="16"/>
      <w:szCs w:val="20"/>
      <w:lang w:val="en-GB" w:eastAsia="en-US"/>
    </w:rPr>
  </w:style>
  <w:style w:type="paragraph" w:customStyle="1" w:styleId="Chapter">
    <w:name w:val="Chapter"/>
    <w:basedOn w:val="Normal"/>
    <w:rsid w:val="00D07C04"/>
    <w:pPr>
      <w:spacing w:before="240"/>
    </w:pPr>
    <w:rPr>
      <w:rFonts w:ascii="Times New Roman" w:hAnsi="Times New Roman"/>
      <w:smallCaps/>
      <w:spacing w:val="80"/>
      <w:sz w:val="28"/>
    </w:rPr>
  </w:style>
  <w:style w:type="paragraph" w:customStyle="1" w:styleId="InChapter">
    <w:name w:val="InChapter"/>
    <w:basedOn w:val="Heading3"/>
    <w:rsid w:val="00D07C04"/>
    <w:pPr>
      <w:spacing w:after="240"/>
      <w:outlineLvl w:val="9"/>
    </w:pPr>
    <w:rPr>
      <w:noProof/>
    </w:rPr>
  </w:style>
  <w:style w:type="paragraph" w:styleId="Index2">
    <w:name w:val="index 2"/>
    <w:basedOn w:val="Normal"/>
    <w:next w:val="Normal"/>
    <w:semiHidden/>
    <w:rsid w:val="00D07C04"/>
    <w:pPr>
      <w:tabs>
        <w:tab w:val="right" w:pos="4176"/>
      </w:tabs>
      <w:ind w:left="568" w:hanging="284"/>
    </w:pPr>
    <w:rPr>
      <w:rFonts w:ascii="Garamond" w:hAnsi="Garamond"/>
    </w:rPr>
  </w:style>
  <w:style w:type="paragraph" w:customStyle="1" w:styleId="Byline">
    <w:name w:val="Byline"/>
    <w:rsid w:val="00D07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C04"/>
    <w:pPr>
      <w:tabs>
        <w:tab w:val="clear" w:pos="3600"/>
        <w:tab w:val="clear" w:pos="3958"/>
      </w:tabs>
      <w:jc w:val="right"/>
    </w:pPr>
  </w:style>
  <w:style w:type="paragraph" w:styleId="Caption">
    <w:name w:val="caption"/>
    <w:basedOn w:val="BodyText"/>
    <w:next w:val="Normal"/>
    <w:qFormat/>
    <w:rsid w:val="00D07C04"/>
    <w:pPr>
      <w:framePr w:w="2268" w:hSpace="181" w:vSpace="181" w:wrap="around" w:vAnchor="text" w:hAnchor="page" w:x="1135" w:y="285" w:anchorLock="1"/>
    </w:pPr>
    <w:rPr>
      <w:i/>
    </w:rPr>
  </w:style>
  <w:style w:type="paragraph" w:customStyle="1" w:styleId="MiniTOCTitle">
    <w:name w:val="MiniTOCTitle"/>
    <w:basedOn w:val="Heading4"/>
    <w:rsid w:val="00D07C04"/>
    <w:pPr>
      <w:spacing w:before="240"/>
      <w:outlineLvl w:val="9"/>
    </w:pPr>
    <w:rPr>
      <w:noProof/>
      <w:sz w:val="24"/>
    </w:rPr>
  </w:style>
  <w:style w:type="paragraph" w:customStyle="1" w:styleId="MiniTOCItem">
    <w:name w:val="MiniTOCItem"/>
    <w:basedOn w:val="ListBullet"/>
    <w:rsid w:val="00D07C04"/>
    <w:pPr>
      <w:numPr>
        <w:numId w:val="0"/>
      </w:numPr>
      <w:tabs>
        <w:tab w:val="right" w:leader="dot" w:pos="6521"/>
      </w:tabs>
      <w:spacing w:before="0" w:after="0"/>
    </w:pPr>
  </w:style>
  <w:style w:type="paragraph" w:customStyle="1" w:styleId="TOFTitle">
    <w:name w:val="TOFTitle"/>
    <w:basedOn w:val="TOCTitle"/>
    <w:rsid w:val="00D07C04"/>
  </w:style>
  <w:style w:type="paragraph" w:styleId="TableofFigures">
    <w:name w:val="table of figures"/>
    <w:basedOn w:val="Normal"/>
    <w:next w:val="Normal"/>
    <w:semiHidden/>
    <w:rsid w:val="00D07C04"/>
    <w:pPr>
      <w:tabs>
        <w:tab w:val="right" w:leader="dot" w:pos="9072"/>
      </w:tabs>
      <w:ind w:left="970" w:hanging="403"/>
    </w:pPr>
    <w:rPr>
      <w:rFonts w:ascii="Times New Roman" w:hAnsi="Times New Roman"/>
      <w:b/>
    </w:rPr>
  </w:style>
  <w:style w:type="paragraph" w:styleId="ListNumber">
    <w:name w:val="List Number"/>
    <w:basedOn w:val="List"/>
    <w:rsid w:val="00D07C04"/>
    <w:pPr>
      <w:numPr>
        <w:numId w:val="13"/>
      </w:numPr>
      <w:tabs>
        <w:tab w:val="clear" w:pos="340"/>
      </w:tabs>
    </w:pPr>
  </w:style>
  <w:style w:type="character" w:customStyle="1" w:styleId="WingdingSymbols">
    <w:name w:val="Wingding Symbols"/>
    <w:rsid w:val="00D07C04"/>
    <w:rPr>
      <w:rFonts w:ascii="Wingdings" w:hAnsi="Wingdings"/>
    </w:rPr>
  </w:style>
  <w:style w:type="paragraph" w:customStyle="1" w:styleId="TableHeading">
    <w:name w:val="Table Heading"/>
    <w:basedOn w:val="HeadingBase"/>
    <w:rsid w:val="00D07C04"/>
    <w:pPr>
      <w:keepLines/>
      <w:pBdr>
        <w:bottom w:val="single" w:sz="6" w:space="1" w:color="918585"/>
      </w:pBdr>
      <w:spacing w:before="240"/>
    </w:pPr>
  </w:style>
  <w:style w:type="character" w:customStyle="1" w:styleId="HotSpot">
    <w:name w:val="HotSpot"/>
    <w:rsid w:val="00D07C04"/>
    <w:rPr>
      <w:color w:val="0033CC"/>
      <w:u w:val="none"/>
    </w:rPr>
  </w:style>
  <w:style w:type="paragraph" w:customStyle="1" w:styleId="BodyTextRight">
    <w:name w:val="Body Text Right"/>
    <w:basedOn w:val="BodyText"/>
    <w:rsid w:val="00D07C04"/>
    <w:pPr>
      <w:spacing w:before="0" w:after="0"/>
      <w:jc w:val="right"/>
    </w:pPr>
  </w:style>
  <w:style w:type="paragraph" w:styleId="Index3">
    <w:name w:val="index 3"/>
    <w:basedOn w:val="ListNumber2"/>
    <w:next w:val="Normal"/>
    <w:semiHidden/>
    <w:rsid w:val="00D07C04"/>
    <w:pPr>
      <w:numPr>
        <w:numId w:val="0"/>
      </w:numPr>
      <w:tabs>
        <w:tab w:val="right" w:leader="dot" w:pos="4176"/>
      </w:tabs>
    </w:pPr>
  </w:style>
  <w:style w:type="paragraph" w:styleId="ListNumber2">
    <w:name w:val="List Number 2"/>
    <w:basedOn w:val="List2"/>
    <w:rsid w:val="00D07C04"/>
    <w:pPr>
      <w:numPr>
        <w:numId w:val="8"/>
      </w:numPr>
      <w:tabs>
        <w:tab w:val="clear" w:pos="1060"/>
      </w:tabs>
    </w:pPr>
  </w:style>
  <w:style w:type="paragraph" w:customStyle="1" w:styleId="MarginNote">
    <w:name w:val="Margin Note"/>
    <w:basedOn w:val="BodyText"/>
    <w:rsid w:val="00D07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C04"/>
    <w:rPr>
      <w:sz w:val="32"/>
    </w:rPr>
  </w:style>
  <w:style w:type="paragraph" w:customStyle="1" w:styleId="HeadingProcedure">
    <w:name w:val="Heading Procedure"/>
    <w:basedOn w:val="HeadingBase"/>
    <w:next w:val="Normal"/>
    <w:rsid w:val="00D07C04"/>
    <w:pPr>
      <w:tabs>
        <w:tab w:val="left" w:pos="0"/>
      </w:tabs>
      <w:spacing w:before="120" w:after="60"/>
    </w:pPr>
    <w:rPr>
      <w:i/>
      <w:color w:val="918585"/>
      <w:sz w:val="22"/>
    </w:rPr>
  </w:style>
  <w:style w:type="paragraph" w:customStyle="1" w:styleId="TableBodyText">
    <w:name w:val="Table Body Text"/>
    <w:basedOn w:val="BodyText"/>
    <w:rsid w:val="00D07C04"/>
    <w:pPr>
      <w:spacing w:before="60" w:after="60"/>
    </w:pPr>
  </w:style>
  <w:style w:type="paragraph" w:styleId="ListContinue">
    <w:name w:val="List Continue"/>
    <w:basedOn w:val="List"/>
    <w:rsid w:val="00D07C04"/>
    <w:pPr>
      <w:ind w:firstLine="0"/>
    </w:pPr>
  </w:style>
  <w:style w:type="paragraph" w:customStyle="1" w:styleId="ListNote">
    <w:name w:val="List Note"/>
    <w:basedOn w:val="List"/>
    <w:rsid w:val="00D07C04"/>
    <w:pPr>
      <w:pBdr>
        <w:top w:val="single" w:sz="6" w:space="2" w:color="918585"/>
        <w:bottom w:val="single" w:sz="6" w:space="2" w:color="918585"/>
      </w:pBdr>
      <w:tabs>
        <w:tab w:val="left" w:pos="1021"/>
      </w:tabs>
      <w:ind w:firstLine="0"/>
    </w:pPr>
  </w:style>
  <w:style w:type="paragraph" w:customStyle="1" w:styleId="Warning">
    <w:name w:val="Warning"/>
    <w:basedOn w:val="BodyText"/>
    <w:rsid w:val="00D07C04"/>
    <w:pPr>
      <w:shd w:val="clear" w:color="auto" w:fill="D9D9D9"/>
      <w:tabs>
        <w:tab w:val="left" w:pos="992"/>
      </w:tabs>
      <w:ind w:left="119" w:right="119"/>
    </w:pPr>
    <w:rPr>
      <w:sz w:val="20"/>
    </w:rPr>
  </w:style>
  <w:style w:type="paragraph" w:customStyle="1" w:styleId="MarginIcons">
    <w:name w:val="Margin Icons"/>
    <w:basedOn w:val="BodyText"/>
    <w:rsid w:val="00D07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C04"/>
    <w:rPr>
      <w:rFonts w:ascii="Courier New" w:hAnsi="Courier New"/>
    </w:rPr>
  </w:style>
  <w:style w:type="paragraph" w:customStyle="1" w:styleId="NoteBullet">
    <w:name w:val="Note Bullet"/>
    <w:basedOn w:val="Note"/>
    <w:rsid w:val="00D07C04"/>
    <w:pPr>
      <w:tabs>
        <w:tab w:val="clear" w:pos="680"/>
      </w:tabs>
      <w:spacing w:before="60" w:after="60"/>
    </w:pPr>
  </w:style>
  <w:style w:type="paragraph" w:customStyle="1" w:styleId="SubHeading2">
    <w:name w:val="SubHeading2"/>
    <w:basedOn w:val="HeadingBase"/>
    <w:rsid w:val="00D07C04"/>
    <w:pPr>
      <w:spacing w:before="240" w:after="60"/>
    </w:pPr>
    <w:rPr>
      <w:sz w:val="20"/>
    </w:rPr>
  </w:style>
  <w:style w:type="paragraph" w:customStyle="1" w:styleId="SubHeading1">
    <w:name w:val="SubHeading1"/>
    <w:basedOn w:val="HeadingBase"/>
    <w:rsid w:val="00D07C04"/>
    <w:pPr>
      <w:spacing w:before="240" w:after="60"/>
    </w:pPr>
    <w:rPr>
      <w:color w:val="918585"/>
      <w:sz w:val="22"/>
    </w:rPr>
  </w:style>
  <w:style w:type="paragraph" w:customStyle="1" w:styleId="SideHeading">
    <w:name w:val="Side Heading"/>
    <w:basedOn w:val="HeadingBase"/>
    <w:rsid w:val="00D07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C04"/>
    <w:pPr>
      <w:numPr>
        <w:numId w:val="9"/>
      </w:numPr>
    </w:pPr>
  </w:style>
  <w:style w:type="paragraph" w:styleId="PlainText">
    <w:name w:val="Plain Text"/>
    <w:basedOn w:val="Normal"/>
    <w:link w:val="PlainTextChar"/>
    <w:rsid w:val="00D07C04"/>
    <w:rPr>
      <w:sz w:val="20"/>
    </w:rPr>
  </w:style>
  <w:style w:type="character" w:customStyle="1" w:styleId="PlainTextChar">
    <w:name w:val="Plain Text Char"/>
    <w:basedOn w:val="DefaultParagraphFont"/>
    <w:link w:val="PlainText"/>
    <w:rsid w:val="00D07C04"/>
    <w:rPr>
      <w:rFonts w:ascii="Courier New" w:eastAsia="Times New Roman" w:hAnsi="Courier New" w:cs="Times New Roman"/>
      <w:sz w:val="20"/>
      <w:szCs w:val="20"/>
      <w:lang w:eastAsia="en-US"/>
    </w:rPr>
  </w:style>
  <w:style w:type="character" w:customStyle="1" w:styleId="MenuOption">
    <w:name w:val="Menu Option"/>
    <w:basedOn w:val="DefaultParagraphFont"/>
    <w:rsid w:val="00D07C04"/>
    <w:rPr>
      <w:b/>
      <w:smallCaps/>
    </w:rPr>
  </w:style>
  <w:style w:type="paragraph" w:customStyle="1" w:styleId="TableListNumber">
    <w:name w:val="Table List Number"/>
    <w:basedOn w:val="ListNumber"/>
    <w:rsid w:val="00D07C04"/>
    <w:pPr>
      <w:numPr>
        <w:numId w:val="0"/>
      </w:numPr>
    </w:pPr>
  </w:style>
  <w:style w:type="paragraph" w:styleId="TOC4">
    <w:name w:val="toc 4"/>
    <w:basedOn w:val="TOCBase"/>
    <w:next w:val="Normal"/>
    <w:semiHidden/>
    <w:rsid w:val="00D07C04"/>
    <w:pPr>
      <w:tabs>
        <w:tab w:val="right" w:leader="dot" w:pos="9071"/>
      </w:tabs>
      <w:ind w:left="1701"/>
    </w:pPr>
  </w:style>
  <w:style w:type="paragraph" w:customStyle="1" w:styleId="ListAlpha">
    <w:name w:val="List Alpha"/>
    <w:basedOn w:val="List"/>
    <w:rsid w:val="00D07C04"/>
    <w:pPr>
      <w:numPr>
        <w:numId w:val="7"/>
      </w:numPr>
    </w:pPr>
  </w:style>
  <w:style w:type="paragraph" w:customStyle="1" w:styleId="ListAlpha2">
    <w:name w:val="List Alpha 2"/>
    <w:basedOn w:val="List2"/>
    <w:rsid w:val="00D07C04"/>
    <w:pPr>
      <w:numPr>
        <w:numId w:val="6"/>
      </w:numPr>
    </w:pPr>
  </w:style>
  <w:style w:type="paragraph" w:styleId="List3">
    <w:name w:val="List 3"/>
    <w:basedOn w:val="BodyText"/>
    <w:rsid w:val="00D07C04"/>
    <w:pPr>
      <w:tabs>
        <w:tab w:val="left" w:pos="1021"/>
      </w:tabs>
      <w:spacing w:before="60" w:after="60"/>
      <w:ind w:left="1020" w:hanging="340"/>
    </w:pPr>
  </w:style>
  <w:style w:type="paragraph" w:styleId="List4">
    <w:name w:val="List 4"/>
    <w:basedOn w:val="BodyText"/>
    <w:rsid w:val="00D07C04"/>
    <w:pPr>
      <w:tabs>
        <w:tab w:val="left" w:pos="1361"/>
      </w:tabs>
      <w:spacing w:before="60" w:after="60"/>
      <w:ind w:left="1361" w:hanging="340"/>
    </w:pPr>
  </w:style>
  <w:style w:type="paragraph" w:styleId="List5">
    <w:name w:val="List 5"/>
    <w:basedOn w:val="BodyText"/>
    <w:rsid w:val="00D07C04"/>
    <w:pPr>
      <w:tabs>
        <w:tab w:val="left" w:pos="1701"/>
      </w:tabs>
      <w:spacing w:before="60" w:after="60"/>
      <w:ind w:left="1701" w:hanging="340"/>
    </w:pPr>
  </w:style>
  <w:style w:type="paragraph" w:styleId="ListBullet3">
    <w:name w:val="List Bullet 3"/>
    <w:basedOn w:val="List3"/>
    <w:rsid w:val="00D07C04"/>
    <w:pPr>
      <w:numPr>
        <w:numId w:val="12"/>
      </w:numPr>
      <w:tabs>
        <w:tab w:val="clear" w:pos="1021"/>
      </w:tabs>
      <w:ind w:left="1037" w:hanging="357"/>
    </w:pPr>
  </w:style>
  <w:style w:type="paragraph" w:styleId="ListBullet4">
    <w:name w:val="List Bullet 4"/>
    <w:basedOn w:val="List4"/>
    <w:rsid w:val="00D07C04"/>
    <w:pPr>
      <w:numPr>
        <w:numId w:val="1"/>
      </w:numPr>
      <w:tabs>
        <w:tab w:val="clear" w:pos="1361"/>
      </w:tabs>
    </w:pPr>
  </w:style>
  <w:style w:type="paragraph" w:styleId="ListBullet5">
    <w:name w:val="List Bullet 5"/>
    <w:basedOn w:val="List5"/>
    <w:rsid w:val="00D07C04"/>
    <w:pPr>
      <w:numPr>
        <w:numId w:val="2"/>
      </w:numPr>
    </w:pPr>
  </w:style>
  <w:style w:type="paragraph" w:styleId="ListContinue2">
    <w:name w:val="List Continue 2"/>
    <w:basedOn w:val="List2"/>
    <w:rsid w:val="00D07C04"/>
    <w:pPr>
      <w:ind w:firstLine="0"/>
    </w:pPr>
  </w:style>
  <w:style w:type="paragraph" w:styleId="ListContinue3">
    <w:name w:val="List Continue 3"/>
    <w:basedOn w:val="List3"/>
    <w:rsid w:val="00D07C04"/>
    <w:pPr>
      <w:ind w:left="1021" w:firstLine="0"/>
    </w:pPr>
  </w:style>
  <w:style w:type="paragraph" w:styleId="ListContinue4">
    <w:name w:val="List Continue 4"/>
    <w:basedOn w:val="List4"/>
    <w:rsid w:val="00D07C04"/>
    <w:pPr>
      <w:ind w:firstLine="0"/>
    </w:pPr>
  </w:style>
  <w:style w:type="paragraph" w:styleId="ListContinue5">
    <w:name w:val="List Continue 5"/>
    <w:basedOn w:val="List5"/>
    <w:rsid w:val="00D07C04"/>
    <w:pPr>
      <w:ind w:firstLine="0"/>
    </w:pPr>
  </w:style>
  <w:style w:type="paragraph" w:styleId="ListNumber3">
    <w:name w:val="List Number 3"/>
    <w:basedOn w:val="List3"/>
    <w:rsid w:val="00D07C04"/>
    <w:pPr>
      <w:numPr>
        <w:numId w:val="3"/>
      </w:numPr>
    </w:pPr>
  </w:style>
  <w:style w:type="paragraph" w:styleId="ListNumber4">
    <w:name w:val="List Number 4"/>
    <w:basedOn w:val="List4"/>
    <w:rsid w:val="00D07C04"/>
    <w:pPr>
      <w:numPr>
        <w:numId w:val="4"/>
      </w:numPr>
    </w:pPr>
  </w:style>
  <w:style w:type="paragraph" w:styleId="ListNumber5">
    <w:name w:val="List Number 5"/>
    <w:basedOn w:val="List5"/>
    <w:rsid w:val="00D07C04"/>
    <w:pPr>
      <w:numPr>
        <w:numId w:val="5"/>
      </w:numPr>
    </w:pPr>
  </w:style>
  <w:style w:type="paragraph" w:styleId="BlockText">
    <w:name w:val="Block Text"/>
    <w:basedOn w:val="Normal"/>
    <w:rsid w:val="00D07C04"/>
    <w:pPr>
      <w:spacing w:after="120"/>
      <w:ind w:left="1440" w:right="1440"/>
    </w:pPr>
  </w:style>
  <w:style w:type="character" w:customStyle="1" w:styleId="Subscript">
    <w:name w:val="Subscript"/>
    <w:basedOn w:val="DefaultParagraphFont"/>
    <w:rsid w:val="00D07C04"/>
    <w:rPr>
      <w:sz w:val="16"/>
      <w:vertAlign w:val="subscript"/>
    </w:rPr>
  </w:style>
  <w:style w:type="character" w:customStyle="1" w:styleId="Superscript">
    <w:name w:val="Superscript"/>
    <w:basedOn w:val="DefaultParagraphFont"/>
    <w:rsid w:val="00D07C04"/>
    <w:rPr>
      <w:sz w:val="16"/>
      <w:vertAlign w:val="superscript"/>
    </w:rPr>
  </w:style>
  <w:style w:type="character" w:customStyle="1" w:styleId="Symbols">
    <w:name w:val="Symbols"/>
    <w:basedOn w:val="DefaultParagraphFont"/>
    <w:rsid w:val="00D07C04"/>
    <w:rPr>
      <w:rFonts w:ascii="Symbol" w:hAnsi="Symbol"/>
    </w:rPr>
  </w:style>
  <w:style w:type="character" w:customStyle="1" w:styleId="MenuOptions">
    <w:name w:val="Menu Options"/>
    <w:basedOn w:val="DefaultParagraphFont"/>
    <w:rsid w:val="00D07C04"/>
    <w:rPr>
      <w:rFonts w:ascii="Arial Narrow" w:hAnsi="Arial Narrow"/>
      <w:smallCaps/>
    </w:rPr>
  </w:style>
  <w:style w:type="character" w:customStyle="1" w:styleId="Buttons">
    <w:name w:val="Buttons"/>
    <w:basedOn w:val="DefaultParagraphFont"/>
    <w:rsid w:val="00D07C04"/>
    <w:rPr>
      <w:b/>
    </w:rPr>
  </w:style>
  <w:style w:type="character" w:customStyle="1" w:styleId="Underlined">
    <w:name w:val="Underlined"/>
    <w:basedOn w:val="DefaultParagraphFont"/>
    <w:rsid w:val="00D07C04"/>
    <w:rPr>
      <w:u w:val="single"/>
    </w:rPr>
  </w:style>
  <w:style w:type="paragraph" w:customStyle="1" w:styleId="TableBodyTextRight">
    <w:name w:val="Table Body Text Right"/>
    <w:basedOn w:val="TableBodyText"/>
    <w:rsid w:val="00D07C04"/>
    <w:pPr>
      <w:widowControl w:val="0"/>
      <w:autoSpaceDE w:val="0"/>
      <w:autoSpaceDN w:val="0"/>
      <w:adjustRightInd w:val="0"/>
      <w:jc w:val="right"/>
    </w:pPr>
    <w:rPr>
      <w:rFonts w:cs="Arial"/>
      <w:szCs w:val="18"/>
    </w:rPr>
  </w:style>
  <w:style w:type="paragraph" w:customStyle="1" w:styleId="CopyrightText">
    <w:name w:val="Copyright Text"/>
    <w:basedOn w:val="BodyText"/>
    <w:rsid w:val="00D07C04"/>
    <w:rPr>
      <w:sz w:val="18"/>
    </w:rPr>
  </w:style>
  <w:style w:type="paragraph" w:customStyle="1" w:styleId="BodySmallRight">
    <w:name w:val="Body Small Right"/>
    <w:basedOn w:val="BodyTextRight"/>
    <w:rsid w:val="00D07C04"/>
    <w:rPr>
      <w:sz w:val="18"/>
      <w:szCs w:val="18"/>
    </w:rPr>
  </w:style>
  <w:style w:type="paragraph" w:customStyle="1" w:styleId="MarginEdition">
    <w:name w:val="Margin Edition"/>
    <w:basedOn w:val="MarginNote"/>
    <w:rsid w:val="00D07C04"/>
    <w:pPr>
      <w:spacing w:before="0" w:after="0"/>
    </w:pPr>
    <w:rPr>
      <w:rFonts w:ascii="Times New Roman" w:hAnsi="Times New Roman"/>
      <w:color w:val="999999"/>
    </w:rPr>
  </w:style>
  <w:style w:type="paragraph" w:customStyle="1" w:styleId="Spacer">
    <w:name w:val="Spacer"/>
    <w:basedOn w:val="Normal"/>
    <w:rsid w:val="00D07C04"/>
    <w:rPr>
      <w:sz w:val="2"/>
      <w:szCs w:val="2"/>
    </w:rPr>
  </w:style>
  <w:style w:type="character" w:customStyle="1" w:styleId="Small">
    <w:name w:val="Small"/>
    <w:basedOn w:val="DefaultParagraphFont"/>
    <w:rsid w:val="00D07C04"/>
    <w:rPr>
      <w:sz w:val="16"/>
    </w:rPr>
  </w:style>
  <w:style w:type="paragraph" w:customStyle="1" w:styleId="WideTable">
    <w:name w:val="Wide Table"/>
    <w:basedOn w:val="Normal"/>
    <w:rsid w:val="00D07C04"/>
    <w:pPr>
      <w:ind w:left="-1418"/>
    </w:pPr>
    <w:rPr>
      <w:sz w:val="2"/>
      <w:szCs w:val="2"/>
    </w:rPr>
  </w:style>
  <w:style w:type="character" w:styleId="PageNumber">
    <w:name w:val="page number"/>
    <w:basedOn w:val="DefaultParagraphFont"/>
    <w:rsid w:val="00D07C04"/>
  </w:style>
  <w:style w:type="paragraph" w:styleId="Quote">
    <w:name w:val="Quote"/>
    <w:basedOn w:val="Heading1"/>
    <w:link w:val="QuoteChar"/>
    <w:qFormat/>
    <w:rsid w:val="00D07C04"/>
    <w:rPr>
      <w:b w:val="0"/>
      <w:sz w:val="72"/>
      <w:szCs w:val="72"/>
      <w:lang w:val="en-NZ"/>
    </w:rPr>
  </w:style>
  <w:style w:type="character" w:customStyle="1" w:styleId="QuoteChar">
    <w:name w:val="Quote Char"/>
    <w:basedOn w:val="DefaultParagraphFont"/>
    <w:link w:val="Quote"/>
    <w:rsid w:val="00D07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C04"/>
    <w:pPr>
      <w:pageBreakBefore/>
    </w:pPr>
  </w:style>
  <w:style w:type="paragraph" w:customStyle="1" w:styleId="Border">
    <w:name w:val="Border"/>
    <w:basedOn w:val="Normal"/>
    <w:qFormat/>
    <w:rsid w:val="00D07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C04"/>
    <w:rPr>
      <w:b/>
      <w:bCs/>
      <w:i/>
      <w:iCs/>
      <w:color w:val="auto"/>
    </w:rPr>
  </w:style>
  <w:style w:type="paragraph" w:styleId="IntenseQuote">
    <w:name w:val="Intense Quote"/>
    <w:basedOn w:val="Normal"/>
    <w:next w:val="Normal"/>
    <w:link w:val="IntenseQuoteChar"/>
    <w:uiPriority w:val="30"/>
    <w:qFormat/>
    <w:rsid w:val="00D07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C04"/>
    <w:rPr>
      <w:smallCaps/>
      <w:color w:val="auto"/>
      <w:u w:val="single"/>
    </w:rPr>
  </w:style>
  <w:style w:type="character" w:styleId="IntenseReference">
    <w:name w:val="Intense Reference"/>
    <w:basedOn w:val="DefaultParagraphFont"/>
    <w:uiPriority w:val="32"/>
    <w:qFormat/>
    <w:rsid w:val="00D07C04"/>
    <w:rPr>
      <w:b/>
      <w:bCs/>
      <w:smallCaps/>
      <w:color w:val="auto"/>
      <w:spacing w:val="5"/>
      <w:u w:val="single"/>
    </w:rPr>
  </w:style>
  <w:style w:type="paragraph" w:customStyle="1" w:styleId="2ColumnHeading">
    <w:name w:val="2Column Heading"/>
    <w:basedOn w:val="BodyText"/>
    <w:qFormat/>
    <w:rsid w:val="00D07C04"/>
    <w:pPr>
      <w:spacing w:after="60"/>
      <w:ind w:left="-2268"/>
    </w:pPr>
    <w:rPr>
      <w:b/>
    </w:rPr>
  </w:style>
  <w:style w:type="paragraph" w:customStyle="1" w:styleId="Heading1TOC">
    <w:name w:val="Heading1 TOC"/>
    <w:basedOn w:val="Normal"/>
    <w:qFormat/>
    <w:rsid w:val="00D07C04"/>
    <w:pPr>
      <w:spacing w:before="240" w:after="120"/>
    </w:pPr>
    <w:rPr>
      <w:rFonts w:ascii="Times New Roman" w:hAnsi="Times New Roman"/>
      <w:b/>
      <w:sz w:val="32"/>
    </w:rPr>
  </w:style>
  <w:style w:type="paragraph" w:customStyle="1" w:styleId="Heading2TOC">
    <w:name w:val="Heading2 TOC"/>
    <w:basedOn w:val="Normal"/>
    <w:qFormat/>
    <w:rsid w:val="00D07C04"/>
    <w:pPr>
      <w:spacing w:before="240" w:after="60"/>
    </w:pPr>
    <w:rPr>
      <w:rFonts w:ascii="Times New Roman" w:hAnsi="Times New Roman"/>
      <w:b/>
      <w:sz w:val="28"/>
    </w:rPr>
  </w:style>
  <w:style w:type="character" w:customStyle="1" w:styleId="Underline">
    <w:name w:val="Underline"/>
    <w:basedOn w:val="DefaultParagraphFont"/>
    <w:qFormat/>
    <w:rsid w:val="00D07C04"/>
    <w:rPr>
      <w:u w:val="single"/>
    </w:rPr>
  </w:style>
  <w:style w:type="character" w:customStyle="1" w:styleId="BoldandItalics">
    <w:name w:val="Bold and Italics"/>
    <w:qFormat/>
    <w:rsid w:val="00D07C04"/>
    <w:rPr>
      <w:b/>
      <w:i/>
      <w:u w:val="none"/>
    </w:rPr>
  </w:style>
  <w:style w:type="paragraph" w:styleId="BalloonText">
    <w:name w:val="Balloon Text"/>
    <w:basedOn w:val="Normal"/>
    <w:link w:val="BalloonTextChar"/>
    <w:rsid w:val="00D07C04"/>
    <w:rPr>
      <w:rFonts w:ascii="Tahoma" w:hAnsi="Tahoma" w:cs="Tahoma"/>
      <w:sz w:val="16"/>
      <w:szCs w:val="16"/>
    </w:rPr>
  </w:style>
  <w:style w:type="character" w:customStyle="1" w:styleId="BalloonTextChar">
    <w:name w:val="Balloon Text Char"/>
    <w:basedOn w:val="DefaultParagraphFont"/>
    <w:link w:val="BalloonText"/>
    <w:rsid w:val="00D07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C04"/>
    <w:rPr>
      <w:b/>
      <w:color w:val="660033"/>
      <w:spacing w:val="0"/>
    </w:rPr>
  </w:style>
  <w:style w:type="paragraph" w:customStyle="1" w:styleId="Nameditemlist">
    <w:name w:val="Named item list"/>
    <w:basedOn w:val="BodyText"/>
    <w:qFormat/>
    <w:rsid w:val="00D07C04"/>
    <w:pPr>
      <w:tabs>
        <w:tab w:val="left" w:pos="2835"/>
      </w:tabs>
      <w:ind w:left="2835" w:hanging="2835"/>
    </w:pPr>
  </w:style>
  <w:style w:type="paragraph" w:customStyle="1" w:styleId="BodyTextnopadding">
    <w:name w:val="Body Text no padding"/>
    <w:basedOn w:val="BodyText"/>
    <w:qFormat/>
    <w:rsid w:val="00D07C04"/>
    <w:pPr>
      <w:spacing w:before="0" w:after="0"/>
    </w:pPr>
  </w:style>
  <w:style w:type="paragraph" w:customStyle="1" w:styleId="BodyTextBold">
    <w:name w:val="Body Text Bold"/>
    <w:basedOn w:val="BodyText"/>
    <w:qFormat/>
    <w:rsid w:val="00D07C04"/>
    <w:rPr>
      <w:b/>
    </w:rPr>
  </w:style>
  <w:style w:type="character" w:styleId="Hyperlink">
    <w:name w:val="Hyperlink"/>
    <w:basedOn w:val="DefaultParagraphFont"/>
    <w:uiPriority w:val="99"/>
    <w:unhideWhenUsed/>
    <w:rsid w:val="007573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6317</Characters>
  <Application>Microsoft Office Word</Application>
  <DocSecurity>0</DocSecurity>
  <Lines>175</Lines>
  <Paragraphs>101</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HLTDEP001 Identify, select and prepare instruments, equipment and materials</dc:title>
  <dc:subject>Approved</dc:subject>
  <dc:creator>HumanAbility</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