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B23" w:rsidP="00534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HLTDEN028 Provide effective oral hygiene instruction to patients with an oral health treatment plan</w:t>
      </w:r>
      <w:r>
        <w:fldChar w:fldCharType="end"/>
      </w:r>
    </w:p>
    <w:p w:rsidR="00534B23" w:rsidP="00534B23">
      <w:pPr>
        <w:pStyle w:val="Version"/>
        <w:sectPr w:rsidSect="00511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1852" w:rsidP="00511852">
      <w:pPr>
        <w:pStyle w:val="SuperHeading"/>
      </w:pPr>
      <w:r w:rsidRPr="00511852">
        <w:t>HLTDEN028 Provide effective oral hygiene instruction to patients with an oral health treatment plan</w:t>
      </w:r>
    </w:p>
    <w:p w:rsidR="00000000" w:rsidRPr="00511852" w:rsidP="00511852">
      <w:pPr>
        <w:pStyle w:val="Heading1"/>
      </w:pPr>
      <w:bookmarkStart w:id="1" w:name="O_1201110"/>
      <w:bookmarkEnd w:id="1"/>
      <w:r w:rsidRPr="005118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51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1852" w:rsidP="00511852">
            <w:pPr>
              <w:pStyle w:val="BodyText"/>
            </w:pPr>
            <w:r w:rsidRPr="0051185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1852">
            <w:pPr>
              <w:pStyle w:val="BodyText"/>
              <w:rPr>
                <w:lang w:val="en-NZ"/>
              </w:rPr>
            </w:pPr>
            <w:r w:rsidRPr="00511852">
              <w:rPr>
                <w:rStyle w:val="SpecialBold"/>
              </w:rPr>
              <w:t>Comments</w:t>
            </w:r>
          </w:p>
        </w:tc>
      </w:tr>
      <w:tr w:rsidTr="0051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52">
            <w:pPr>
              <w:pStyle w:val="BodyText"/>
              <w:rPr>
                <w:lang w:val="en-NZ"/>
              </w:rPr>
            </w:pPr>
            <w:r w:rsidRPr="0051185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52" w:rsidP="00511852">
            <w:pPr>
              <w:pStyle w:val="BodyText"/>
            </w:pPr>
            <w:r w:rsidRPr="00511852">
              <w:t>Release 2 HLTDEN028 Provide effective oral hygiene instruction to patients with an oral health treatment plan supersedes and is equivalent to Release 1 HLTDEN028 Provide effective oral hygiene instruction to patients with an oral health treatment plan.</w:t>
            </w:r>
          </w:p>
          <w:p w:rsidR="00000000" w:rsidRPr="00511852" w:rsidP="00511852">
            <w:pPr>
              <w:pStyle w:val="BodyText"/>
            </w:pPr>
            <w:r w:rsidRPr="00511852">
              <w:t>Upd</w:t>
            </w:r>
            <w:r w:rsidRPr="00511852">
              <w:t>ated:</w:t>
            </w:r>
          </w:p>
          <w:p w:rsidR="00000000" w:rsidP="00511852">
            <w:pPr>
              <w:pStyle w:val="BodyText"/>
              <w:rPr>
                <w:lang w:val="en-NZ"/>
              </w:rPr>
            </w:pPr>
            <w:r w:rsidRPr="00511852">
              <w:t>Mapping details and minor corrections.</w:t>
            </w:r>
          </w:p>
        </w:tc>
      </w:tr>
      <w:tr w:rsidTr="0051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52">
            <w:pPr>
              <w:pStyle w:val="BodyText"/>
              <w:rPr>
                <w:lang w:val="en-NZ"/>
              </w:rPr>
            </w:pPr>
            <w:r w:rsidRPr="0051185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52" w:rsidP="00511852">
            <w:pPr>
              <w:pStyle w:val="BodyText"/>
            </w:pPr>
            <w:r w:rsidRPr="00511852">
              <w:t>HLTDEN028 Provide effective oral hygiene instruction to patients with an oral health treatment plan. New unit. No equivalent unit.</w:t>
            </w:r>
          </w:p>
        </w:tc>
      </w:tr>
    </w:tbl>
    <w:p w:rsidR="00000000" w:rsidRPr="00511852" w:rsidP="00511852">
      <w:pPr>
        <w:pStyle w:val="BodyText"/>
      </w:pPr>
    </w:p>
    <w:p w:rsidR="00000000" w:rsidRPr="00511852" w:rsidP="00511852">
      <w:pPr>
        <w:pStyle w:val="AllowPageBreak"/>
      </w:pPr>
    </w:p>
    <w:p w:rsidR="00000000" w:rsidRPr="00511852" w:rsidP="00511852">
      <w:pPr>
        <w:pStyle w:val="Heading1"/>
      </w:pPr>
      <w:bookmarkStart w:id="2" w:name="O_1201109"/>
      <w:bookmarkEnd w:id="2"/>
      <w:r w:rsidRPr="00511852">
        <w:t>Application</w:t>
      </w:r>
    </w:p>
    <w:p w:rsidR="00000000" w:rsidRPr="00511852" w:rsidP="00534B23">
      <w:pPr>
        <w:pStyle w:val="BodyText"/>
      </w:pPr>
      <w:r w:rsidRPr="00511852">
        <w:t xml:space="preserve">This unit describes the skills and knowledge required to provide oral hygiene information and instruction to patients to promote and support effective home care oral health practices. </w:t>
      </w:r>
    </w:p>
    <w:p w:rsidR="00000000" w:rsidRPr="00511852" w:rsidP="00534B23">
      <w:pPr>
        <w:pStyle w:val="BodyText"/>
      </w:pPr>
      <w:r w:rsidRPr="00511852">
        <w:t>The skills and knowledge will enable the candidate to provide instructi</w:t>
      </w:r>
      <w:r w:rsidRPr="00511852">
        <w:t>on on oral hygiene techniques and accurate selection of basic oral hygiene products and aids for individual patient needs.</w:t>
      </w:r>
    </w:p>
    <w:p w:rsidR="00000000" w:rsidRPr="00511852" w:rsidP="00534B23">
      <w:pPr>
        <w:pStyle w:val="BodyText"/>
      </w:pPr>
      <w:r w:rsidRPr="00511852">
        <w:t>This unit applies to workers in a dental practice setting whose work roles provide them with an opportunity to instruct and support p</w:t>
      </w:r>
      <w:r w:rsidRPr="00511852">
        <w:t xml:space="preserve">atients in effective oral hygiene care within an oral health treatment plan under the instruction and supervision of the dental practitioner. </w:t>
      </w:r>
    </w:p>
    <w:p w:rsidR="00000000" w:rsidRPr="00511852" w:rsidP="00534B23">
      <w:pPr>
        <w:pStyle w:val="BodyText"/>
      </w:pPr>
      <w:r w:rsidRPr="00511852">
        <w:t>The skills in this unit must be applied in accordance with Commonwealth and State/Territory legislation, Australi</w:t>
      </w:r>
      <w:r w:rsidRPr="00511852">
        <w:t>an standards and industry codes of practice.</w:t>
      </w:r>
    </w:p>
    <w:p w:rsidR="00000000" w:rsidRPr="00511852" w:rsidP="00534B23">
      <w:pPr>
        <w:pStyle w:val="BodyText"/>
      </w:pPr>
      <w:r w:rsidRPr="00511852">
        <w:t>No occupational licensing, certification or specific legislative requirements apply to this unit at the time of publication.</w:t>
      </w:r>
    </w:p>
    <w:p w:rsidR="00000000" w:rsidRPr="00511852" w:rsidP="00511852">
      <w:pPr>
        <w:pStyle w:val="Heading1"/>
      </w:pPr>
      <w:bookmarkStart w:id="3" w:name="O_1201108"/>
      <w:bookmarkEnd w:id="3"/>
      <w:r w:rsidRPr="00511852">
        <w:t>Pre-requisite Unit</w:t>
      </w:r>
    </w:p>
    <w:p w:rsidR="00000000" w:rsidRPr="00511852" w:rsidP="00534B23">
      <w:pPr>
        <w:pStyle w:val="BodyText"/>
      </w:pPr>
      <w:r w:rsidRPr="00511852">
        <w:t xml:space="preserve">Nil </w:t>
      </w:r>
    </w:p>
    <w:p w:rsidR="00000000" w:rsidRPr="00511852" w:rsidP="00511852">
      <w:pPr>
        <w:pStyle w:val="Heading1"/>
      </w:pPr>
      <w:bookmarkStart w:id="4" w:name="O_1201107"/>
      <w:bookmarkEnd w:id="4"/>
      <w:r w:rsidRPr="00511852">
        <w:t>Competency Field</w:t>
      </w:r>
    </w:p>
    <w:p w:rsidR="00000000" w:rsidRPr="00511852" w:rsidP="00534B23">
      <w:pPr>
        <w:pStyle w:val="BodyText"/>
      </w:pPr>
      <w:r w:rsidRPr="00511852">
        <w:t xml:space="preserve">Dental </w:t>
      </w:r>
      <w:r w:rsidRPr="00511852">
        <w:t>Assisting</w:t>
      </w:r>
    </w:p>
    <w:p w:rsidR="00000000" w:rsidRPr="00511852" w:rsidP="00511852">
      <w:pPr>
        <w:pStyle w:val="Heading1"/>
      </w:pPr>
      <w:bookmarkStart w:id="5" w:name="O_1201106"/>
      <w:bookmarkEnd w:id="5"/>
      <w:r w:rsidRPr="00511852">
        <w:t>Unit Sector</w:t>
      </w:r>
    </w:p>
    <w:p w:rsidR="00000000" w:rsidRPr="00511852" w:rsidP="00534B23">
      <w:pPr>
        <w:pStyle w:val="BodyText"/>
      </w:pPr>
      <w:r w:rsidRPr="00511852">
        <w:t xml:space="preserve">Dental </w:t>
      </w:r>
    </w:p>
    <w:p w:rsidR="00000000" w:rsidRPr="00511852" w:rsidP="00511852">
      <w:pPr>
        <w:pStyle w:val="Heading1"/>
      </w:pPr>
      <w:bookmarkStart w:id="6" w:name="O_1201105"/>
      <w:bookmarkEnd w:id="6"/>
      <w:r w:rsidRPr="005118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52" w:rsidP="00511852">
            <w:pPr>
              <w:pStyle w:val="BodyText"/>
            </w:pPr>
            <w:r w:rsidRPr="0051185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52">
            <w:pPr>
              <w:pStyle w:val="BodyText"/>
              <w:rPr>
                <w:lang w:val="en-NZ"/>
              </w:rPr>
            </w:pPr>
            <w:r w:rsidRPr="00511852">
              <w:rPr>
                <w:rStyle w:val="SpecialBold"/>
              </w:rPr>
              <w:t>PERFORMANCE</w:t>
            </w:r>
            <w:r w:rsidRPr="00511852">
              <w:t xml:space="preserve"> </w:t>
            </w:r>
            <w:r w:rsidRPr="00511852">
              <w:rPr>
                <w:rStyle w:val="SpecialBold"/>
              </w:rPr>
              <w:t>CRITERIA</w:t>
            </w:r>
          </w:p>
        </w:tc>
      </w:tr>
      <w:tr w:rsidTr="0051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52" w:rsidP="00511852">
            <w:pPr>
              <w:pStyle w:val="BodyText"/>
            </w:pPr>
            <w:r w:rsidRPr="0051185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52">
            <w:pPr>
              <w:pStyle w:val="BodyText"/>
              <w:rPr>
                <w:lang w:val="en-NZ"/>
              </w:rPr>
            </w:pPr>
            <w:r w:rsidRPr="005118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52">
            <w:pPr>
              <w:pStyle w:val="List"/>
              <w:rPr>
                <w:lang w:val="en-NZ"/>
              </w:rPr>
            </w:pPr>
            <w:r w:rsidRPr="00511852">
              <w:t>1.  Prepare information related to planned oral hygiene instruction.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52" w:rsidP="00511852">
            <w:pPr>
              <w:pStyle w:val="List"/>
            </w:pPr>
            <w:r w:rsidRPr="00511852">
              <w:t xml:space="preserve">1.1. Identify oral hygiene products and aids required by reviewing patient treatment plan </w:t>
            </w:r>
            <w:r w:rsidRPr="00511852">
              <w:t>or discussing with the practitioner.</w:t>
            </w:r>
          </w:p>
          <w:p w:rsidR="00000000" w:rsidRPr="00511852" w:rsidP="00511852">
            <w:pPr>
              <w:pStyle w:val="List"/>
            </w:pPr>
            <w:r w:rsidRPr="00511852">
              <w:t>1.2. Prepare relevant and reputable resources or visual aids to assist in the explanation of the oral hygiene instruction.</w:t>
            </w:r>
          </w:p>
          <w:p w:rsidR="00000000" w:rsidRPr="00511852" w:rsidP="00511852">
            <w:pPr>
              <w:pStyle w:val="List"/>
            </w:pPr>
            <w:r w:rsidRPr="00511852">
              <w:t>1.3. Seek additional information from patient by questioning and clarifying current home-care or</w:t>
            </w:r>
            <w:r w:rsidRPr="00511852">
              <w:t>al hygiene routines.</w:t>
            </w:r>
          </w:p>
          <w:p w:rsidR="00000000" w:rsidP="00511852">
            <w:pPr>
              <w:pStyle w:val="List"/>
              <w:rPr>
                <w:lang w:val="en-NZ"/>
              </w:rPr>
            </w:pPr>
            <w:r w:rsidRPr="00511852">
              <w:t xml:space="preserve">1.4. Respond to questions and concerns by selecting relevant take home information for patient that is specific to the individual needs. </w:t>
            </w:r>
          </w:p>
        </w:tc>
      </w:tr>
      <w:tr w:rsidTr="0051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52">
            <w:pPr>
              <w:pStyle w:val="List"/>
              <w:rPr>
                <w:lang w:val="en-NZ"/>
              </w:rPr>
            </w:pPr>
            <w:r w:rsidRPr="00511852">
              <w:t>2.  Provide information and instruction on oral hygiene self-care techniques and appropriate aids.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52" w:rsidP="00511852">
            <w:pPr>
              <w:pStyle w:val="List"/>
            </w:pPr>
            <w:r w:rsidRPr="00511852">
              <w:t>2.1. Select oral hygiene aids with suitable features to address individual patient needs including, age, current condition and intended outcomes.</w:t>
            </w:r>
          </w:p>
          <w:p w:rsidR="00000000" w:rsidRPr="00511852" w:rsidP="00511852">
            <w:pPr>
              <w:pStyle w:val="List"/>
            </w:pPr>
            <w:r w:rsidRPr="00511852">
              <w:t>2.2. Explai</w:t>
            </w:r>
            <w:r w:rsidRPr="00511852">
              <w:t>n the advantages of selected oral hygiene aids in terms of achieving and maintaining effective oral hygiene practices.</w:t>
            </w:r>
          </w:p>
          <w:p w:rsidR="00000000" w:rsidRPr="00511852" w:rsidP="00511852">
            <w:pPr>
              <w:pStyle w:val="List"/>
            </w:pPr>
            <w:r w:rsidRPr="00511852">
              <w:t>2.3. Discuss the relationship of poor oral health practices with increased risk of oral disease.</w:t>
            </w:r>
          </w:p>
          <w:p w:rsidR="00000000" w:rsidRPr="00511852" w:rsidP="00511852">
            <w:pPr>
              <w:pStyle w:val="List"/>
            </w:pPr>
            <w:r w:rsidRPr="00511852">
              <w:t>2.4. Instruct patient in appropriate too</w:t>
            </w:r>
            <w:r w:rsidRPr="00511852">
              <w:t xml:space="preserve">th brushing techniques and the use of any additional oral hygiene aids. </w:t>
            </w:r>
          </w:p>
          <w:p w:rsidR="00000000" w:rsidRPr="00511852" w:rsidP="00511852">
            <w:pPr>
              <w:pStyle w:val="List"/>
            </w:pPr>
            <w:r w:rsidRPr="00511852">
              <w:t>2.5. Provide feedback to patient on the demonstration of oral hygiene instruction skills.</w:t>
            </w:r>
          </w:p>
          <w:p w:rsidR="00000000" w:rsidP="00511852">
            <w:pPr>
              <w:pStyle w:val="List"/>
              <w:rPr>
                <w:lang w:val="en-NZ"/>
              </w:rPr>
            </w:pPr>
            <w:r w:rsidRPr="00511852">
              <w:t>2.6. Reinforce to patient the importance of regular oral health checks with a practitioner.</w:t>
            </w:r>
          </w:p>
        </w:tc>
      </w:tr>
      <w:tr w:rsidTr="0051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52">
            <w:pPr>
              <w:pStyle w:val="List"/>
              <w:rPr>
                <w:lang w:val="en-NZ"/>
              </w:rPr>
            </w:pPr>
            <w:r w:rsidRPr="00511852">
              <w:t>3.  Provide additional information and instruction to patients with specific oral health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52" w:rsidP="00511852">
            <w:pPr>
              <w:pStyle w:val="List"/>
            </w:pPr>
            <w:r w:rsidRPr="00511852">
              <w:t>3.1. Provide instructions and demonstrate the care of fixed or removable prosthodontic dental appliances.</w:t>
            </w:r>
          </w:p>
          <w:p w:rsidR="00000000" w:rsidRPr="00511852" w:rsidP="00511852">
            <w:pPr>
              <w:pStyle w:val="List"/>
            </w:pPr>
            <w:r w:rsidRPr="00511852">
              <w:t>3.2. Provide instruction for patients with periodontal</w:t>
            </w:r>
            <w:r w:rsidRPr="00511852">
              <w:t xml:space="preserve"> conditions.</w:t>
            </w:r>
          </w:p>
          <w:p w:rsidR="00000000" w:rsidRPr="00511852" w:rsidP="00511852">
            <w:pPr>
              <w:pStyle w:val="List"/>
            </w:pPr>
            <w:r w:rsidRPr="00511852">
              <w:t>3.3. Provide instruction for patients with special needs.</w:t>
            </w:r>
          </w:p>
          <w:p w:rsidR="00000000" w:rsidRPr="00511852" w:rsidP="00511852">
            <w:pPr>
              <w:pStyle w:val="List"/>
            </w:pPr>
            <w:r w:rsidRPr="00511852">
              <w:t xml:space="preserve">3.4. Provide instruction and demonstrate the care of fixed or </w:t>
            </w:r>
            <w:r w:rsidRPr="00511852">
              <w:t>removable orthodontic dental appliances.</w:t>
            </w:r>
          </w:p>
          <w:p w:rsidR="00000000" w:rsidP="00511852">
            <w:pPr>
              <w:pStyle w:val="List"/>
              <w:rPr>
                <w:lang w:val="en-NZ"/>
              </w:rPr>
            </w:pPr>
            <w:r w:rsidRPr="00511852">
              <w:t>3.5. Encourage and support patients with dental appliances to follow effective sel</w:t>
            </w:r>
            <w:r w:rsidRPr="00511852">
              <w:t>f-care techniques for the specific appliances.</w:t>
            </w:r>
          </w:p>
        </w:tc>
      </w:tr>
      <w:tr w:rsidTr="0051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52">
            <w:pPr>
              <w:pStyle w:val="List"/>
              <w:rPr>
                <w:lang w:val="en-NZ"/>
              </w:rPr>
            </w:pPr>
            <w:r w:rsidRPr="00511852">
              <w:t>4.  Select appropriate and evidenced based oral hygiene products to support oral hygiene instruction.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52" w:rsidP="00511852">
            <w:pPr>
              <w:pStyle w:val="List"/>
            </w:pPr>
            <w:r w:rsidRPr="00511852">
              <w:t>4.1. Compare fluoride concentrations in different products and select a product that is appropriate for the patient age and caries risk, as identified by the practitioner.</w:t>
            </w:r>
          </w:p>
          <w:p w:rsidR="00000000" w:rsidRPr="00511852" w:rsidP="00511852">
            <w:pPr>
              <w:pStyle w:val="List"/>
            </w:pPr>
            <w:r w:rsidRPr="00511852">
              <w:t>4.2. Demonstrate dispensing of the correct amount of toothpaste onto a toothbrush.</w:t>
            </w:r>
          </w:p>
          <w:p w:rsidR="00000000" w:rsidRPr="00511852" w:rsidP="00511852">
            <w:pPr>
              <w:pStyle w:val="List"/>
            </w:pPr>
            <w:r w:rsidRPr="00511852">
              <w:t>4</w:t>
            </w:r>
            <w:r w:rsidRPr="00511852">
              <w:t>.3. Select and discuss a range of dental chemotherapeutic products that address specific conditions including hypersensitivity and gingival inflammation.</w:t>
            </w:r>
          </w:p>
          <w:p w:rsidR="00000000" w:rsidRPr="00511852" w:rsidP="00511852">
            <w:pPr>
              <w:pStyle w:val="List"/>
            </w:pPr>
            <w:r w:rsidRPr="00511852">
              <w:t>4.4. Seek clarification from practitioner regarding chemotherapeutic product options when required.</w:t>
            </w:r>
          </w:p>
        </w:tc>
      </w:tr>
    </w:tbl>
    <w:p w:rsidR="00000000" w:rsidRPr="00511852" w:rsidP="00511852">
      <w:pPr>
        <w:pStyle w:val="BodyText"/>
      </w:pPr>
    </w:p>
    <w:p w:rsidR="00000000" w:rsidRPr="00511852" w:rsidP="00511852">
      <w:pPr>
        <w:pStyle w:val="AllowPageBreak"/>
      </w:pPr>
    </w:p>
    <w:p w:rsidR="00000000" w:rsidRPr="00511852" w:rsidP="00511852">
      <w:pPr>
        <w:pStyle w:val="Heading1"/>
      </w:pPr>
      <w:bookmarkStart w:id="7" w:name="O_1201104"/>
      <w:bookmarkEnd w:id="7"/>
      <w:r w:rsidRPr="00511852">
        <w:t>Foundation Skills</w:t>
      </w:r>
    </w:p>
    <w:p w:rsidR="00000000" w:rsidRPr="00511852" w:rsidP="00534B23">
      <w:pPr>
        <w:pStyle w:val="BodyText"/>
      </w:pPr>
      <w:r w:rsidRPr="00511852">
        <w:t>Foundation skills essential to performance are explicit in the performance criteria of this unit of competency.</w:t>
      </w:r>
    </w:p>
    <w:p w:rsidR="00000000" w:rsidRPr="00511852" w:rsidP="00511852">
      <w:pPr>
        <w:pStyle w:val="Heading1"/>
      </w:pPr>
      <w:bookmarkStart w:id="8" w:name="O_1201103"/>
      <w:bookmarkEnd w:id="8"/>
      <w:r w:rsidRPr="00511852">
        <w:t>Unit Mapping Information</w:t>
      </w:r>
    </w:p>
    <w:p w:rsidR="00000000" w:rsidRPr="00511852" w:rsidP="00534B23">
      <w:pPr>
        <w:pStyle w:val="BodyText"/>
      </w:pPr>
      <w:r w:rsidRPr="00511852">
        <w:t>No equivalent unit.</w:t>
      </w:r>
    </w:p>
    <w:p w:rsidR="00000000" w:rsidRPr="00511852" w:rsidP="00511852">
      <w:pPr>
        <w:pStyle w:val="Heading1"/>
      </w:pPr>
      <w:bookmarkStart w:id="9" w:name="O_1201111"/>
      <w:bookmarkEnd w:id="9"/>
      <w:r w:rsidRPr="00511852">
        <w:t>Links</w:t>
      </w:r>
    </w:p>
    <w:p w:rsidR="00000000" w:rsidRPr="00511852" w:rsidP="00534B23">
      <w:pPr>
        <w:pStyle w:val="BodyText"/>
      </w:pPr>
      <w:r w:rsidRPr="00511852">
        <w:t>Companion Volume i</w:t>
      </w:r>
      <w:r w:rsidRPr="00511852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E37B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11852" w:rsidP="00534B23">
      <w:pPr>
        <w:pStyle w:val="BodyText"/>
        <w:sectPr w:rsidSect="005118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1852" w:rsidP="00511852">
      <w:pPr>
        <w:pStyle w:val="SuperHeading"/>
      </w:pPr>
      <w:r w:rsidRPr="00511852">
        <w:t xml:space="preserve">Assessment Requirements for HLTDEN028 Provide effective oral hygiene instruction </w:t>
      </w:r>
      <w:r w:rsidRPr="00511852">
        <w:t>to patients with an oral health treatment plan</w:t>
      </w:r>
    </w:p>
    <w:p w:rsidR="00000000" w:rsidRPr="00511852" w:rsidP="00511852">
      <w:pPr>
        <w:pStyle w:val="Heading1"/>
      </w:pPr>
      <w:bookmarkStart w:id="10" w:name="O_1201101"/>
      <w:bookmarkEnd w:id="10"/>
      <w:r w:rsidRPr="005118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51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1852" w:rsidP="00511852">
            <w:pPr>
              <w:pStyle w:val="BodyText"/>
            </w:pPr>
            <w:r w:rsidRPr="0051185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1852">
            <w:pPr>
              <w:pStyle w:val="BodyText"/>
              <w:rPr>
                <w:lang w:val="en-NZ"/>
              </w:rPr>
            </w:pPr>
            <w:r w:rsidRPr="00511852">
              <w:rPr>
                <w:rStyle w:val="SpecialBold"/>
              </w:rPr>
              <w:t>Comments</w:t>
            </w:r>
          </w:p>
        </w:tc>
      </w:tr>
      <w:tr w:rsidTr="0051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52">
            <w:pPr>
              <w:pStyle w:val="BodyText"/>
              <w:rPr>
                <w:lang w:val="en-NZ"/>
              </w:rPr>
            </w:pPr>
            <w:r w:rsidRPr="0051185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52" w:rsidP="00511852">
            <w:pPr>
              <w:pStyle w:val="BodyText"/>
            </w:pPr>
            <w:r w:rsidRPr="00511852">
              <w:t>Release 2 HLTDEN028 Provide effective oral hygiene instruction to patients with an oral health treatment plan supersedes and is equivalent to Release 1 HLTDEN028 Provide effective oral hygiene instruction to patients with an oral health treatment plan.</w:t>
            </w:r>
          </w:p>
          <w:p w:rsidR="00000000" w:rsidRPr="00511852" w:rsidP="00511852">
            <w:pPr>
              <w:pStyle w:val="BodyText"/>
            </w:pPr>
            <w:r w:rsidRPr="00511852">
              <w:t>Upd</w:t>
            </w:r>
            <w:r w:rsidRPr="00511852">
              <w:t>ated:</w:t>
            </w:r>
          </w:p>
          <w:p w:rsidR="00000000" w:rsidP="00511852">
            <w:pPr>
              <w:pStyle w:val="BodyText"/>
              <w:rPr>
                <w:lang w:val="en-NZ"/>
              </w:rPr>
            </w:pPr>
            <w:r w:rsidRPr="00511852">
              <w:t>Mapping details and minor corrections.</w:t>
            </w:r>
          </w:p>
        </w:tc>
      </w:tr>
      <w:tr w:rsidTr="00511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852">
            <w:pPr>
              <w:pStyle w:val="BodyText"/>
              <w:rPr>
                <w:lang w:val="en-NZ"/>
              </w:rPr>
            </w:pPr>
            <w:r w:rsidRPr="0051185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852" w:rsidP="00511852">
            <w:pPr>
              <w:pStyle w:val="BodyText"/>
            </w:pPr>
            <w:r w:rsidRPr="00511852">
              <w:t>HLTDEN028 Provide effective oral hygiene instruction to patients with an oral health treatment plan. New unit. No equivalent unit.</w:t>
            </w:r>
          </w:p>
        </w:tc>
      </w:tr>
    </w:tbl>
    <w:p w:rsidR="00000000" w:rsidRPr="00511852" w:rsidP="00511852">
      <w:pPr>
        <w:pStyle w:val="BodyText"/>
      </w:pPr>
    </w:p>
    <w:p w:rsidR="00000000" w:rsidRPr="00511852" w:rsidP="00511852">
      <w:pPr>
        <w:pStyle w:val="AllowPageBreak"/>
      </w:pPr>
    </w:p>
    <w:p w:rsidR="00000000" w:rsidRPr="00511852" w:rsidP="00511852">
      <w:pPr>
        <w:pStyle w:val="Heading1"/>
      </w:pPr>
      <w:bookmarkStart w:id="11" w:name="O_1201100"/>
      <w:bookmarkEnd w:id="11"/>
      <w:r w:rsidRPr="00511852">
        <w:t>Performance Evidence</w:t>
      </w:r>
    </w:p>
    <w:p w:rsidR="00000000" w:rsidRPr="00511852" w:rsidP="00534B23">
      <w:pPr>
        <w:pStyle w:val="BodyText"/>
      </w:pPr>
      <w:r w:rsidRPr="00511852">
        <w:t>Evidence of the ability to complete tasks outlined in elements and performance criteria of this unit in the context of the job role, and:</w:t>
      </w:r>
    </w:p>
    <w:p w:rsidR="00000000" w:rsidRPr="00511852" w:rsidP="00511852">
      <w:pPr>
        <w:pStyle w:val="ListBullet"/>
      </w:pPr>
      <w:r w:rsidRPr="00511852">
        <w:t>provide oral hygiene information and instruction to at least three patients to address their oral health care needs i</w:t>
      </w:r>
      <w:r w:rsidRPr="00511852">
        <w:t>ncluding:</w:t>
      </w:r>
    </w:p>
    <w:p w:rsidR="00000000" w:rsidRPr="00511852" w:rsidP="00511852">
      <w:pPr>
        <w:pStyle w:val="ListBullet2"/>
      </w:pPr>
      <w:r w:rsidRPr="00511852">
        <w:t xml:space="preserve">selecting suitable oral hygiene aids, including proximal cleaning aids, for a person with: </w:t>
      </w:r>
    </w:p>
    <w:p w:rsidR="00000000" w:rsidRPr="00511852" w:rsidP="00511852">
      <w:pPr>
        <w:pStyle w:val="ListBullet3"/>
      </w:pPr>
      <w:r w:rsidRPr="00511852">
        <w:t xml:space="preserve">fixed or removable prosthodontic appliances </w:t>
      </w:r>
    </w:p>
    <w:p w:rsidR="00000000" w:rsidRPr="00511852" w:rsidP="00511852">
      <w:pPr>
        <w:pStyle w:val="ListBullet3"/>
      </w:pPr>
      <w:r w:rsidRPr="00511852">
        <w:t xml:space="preserve">fixed or removable orthodontic appliances </w:t>
      </w:r>
    </w:p>
    <w:p w:rsidR="00000000" w:rsidRPr="00511852" w:rsidP="00511852">
      <w:pPr>
        <w:pStyle w:val="ListBullet3"/>
      </w:pPr>
      <w:r w:rsidRPr="00511852">
        <w:t>general oral health care needs</w:t>
      </w:r>
    </w:p>
    <w:p w:rsidR="00000000" w:rsidRPr="00511852" w:rsidP="00511852">
      <w:pPr>
        <w:pStyle w:val="ListBullet"/>
      </w:pPr>
      <w:r w:rsidRPr="00511852">
        <w:t>select a suitable chemotherapeutic product to support oral health care needs for a patient with each the following conditions:</w:t>
      </w:r>
    </w:p>
    <w:p w:rsidR="00000000" w:rsidRPr="00511852" w:rsidP="00511852">
      <w:pPr>
        <w:pStyle w:val="ListBullet2"/>
      </w:pPr>
      <w:r w:rsidRPr="00511852">
        <w:t xml:space="preserve">high caries risk </w:t>
      </w:r>
    </w:p>
    <w:p w:rsidR="00000000" w:rsidRPr="00511852" w:rsidP="00511852">
      <w:pPr>
        <w:pStyle w:val="ListBullet2"/>
      </w:pPr>
      <w:r w:rsidRPr="00511852">
        <w:t xml:space="preserve">dry mouth </w:t>
      </w:r>
    </w:p>
    <w:p w:rsidR="00000000" w:rsidRPr="00511852" w:rsidP="00511852">
      <w:pPr>
        <w:pStyle w:val="ListBullet2"/>
      </w:pPr>
      <w:r w:rsidRPr="00511852">
        <w:t>gingivitis</w:t>
      </w:r>
    </w:p>
    <w:p w:rsidR="00000000" w:rsidRPr="00511852" w:rsidP="00511852">
      <w:pPr>
        <w:pStyle w:val="ListBullet"/>
      </w:pPr>
      <w:r w:rsidRPr="00511852">
        <w:t>provide effective oral hygiene instruction and information to at least three patients including:</w:t>
      </w:r>
    </w:p>
    <w:p w:rsidR="00000000" w:rsidRPr="00511852" w:rsidP="00511852">
      <w:pPr>
        <w:pStyle w:val="ListBullet2"/>
      </w:pPr>
      <w:r w:rsidRPr="00511852">
        <w:t xml:space="preserve">demonstrating of how to use chosen oral hygiene aids </w:t>
      </w:r>
    </w:p>
    <w:p w:rsidR="00000000" w:rsidRPr="00511852" w:rsidP="00511852">
      <w:pPr>
        <w:pStyle w:val="ListBullet2"/>
      </w:pPr>
      <w:r w:rsidRPr="00511852">
        <w:t>discussing risk associated with poor oral hygiene habits</w:t>
      </w:r>
    </w:p>
    <w:p w:rsidR="00000000" w:rsidRPr="00511852" w:rsidP="00511852">
      <w:pPr>
        <w:pStyle w:val="ListBullet2"/>
      </w:pPr>
      <w:r w:rsidRPr="00511852">
        <w:t>providing encouragement and support the patient</w:t>
      </w:r>
      <w:r w:rsidRPr="00511852">
        <w:t xml:space="preserve"> implement home care oral health regimes as recommended by the practitioner.</w:t>
      </w:r>
    </w:p>
    <w:p w:rsidR="00000000" w:rsidRPr="00511852" w:rsidP="00511852">
      <w:pPr>
        <w:pStyle w:val="AllowPageBreak"/>
      </w:pPr>
    </w:p>
    <w:p w:rsidR="00000000" w:rsidRPr="00511852" w:rsidP="00511852">
      <w:pPr>
        <w:pStyle w:val="Heading1"/>
      </w:pPr>
      <w:bookmarkStart w:id="12" w:name="O_1201099"/>
      <w:bookmarkEnd w:id="12"/>
      <w:r w:rsidRPr="00511852">
        <w:t>Knowledge Evidence</w:t>
      </w:r>
    </w:p>
    <w:p w:rsidR="00000000" w:rsidRPr="00511852" w:rsidP="00534B23">
      <w:pPr>
        <w:pStyle w:val="BodyText"/>
      </w:pPr>
      <w:r w:rsidRPr="00511852">
        <w:t>Demonstrated knowledge required to complete the tasks outlined in elements and performance criteria of this unit:</w:t>
      </w:r>
    </w:p>
    <w:p w:rsidR="00000000" w:rsidRPr="00511852" w:rsidP="00511852">
      <w:pPr>
        <w:pStyle w:val="ListBullet"/>
      </w:pPr>
      <w:r w:rsidRPr="00511852">
        <w:t>basic anatomy and physiolo</w:t>
      </w:r>
      <w:r w:rsidRPr="00511852">
        <w:t>gy underpinning oral health, including what is considered healthy and unhealthy</w:t>
      </w:r>
    </w:p>
    <w:p w:rsidR="00000000" w:rsidRPr="00511852" w:rsidP="00511852">
      <w:pPr>
        <w:pStyle w:val="ListBullet"/>
      </w:pPr>
      <w:r w:rsidRPr="00511852">
        <w:t>patient behaviour and habits which contribute to oral health issues</w:t>
      </w:r>
    </w:p>
    <w:p w:rsidR="00000000" w:rsidRPr="00511852" w:rsidP="00511852">
      <w:pPr>
        <w:pStyle w:val="ListBullet"/>
      </w:pPr>
      <w:r w:rsidRPr="00511852">
        <w:t>National Health and Medical Research Council (NHMRC) Fluoride Guidelines</w:t>
      </w:r>
    </w:p>
    <w:p w:rsidR="00000000" w:rsidRPr="00511852" w:rsidP="00511852">
      <w:pPr>
        <w:pStyle w:val="ListBullet2"/>
      </w:pPr>
      <w:r w:rsidRPr="00511852">
        <w:t>safety</w:t>
      </w:r>
    </w:p>
    <w:p w:rsidR="00000000" w:rsidRPr="00511852" w:rsidP="00511852">
      <w:pPr>
        <w:pStyle w:val="ListBullet2"/>
      </w:pPr>
      <w:r w:rsidRPr="00511852">
        <w:t>effectiveness of fluoride</w:t>
      </w:r>
    </w:p>
    <w:p w:rsidR="00000000" w:rsidRPr="00511852" w:rsidP="00511852">
      <w:pPr>
        <w:pStyle w:val="ListBullet"/>
      </w:pPr>
      <w:r w:rsidRPr="00511852">
        <w:t>causes and prevention of tooth decay, gum disease and tooth wear including erosion, abrasion and attrition</w:t>
      </w:r>
    </w:p>
    <w:p w:rsidR="00000000" w:rsidRPr="00511852" w:rsidP="00511852">
      <w:pPr>
        <w:pStyle w:val="ListBullet"/>
      </w:pPr>
      <w:r w:rsidRPr="00511852">
        <w:t>effective self-care practices for oral health including cause, control and prevention of dental biofilm</w:t>
      </w:r>
    </w:p>
    <w:p w:rsidR="00000000" w:rsidRPr="00511852" w:rsidP="00511852">
      <w:pPr>
        <w:pStyle w:val="ListBullet"/>
      </w:pPr>
      <w:r w:rsidRPr="00511852">
        <w:t>factors that impact on oral health, including</w:t>
      </w:r>
      <w:r w:rsidRPr="00511852">
        <w:t>:</w:t>
      </w:r>
    </w:p>
    <w:p w:rsidR="00000000" w:rsidRPr="00511852" w:rsidP="00511852">
      <w:pPr>
        <w:pStyle w:val="ListBullet2"/>
      </w:pPr>
      <w:r w:rsidRPr="00511852">
        <w:t>neglect of oral health needs including poor oral hygiene</w:t>
      </w:r>
    </w:p>
    <w:p w:rsidR="00000000" w:rsidRPr="00511852" w:rsidP="00511852">
      <w:pPr>
        <w:pStyle w:val="ListBullet2"/>
      </w:pPr>
      <w:r w:rsidRPr="00511852">
        <w:t>access to dental and health services</w:t>
      </w:r>
    </w:p>
    <w:p w:rsidR="00000000" w:rsidRPr="00511852" w:rsidP="00511852">
      <w:pPr>
        <w:pStyle w:val="ListBullet2"/>
      </w:pPr>
      <w:r w:rsidRPr="00511852">
        <w:t>diet and nutrition, including fluids and excessive intake of sugar</w:t>
      </w:r>
    </w:p>
    <w:p w:rsidR="00000000" w:rsidRPr="00511852" w:rsidP="00511852">
      <w:pPr>
        <w:pStyle w:val="ListBullet2"/>
      </w:pPr>
      <w:r w:rsidRPr="00511852">
        <w:t>available over the counter chemotherapeutics to prevent or manage oral disease</w:t>
      </w:r>
    </w:p>
    <w:p w:rsidR="00000000" w:rsidRPr="00511852" w:rsidP="00511852">
      <w:pPr>
        <w:pStyle w:val="ListBullet2"/>
      </w:pPr>
      <w:r w:rsidRPr="00511852">
        <w:t>presence of p</w:t>
      </w:r>
      <w:r w:rsidRPr="00511852">
        <w:t>laque and calculus</w:t>
      </w:r>
    </w:p>
    <w:p w:rsidR="00000000" w:rsidRPr="00511852" w:rsidP="00511852">
      <w:pPr>
        <w:pStyle w:val="ListBullet2"/>
      </w:pPr>
      <w:r w:rsidRPr="00511852">
        <w:t>psychological issues</w:t>
      </w:r>
    </w:p>
    <w:p w:rsidR="00000000" w:rsidRPr="00511852" w:rsidP="00511852">
      <w:pPr>
        <w:pStyle w:val="ListBullet2"/>
      </w:pPr>
      <w:r w:rsidRPr="00511852">
        <w:t>social and cultural determinants of health</w:t>
      </w:r>
    </w:p>
    <w:p w:rsidR="00000000" w:rsidRPr="00511852" w:rsidP="00511852">
      <w:pPr>
        <w:pStyle w:val="ListBullet2"/>
      </w:pPr>
      <w:r w:rsidRPr="00511852">
        <w:t>susceptible tooth surfaces</w:t>
      </w:r>
    </w:p>
    <w:p w:rsidR="00000000" w:rsidRPr="00511852" w:rsidP="00511852">
      <w:pPr>
        <w:pStyle w:val="ListBullet2"/>
      </w:pPr>
      <w:r w:rsidRPr="00511852">
        <w:t>role of saliva in caries risk</w:t>
      </w:r>
    </w:p>
    <w:p w:rsidR="00000000" w:rsidRPr="00511852" w:rsidP="00511852">
      <w:pPr>
        <w:pStyle w:val="ListBullet"/>
      </w:pPr>
      <w:r w:rsidRPr="00511852">
        <w:t>healthy eating and drinking recommendations as identified in National Health and Medical Research Council’</w:t>
      </w:r>
      <w:r w:rsidRPr="00511852">
        <w:t>s (NHMRC) Australian dietary guidelines</w:t>
      </w:r>
    </w:p>
    <w:p w:rsidR="00000000" w:rsidRPr="00511852" w:rsidP="00511852">
      <w:pPr>
        <w:pStyle w:val="ListBullet"/>
      </w:pPr>
      <w:r w:rsidRPr="00511852">
        <w:t>special needs of patients</w:t>
      </w:r>
    </w:p>
    <w:p w:rsidR="00000000" w:rsidRPr="00511852" w:rsidP="00511852">
      <w:pPr>
        <w:pStyle w:val="ListBullet2"/>
      </w:pPr>
      <w:r w:rsidRPr="00511852">
        <w:t>chronic conditions</w:t>
      </w:r>
    </w:p>
    <w:p w:rsidR="00000000" w:rsidRPr="00511852" w:rsidP="00511852">
      <w:pPr>
        <w:pStyle w:val="ListBullet2"/>
      </w:pPr>
      <w:r w:rsidRPr="00511852">
        <w:t>ageing</w:t>
      </w:r>
    </w:p>
    <w:p w:rsidR="00000000" w:rsidRPr="00511852" w:rsidP="00511852">
      <w:pPr>
        <w:pStyle w:val="ListBullet2"/>
      </w:pPr>
      <w:r w:rsidRPr="00511852">
        <w:t>disabilities</w:t>
      </w:r>
    </w:p>
    <w:p w:rsidR="00000000" w:rsidRPr="00511852" w:rsidP="00511852">
      <w:pPr>
        <w:pStyle w:val="ListBullet3"/>
      </w:pPr>
      <w:r w:rsidRPr="00511852">
        <w:t>physical</w:t>
      </w:r>
    </w:p>
    <w:p w:rsidR="00000000" w:rsidRPr="00511852" w:rsidP="00511852">
      <w:pPr>
        <w:pStyle w:val="ListBullet3"/>
      </w:pPr>
      <w:r w:rsidRPr="00511852">
        <w:t>cognitive</w:t>
      </w:r>
    </w:p>
    <w:p w:rsidR="00000000" w:rsidRPr="00511852" w:rsidP="00511852">
      <w:pPr>
        <w:pStyle w:val="ListBullet2"/>
      </w:pPr>
      <w:r w:rsidRPr="00511852">
        <w:t>smokers</w:t>
      </w:r>
    </w:p>
    <w:p w:rsidR="00000000" w:rsidRPr="00511852" w:rsidP="00511852">
      <w:pPr>
        <w:pStyle w:val="ListBullet"/>
      </w:pPr>
      <w:r w:rsidRPr="00511852">
        <w:t>features of toothbrushes that contribute to improved oral hygiene</w:t>
      </w:r>
    </w:p>
    <w:p w:rsidR="00000000" w:rsidRPr="00511852" w:rsidP="00511852">
      <w:pPr>
        <w:pStyle w:val="ListBullet"/>
      </w:pPr>
      <w:r w:rsidRPr="00511852">
        <w:t>current tooth brushing recommendations that are appropriate for the age group</w:t>
      </w:r>
    </w:p>
    <w:p w:rsidR="00000000" w:rsidRPr="00511852" w:rsidP="00511852">
      <w:pPr>
        <w:pStyle w:val="ListBullet"/>
      </w:pPr>
      <w:r w:rsidRPr="00511852">
        <w:t>limitations in providing instruction or information for patients with complex dental or medical needs</w:t>
      </w:r>
    </w:p>
    <w:p w:rsidR="00000000" w:rsidRPr="00511852" w:rsidP="00511852">
      <w:pPr>
        <w:pStyle w:val="ListBullet"/>
      </w:pPr>
      <w:r w:rsidRPr="00511852">
        <w:t>limitations in providing instruction or information relating to high-risk chemotherapeutic agents including fluoride content of 5000ppm or greater.</w:t>
      </w:r>
    </w:p>
    <w:p w:rsidR="00000000" w:rsidRPr="00511852" w:rsidP="00511852">
      <w:pPr>
        <w:pStyle w:val="AllowPageBreak"/>
      </w:pPr>
    </w:p>
    <w:p w:rsidR="00000000" w:rsidRPr="00511852" w:rsidP="00511852">
      <w:pPr>
        <w:pStyle w:val="Heading1"/>
      </w:pPr>
      <w:bookmarkStart w:id="13" w:name="O_1201098"/>
      <w:bookmarkEnd w:id="13"/>
      <w:r w:rsidRPr="00511852">
        <w:t>Assessment Conditions</w:t>
      </w:r>
    </w:p>
    <w:p w:rsidR="00000000" w:rsidRPr="00511852" w:rsidP="00534B23">
      <w:pPr>
        <w:pStyle w:val="BodyText"/>
      </w:pPr>
      <w:r w:rsidRPr="00511852">
        <w:t>Skills must be demonstrated in the workplace or in a simulated envi</w:t>
      </w:r>
      <w:r w:rsidRPr="00511852">
        <w:t xml:space="preserve">ronment that reflects workplace conditions. </w:t>
      </w:r>
    </w:p>
    <w:p w:rsidR="00000000" w:rsidRPr="00511852" w:rsidP="00534B23">
      <w:pPr>
        <w:pStyle w:val="BodyText"/>
      </w:pPr>
      <w:r w:rsidRPr="00511852">
        <w:t>Assessment must ensure:</w:t>
      </w:r>
    </w:p>
    <w:p w:rsidR="00000000" w:rsidRPr="00511852" w:rsidP="00511852">
      <w:pPr>
        <w:pStyle w:val="ListBullet"/>
      </w:pPr>
      <w:r w:rsidRPr="00511852">
        <w:t>access to suitable facilities, equipment and resources including a range of chemotherapeutics and oral hygiene aids</w:t>
      </w:r>
    </w:p>
    <w:p w:rsidR="00000000" w:rsidRPr="00511852" w:rsidP="00511852">
      <w:pPr>
        <w:pStyle w:val="ListBullet"/>
      </w:pPr>
      <w:r w:rsidRPr="00511852">
        <w:t>access to current Dental Board of Australia (DBA) and Australian Healt</w:t>
      </w:r>
      <w:r w:rsidRPr="00511852">
        <w:t>h Practitioner Regulation Agency (AHPRA) guidelines and practice standards</w:t>
      </w:r>
    </w:p>
    <w:p w:rsidR="00000000" w:rsidRPr="00511852" w:rsidP="00511852">
      <w:pPr>
        <w:pStyle w:val="ListBullet"/>
      </w:pPr>
      <w:r w:rsidRPr="00511852">
        <w:t>access to National Health and Medical Research Council’s (NHMRC) Australian dietary guidelines</w:t>
      </w:r>
    </w:p>
    <w:p w:rsidR="00000000" w:rsidRPr="00511852" w:rsidP="00511852">
      <w:pPr>
        <w:pStyle w:val="ListBullet"/>
      </w:pPr>
      <w:r w:rsidRPr="00511852">
        <w:t>modelling of industry operating conditions, including access to people for simulations</w:t>
      </w:r>
      <w:r w:rsidRPr="00511852">
        <w:t xml:space="preserve"> and scenarios in dental assisting work </w:t>
      </w:r>
    </w:p>
    <w:p w:rsidR="00000000" w:rsidRPr="00511852" w:rsidP="00534B23">
      <w:pPr>
        <w:pStyle w:val="BodyText"/>
      </w:pPr>
      <w:r w:rsidRPr="00511852">
        <w:t>Assessors must satisfy the Standards for Registered Training Organisations’ requirements for assessors and hold a minimum of five years clinical dental experience.</w:t>
      </w:r>
    </w:p>
    <w:p w:rsidR="00000000" w:rsidRPr="00511852" w:rsidP="00511852">
      <w:pPr>
        <w:pStyle w:val="Heading1"/>
      </w:pPr>
      <w:bookmarkStart w:id="14" w:name="O_1201112"/>
      <w:bookmarkEnd w:id="14"/>
      <w:r w:rsidRPr="00511852">
        <w:t>Links</w:t>
      </w:r>
    </w:p>
    <w:p w:rsidR="00000000" w:rsidRPr="00511852" w:rsidP="00534B23">
      <w:pPr>
        <w:pStyle w:val="BodyText"/>
      </w:pPr>
      <w:r w:rsidRPr="00511852">
        <w:t>Companion Volume implement</w:t>
      </w:r>
      <w:r w:rsidRPr="00511852">
        <w:t xml:space="preserve">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E37B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11852" w:rsidP="00511852"/>
    <w:sectPr w:rsidSect="005118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52" w:rsidRPr="00534B23" w:rsidP="00534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B23" w:rsidP="00511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B23" w:rsidP="00511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34B23" w:rsidP="005118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52" w:rsidP="00511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4B23">
      <w:t>Approved</w:t>
    </w:r>
    <w:r w:rsidR="00534B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4B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4B23">
      <w:rPr>
        <w:noProof/>
      </w:rPr>
      <w:t>4</w:t>
    </w:r>
    <w:r>
      <w:rPr>
        <w:noProof/>
      </w:rPr>
      <w:fldChar w:fldCharType="end"/>
    </w:r>
  </w:p>
  <w:p w:rsidR="00511852" w:rsidP="00511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4B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4B23">
      <w:t>HumanAbility</w:t>
    </w:r>
    <w:r w:rsidR="00534B23">
      <w:fldChar w:fldCharType="end"/>
    </w:r>
  </w:p>
  <w:p w:rsidR="00511852" w:rsidP="00511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B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852" w:rsidRPr="00534B23" w:rsidP="00534B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B23" w:rsidRPr="002D2AF8" w:rsidP="00511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HLTDEN028 Provide effective oral hygiene instruction to patients with an oral health treatment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34B23" w:rsidP="005118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52" w:rsidRPr="002D2AF8" w:rsidP="00511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4B23">
      <w:t>HLTDEN028 Provide effective oral hygiene instruction to patients with an oral health treatment plan</w:t>
    </w:r>
    <w:r w:rsidR="00534B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4B23">
      <w:rPr>
        <w:noProof/>
      </w:rPr>
      <w:t>1 March 2025</w:t>
    </w:r>
    <w:r>
      <w:fldChar w:fldCharType="end"/>
    </w:r>
  </w:p>
  <w:p w:rsidR="00511852" w:rsidP="00511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C6B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367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D841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852"/>
  </w:style>
  <w:style w:type="character" w:customStyle="1" w:styleId="Heading1Char">
    <w:name w:val="Heading 1 Char"/>
    <w:basedOn w:val="DefaultParagraphFont"/>
    <w:link w:val="Heading1"/>
    <w:rsid w:val="00511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8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18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18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852"/>
    <w:rPr>
      <w:b/>
      <w:spacing w:val="0"/>
    </w:rPr>
  </w:style>
  <w:style w:type="paragraph" w:styleId="ListBullet2">
    <w:name w:val="List Bullet 2"/>
    <w:basedOn w:val="List2"/>
    <w:rsid w:val="0051185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1852"/>
    <w:rPr>
      <w:i/>
    </w:rPr>
  </w:style>
  <w:style w:type="paragraph" w:customStyle="1" w:styleId="SuperHeading">
    <w:name w:val="SuperHeading"/>
    <w:basedOn w:val="Normal"/>
    <w:rsid w:val="00511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18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11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8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1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1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8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1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852"/>
  </w:style>
  <w:style w:type="paragraph" w:styleId="TableofFigures">
    <w:name w:val="table of figures"/>
    <w:basedOn w:val="Normal"/>
    <w:next w:val="Normal"/>
    <w:semiHidden/>
    <w:rsid w:val="00511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8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11852"/>
    <w:rPr>
      <w:rFonts w:ascii="Wingdings" w:hAnsi="Wingdings"/>
    </w:rPr>
  </w:style>
  <w:style w:type="paragraph" w:customStyle="1" w:styleId="TableHeading">
    <w:name w:val="Table Heading"/>
    <w:basedOn w:val="HeadingBase"/>
    <w:rsid w:val="00511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852"/>
    <w:rPr>
      <w:color w:val="0033CC"/>
      <w:u w:val="none"/>
    </w:rPr>
  </w:style>
  <w:style w:type="paragraph" w:customStyle="1" w:styleId="BodyTextRight">
    <w:name w:val="Body Text Right"/>
    <w:basedOn w:val="BodyText"/>
    <w:rsid w:val="00511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8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852"/>
    <w:rPr>
      <w:sz w:val="32"/>
    </w:rPr>
  </w:style>
  <w:style w:type="paragraph" w:customStyle="1" w:styleId="HeadingProcedure">
    <w:name w:val="Heading Procedure"/>
    <w:basedOn w:val="HeadingBase"/>
    <w:next w:val="Normal"/>
    <w:rsid w:val="00511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852"/>
    <w:pPr>
      <w:spacing w:before="60" w:after="60"/>
    </w:pPr>
  </w:style>
  <w:style w:type="paragraph" w:styleId="ListContinue">
    <w:name w:val="List Continue"/>
    <w:basedOn w:val="List"/>
    <w:rsid w:val="00511852"/>
    <w:pPr>
      <w:ind w:firstLine="0"/>
    </w:pPr>
  </w:style>
  <w:style w:type="paragraph" w:customStyle="1" w:styleId="ListNote">
    <w:name w:val="List Note"/>
    <w:basedOn w:val="List"/>
    <w:rsid w:val="00511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852"/>
    <w:rPr>
      <w:rFonts w:ascii="Courier New" w:hAnsi="Courier New"/>
    </w:rPr>
  </w:style>
  <w:style w:type="paragraph" w:customStyle="1" w:styleId="NoteBullet">
    <w:name w:val="Note Bullet"/>
    <w:basedOn w:val="Note"/>
    <w:rsid w:val="00511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8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1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852"/>
    <w:rPr>
      <w:b/>
      <w:smallCaps/>
    </w:rPr>
  </w:style>
  <w:style w:type="paragraph" w:customStyle="1" w:styleId="TableListNumber">
    <w:name w:val="Table List Number"/>
    <w:basedOn w:val="ListNumber"/>
    <w:rsid w:val="00511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852"/>
    <w:pPr>
      <w:numPr>
        <w:numId w:val="10"/>
      </w:numPr>
    </w:pPr>
  </w:style>
  <w:style w:type="paragraph" w:customStyle="1" w:styleId="ListAlpha2">
    <w:name w:val="List Alpha 2"/>
    <w:basedOn w:val="List2"/>
    <w:rsid w:val="00511852"/>
    <w:pPr>
      <w:numPr>
        <w:numId w:val="9"/>
      </w:numPr>
    </w:pPr>
  </w:style>
  <w:style w:type="paragraph" w:styleId="List2">
    <w:name w:val="List 2"/>
    <w:basedOn w:val="BodyText"/>
    <w:rsid w:val="00511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8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118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11852"/>
    <w:pPr>
      <w:numPr>
        <w:numId w:val="5"/>
      </w:numPr>
    </w:pPr>
  </w:style>
  <w:style w:type="paragraph" w:styleId="ListContinue2">
    <w:name w:val="List Continue 2"/>
    <w:basedOn w:val="List2"/>
    <w:rsid w:val="00511852"/>
    <w:pPr>
      <w:ind w:firstLine="0"/>
    </w:pPr>
  </w:style>
  <w:style w:type="paragraph" w:styleId="ListContinue3">
    <w:name w:val="List Continue 3"/>
    <w:basedOn w:val="List3"/>
    <w:rsid w:val="00511852"/>
    <w:pPr>
      <w:ind w:left="1021" w:firstLine="0"/>
    </w:pPr>
  </w:style>
  <w:style w:type="paragraph" w:styleId="ListContinue4">
    <w:name w:val="List Continue 4"/>
    <w:basedOn w:val="List4"/>
    <w:rsid w:val="00511852"/>
    <w:pPr>
      <w:ind w:firstLine="0"/>
    </w:pPr>
  </w:style>
  <w:style w:type="paragraph" w:styleId="ListContinue5">
    <w:name w:val="List Continue 5"/>
    <w:basedOn w:val="List5"/>
    <w:rsid w:val="00511852"/>
    <w:pPr>
      <w:ind w:firstLine="0"/>
    </w:pPr>
  </w:style>
  <w:style w:type="paragraph" w:styleId="ListNumber3">
    <w:name w:val="List Number 3"/>
    <w:basedOn w:val="List3"/>
    <w:rsid w:val="00511852"/>
    <w:pPr>
      <w:numPr>
        <w:numId w:val="6"/>
      </w:numPr>
    </w:pPr>
  </w:style>
  <w:style w:type="paragraph" w:styleId="ListNumber4">
    <w:name w:val="List Number 4"/>
    <w:basedOn w:val="List4"/>
    <w:rsid w:val="00511852"/>
    <w:pPr>
      <w:numPr>
        <w:numId w:val="7"/>
      </w:numPr>
    </w:pPr>
  </w:style>
  <w:style w:type="paragraph" w:styleId="ListNumber5">
    <w:name w:val="List Number 5"/>
    <w:basedOn w:val="List5"/>
    <w:rsid w:val="00511852"/>
    <w:pPr>
      <w:numPr>
        <w:numId w:val="8"/>
      </w:numPr>
    </w:pPr>
  </w:style>
  <w:style w:type="paragraph" w:styleId="BlockText">
    <w:name w:val="Block Text"/>
    <w:basedOn w:val="Normal"/>
    <w:rsid w:val="00511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852"/>
    <w:rPr>
      <w:sz w:val="16"/>
      <w:vertAlign w:val="superscript"/>
    </w:rPr>
  </w:style>
  <w:style w:type="character" w:customStyle="1" w:styleId="Symbols">
    <w:name w:val="Symbols"/>
    <w:basedOn w:val="DefaultParagraphFont"/>
    <w:rsid w:val="00511852"/>
    <w:rPr>
      <w:rFonts w:ascii="Symbol" w:hAnsi="Symbol"/>
    </w:rPr>
  </w:style>
  <w:style w:type="character" w:customStyle="1" w:styleId="MenuOptions">
    <w:name w:val="Menu Options"/>
    <w:basedOn w:val="DefaultParagraphFont"/>
    <w:rsid w:val="00511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852"/>
    <w:rPr>
      <w:b/>
    </w:rPr>
  </w:style>
  <w:style w:type="character" w:customStyle="1" w:styleId="Underlined">
    <w:name w:val="Underlined"/>
    <w:basedOn w:val="DefaultParagraphFont"/>
    <w:rsid w:val="00511852"/>
    <w:rPr>
      <w:u w:val="single"/>
    </w:rPr>
  </w:style>
  <w:style w:type="paragraph" w:customStyle="1" w:styleId="TableBodyTextRight">
    <w:name w:val="Table Body Text Right"/>
    <w:basedOn w:val="TableBodyText"/>
    <w:rsid w:val="00511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852"/>
    <w:rPr>
      <w:sz w:val="18"/>
    </w:rPr>
  </w:style>
  <w:style w:type="paragraph" w:customStyle="1" w:styleId="BodySmallRight">
    <w:name w:val="Body Small Right"/>
    <w:basedOn w:val="BodyTextRight"/>
    <w:rsid w:val="00511852"/>
    <w:rPr>
      <w:sz w:val="18"/>
      <w:szCs w:val="18"/>
    </w:rPr>
  </w:style>
  <w:style w:type="paragraph" w:customStyle="1" w:styleId="MarginEdition">
    <w:name w:val="Margin Edition"/>
    <w:basedOn w:val="MarginNote"/>
    <w:rsid w:val="00511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852"/>
    <w:rPr>
      <w:sz w:val="2"/>
      <w:szCs w:val="2"/>
    </w:rPr>
  </w:style>
  <w:style w:type="character" w:customStyle="1" w:styleId="Small">
    <w:name w:val="Small"/>
    <w:basedOn w:val="DefaultParagraphFont"/>
    <w:rsid w:val="00511852"/>
    <w:rPr>
      <w:sz w:val="16"/>
    </w:rPr>
  </w:style>
  <w:style w:type="paragraph" w:customStyle="1" w:styleId="WideTable">
    <w:name w:val="Wide Table"/>
    <w:basedOn w:val="Normal"/>
    <w:rsid w:val="00511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852"/>
  </w:style>
  <w:style w:type="paragraph" w:styleId="Quote">
    <w:name w:val="Quote"/>
    <w:basedOn w:val="Heading1"/>
    <w:link w:val="QuoteChar"/>
    <w:qFormat/>
    <w:rsid w:val="00511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852"/>
    <w:pPr>
      <w:pageBreakBefore/>
    </w:pPr>
  </w:style>
  <w:style w:type="paragraph" w:customStyle="1" w:styleId="Border">
    <w:name w:val="Border"/>
    <w:basedOn w:val="Normal"/>
    <w:qFormat/>
    <w:rsid w:val="00511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852"/>
    <w:rPr>
      <w:u w:val="single"/>
    </w:rPr>
  </w:style>
  <w:style w:type="character" w:customStyle="1" w:styleId="BoldandItalics">
    <w:name w:val="Bold and Italics"/>
    <w:qFormat/>
    <w:rsid w:val="00511852"/>
    <w:rPr>
      <w:b/>
      <w:i/>
      <w:u w:val="none"/>
    </w:rPr>
  </w:style>
  <w:style w:type="paragraph" w:styleId="BalloonText">
    <w:name w:val="Balloon Text"/>
    <w:basedOn w:val="Normal"/>
    <w:link w:val="BalloonTextChar"/>
    <w:rsid w:val="00511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852"/>
    <w:pPr>
      <w:spacing w:before="0" w:after="0"/>
    </w:pPr>
  </w:style>
  <w:style w:type="paragraph" w:customStyle="1" w:styleId="BodyTextBold">
    <w:name w:val="Body Text Bold"/>
    <w:basedOn w:val="BodyText"/>
    <w:qFormat/>
    <w:rsid w:val="00511852"/>
    <w:rPr>
      <w:b/>
    </w:rPr>
  </w:style>
  <w:style w:type="character" w:styleId="Hyperlink">
    <w:name w:val="Hyperlink"/>
    <w:basedOn w:val="DefaultParagraphFont"/>
    <w:uiPriority w:val="99"/>
    <w:unhideWhenUsed/>
    <w:rsid w:val="00534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1274</Words>
  <Characters>8055</Characters>
  <Application>Microsoft Office Word</Application>
  <DocSecurity>0</DocSecurity>
  <Lines>236</Lines>
  <Paragraphs>145</Paragraphs>
  <ScaleCrop>false</ScaleCrop>
  <Company>Author-it Software Corporation Ltd.</Company>
  <LinksUpToDate>false</LinksUpToDate>
  <CharactersWithSpaces>9184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HLTDEN028 Provide effective oral hygiene instruction to patients with an oral health treatment plan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2025-03-01T12:12:00Z</dcterms:created>
  <dcterms:modified xsi:type="dcterms:W3CDTF">2025-03-01T12:12:00Z</dcterms:modified>
</cp:coreProperties>
</file>