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3297" w:rsidP="001332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HLTDEN025 Implement an oral health promotion program</w:t>
      </w:r>
      <w:r>
        <w:fldChar w:fldCharType="end"/>
      </w:r>
    </w:p>
    <w:p w:rsidR="00133297" w:rsidP="00133297">
      <w:pPr>
        <w:pStyle w:val="Version"/>
        <w:sectPr w:rsidSect="00347D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47D2D" w:rsidP="00347D2D">
      <w:pPr>
        <w:pStyle w:val="SuperHeading"/>
      </w:pPr>
      <w:r w:rsidRPr="00347D2D">
        <w:t>HLTDEN025 Implement an oral health promotion program</w:t>
      </w:r>
    </w:p>
    <w:p w:rsidR="00000000" w:rsidRPr="00347D2D" w:rsidP="00347D2D">
      <w:pPr>
        <w:pStyle w:val="Heading1"/>
      </w:pPr>
      <w:bookmarkStart w:id="1" w:name="O_1201059"/>
      <w:bookmarkEnd w:id="1"/>
      <w:r w:rsidRPr="00347D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347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47D2D" w:rsidP="00347D2D">
            <w:pPr>
              <w:pStyle w:val="BodyText"/>
            </w:pPr>
            <w:r w:rsidRPr="00347D2D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47D2D">
            <w:pPr>
              <w:pStyle w:val="BodyText"/>
              <w:rPr>
                <w:lang w:val="en-NZ"/>
              </w:rPr>
            </w:pPr>
            <w:r w:rsidRPr="00347D2D">
              <w:rPr>
                <w:rStyle w:val="SpecialBold"/>
              </w:rPr>
              <w:t>Comments</w:t>
            </w:r>
          </w:p>
        </w:tc>
      </w:tr>
      <w:tr w:rsidTr="00347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D2D">
            <w:pPr>
              <w:pStyle w:val="BodyText"/>
              <w:rPr>
                <w:lang w:val="en-NZ"/>
              </w:rPr>
            </w:pPr>
            <w:r w:rsidRPr="00347D2D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D2D" w:rsidP="00347D2D">
            <w:pPr>
              <w:pStyle w:val="BodyText"/>
            </w:pPr>
            <w:r w:rsidRPr="00347D2D">
              <w:t>Release 2 HLTDEN025 Implement an oral health promotion program supersedes and is equivalent to Release 1 HLTDEN025 Implement an oral health promotion program.</w:t>
            </w:r>
          </w:p>
          <w:p w:rsidR="00000000" w:rsidRPr="00347D2D" w:rsidP="00347D2D">
            <w:pPr>
              <w:pStyle w:val="BodyText"/>
            </w:pPr>
            <w:r w:rsidRPr="00347D2D">
              <w:t>Updated:</w:t>
            </w:r>
          </w:p>
          <w:p w:rsidR="00000000" w:rsidP="00347D2D">
            <w:pPr>
              <w:pStyle w:val="BodyText"/>
              <w:rPr>
                <w:lang w:val="en-NZ"/>
              </w:rPr>
            </w:pPr>
            <w:r w:rsidRPr="00347D2D">
              <w:t>Mapping details and m</w:t>
            </w:r>
            <w:r w:rsidRPr="00347D2D">
              <w:t>inor corrections.</w:t>
            </w:r>
          </w:p>
        </w:tc>
      </w:tr>
      <w:tr w:rsidTr="00347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D2D">
            <w:pPr>
              <w:pStyle w:val="BodyText"/>
              <w:rPr>
                <w:lang w:val="en-NZ"/>
              </w:rPr>
            </w:pPr>
            <w:r w:rsidRPr="00347D2D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D2D" w:rsidP="00347D2D">
            <w:pPr>
              <w:pStyle w:val="BodyText"/>
            </w:pPr>
            <w:r w:rsidRPr="00347D2D">
              <w:t>HLTDEN025 Implement an oral health promotion program supersedes and is equivalent to HLTDEN011 Implement an oral health promotion program.</w:t>
            </w:r>
          </w:p>
        </w:tc>
      </w:tr>
    </w:tbl>
    <w:p w:rsidR="00000000" w:rsidRPr="00347D2D" w:rsidP="00347D2D">
      <w:pPr>
        <w:pStyle w:val="BodyText"/>
      </w:pPr>
    </w:p>
    <w:p w:rsidR="00000000" w:rsidRPr="00347D2D" w:rsidP="00347D2D">
      <w:pPr>
        <w:pStyle w:val="AllowPageBreak"/>
      </w:pPr>
    </w:p>
    <w:p w:rsidR="00000000" w:rsidRPr="00347D2D" w:rsidP="00347D2D">
      <w:pPr>
        <w:pStyle w:val="Heading1"/>
      </w:pPr>
      <w:bookmarkStart w:id="2" w:name="O_1201058"/>
      <w:bookmarkEnd w:id="2"/>
      <w:r w:rsidRPr="00347D2D">
        <w:t>Application</w:t>
      </w:r>
    </w:p>
    <w:p w:rsidR="00000000" w:rsidRPr="00347D2D" w:rsidP="00133297">
      <w:pPr>
        <w:pStyle w:val="BodyText"/>
      </w:pPr>
      <w:r w:rsidRPr="00347D2D">
        <w:t xml:space="preserve">This unit of competency describes the skills and knowledge required to implement an oral health promotion program. </w:t>
      </w:r>
    </w:p>
    <w:p w:rsidR="00000000" w:rsidRPr="00347D2D" w:rsidP="00133297">
      <w:pPr>
        <w:pStyle w:val="BodyText"/>
      </w:pPr>
      <w:r w:rsidRPr="00347D2D">
        <w:t>This unit applies to dental assistants and other health care workers who are actively involved in promoting general well-being through the p</w:t>
      </w:r>
      <w:r w:rsidRPr="00347D2D">
        <w:t>romotion of healthy eating habits and good oral health.</w:t>
      </w:r>
    </w:p>
    <w:p w:rsidR="00000000" w:rsidRPr="00347D2D" w:rsidP="00133297">
      <w:pPr>
        <w:pStyle w:val="BodyText"/>
      </w:pPr>
      <w:r w:rsidRPr="00347D2D">
        <w:t>The skills in this unit must be applied in accordance with Commonwealth and State/Territory legislation, Australian standards and industry codes of practice.</w:t>
      </w:r>
    </w:p>
    <w:p w:rsidR="00000000" w:rsidRPr="00347D2D" w:rsidP="00133297">
      <w:pPr>
        <w:pStyle w:val="BodyText"/>
      </w:pPr>
      <w:r w:rsidRPr="00347D2D">
        <w:t>No occupational licensing, certification o</w:t>
      </w:r>
      <w:r w:rsidRPr="00347D2D">
        <w:t>r specific legislative requirements apply to this unit at the time of publication.</w:t>
      </w:r>
    </w:p>
    <w:p w:rsidR="00000000" w:rsidRPr="00347D2D" w:rsidP="00347D2D">
      <w:pPr>
        <w:pStyle w:val="Heading1"/>
      </w:pPr>
      <w:bookmarkStart w:id="3" w:name="O_1201057"/>
      <w:bookmarkEnd w:id="3"/>
      <w:r w:rsidRPr="00347D2D">
        <w:t>Pre-requisite Unit</w:t>
      </w:r>
    </w:p>
    <w:p w:rsidR="00000000" w:rsidRPr="00347D2D" w:rsidP="00133297">
      <w:pPr>
        <w:pStyle w:val="BodyText"/>
      </w:pPr>
      <w:r w:rsidRPr="00347D2D">
        <w:t xml:space="preserve">Nil </w:t>
      </w:r>
    </w:p>
    <w:p w:rsidR="00000000" w:rsidRPr="00347D2D" w:rsidP="00347D2D">
      <w:pPr>
        <w:pStyle w:val="Heading1"/>
      </w:pPr>
      <w:bookmarkStart w:id="4" w:name="O_1201056"/>
      <w:bookmarkEnd w:id="4"/>
      <w:r w:rsidRPr="00347D2D">
        <w:t>Competency Field</w:t>
      </w:r>
    </w:p>
    <w:p w:rsidR="00000000" w:rsidRPr="00347D2D" w:rsidP="00133297">
      <w:pPr>
        <w:pStyle w:val="BodyText"/>
      </w:pPr>
      <w:r w:rsidRPr="00347D2D">
        <w:t>Dental Assisting</w:t>
      </w:r>
    </w:p>
    <w:p w:rsidR="00000000" w:rsidRPr="00347D2D" w:rsidP="00347D2D">
      <w:pPr>
        <w:pStyle w:val="Heading1"/>
      </w:pPr>
      <w:bookmarkStart w:id="5" w:name="O_1201055"/>
      <w:bookmarkEnd w:id="5"/>
      <w:r w:rsidRPr="00347D2D">
        <w:t>Unit Sector</w:t>
      </w:r>
    </w:p>
    <w:p w:rsidR="00000000" w:rsidRPr="00347D2D" w:rsidP="00133297">
      <w:pPr>
        <w:pStyle w:val="BodyText"/>
      </w:pPr>
      <w:r w:rsidRPr="00347D2D">
        <w:t>Dental</w:t>
      </w:r>
    </w:p>
    <w:p w:rsidR="00000000" w:rsidRPr="00347D2D" w:rsidP="00347D2D">
      <w:pPr>
        <w:pStyle w:val="Heading1"/>
      </w:pPr>
      <w:bookmarkStart w:id="6" w:name="O_1201054"/>
      <w:bookmarkEnd w:id="6"/>
      <w:r w:rsidRPr="00347D2D">
        <w:t>Elements and Perform</w:t>
      </w:r>
      <w:r w:rsidRPr="00347D2D">
        <w:t>ance Criteria</w:t>
      </w:r>
    </w:p>
    <w:tbl>
      <w:tblPr>
        <w:tblW w:w="95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832"/>
      </w:tblGrid>
      <w:tr w:rsidTr="00347D2D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D2D" w:rsidP="00347D2D">
            <w:pPr>
              <w:pStyle w:val="BodyText"/>
            </w:pPr>
            <w:r w:rsidRPr="00347D2D">
              <w:rPr>
                <w:rStyle w:val="SpecialBold"/>
              </w:rPr>
              <w:t>ELEMENTS</w:t>
            </w:r>
          </w:p>
        </w:tc>
        <w:tc>
          <w:tcPr>
            <w:tcW w:w="6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D2D">
            <w:pPr>
              <w:pStyle w:val="BodyText"/>
              <w:rPr>
                <w:lang w:val="en-NZ"/>
              </w:rPr>
            </w:pPr>
            <w:r w:rsidRPr="00347D2D">
              <w:rPr>
                <w:rStyle w:val="SpecialBold"/>
              </w:rPr>
              <w:t>PERFORMANCE</w:t>
            </w:r>
            <w:r w:rsidRPr="00347D2D">
              <w:t xml:space="preserve"> </w:t>
            </w:r>
            <w:r w:rsidRPr="00347D2D">
              <w:rPr>
                <w:rStyle w:val="SpecialBold"/>
              </w:rPr>
              <w:t>CRITERIA</w:t>
            </w:r>
          </w:p>
        </w:tc>
      </w:tr>
      <w:tr w:rsidTr="00347D2D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D2D" w:rsidP="00347D2D">
            <w:pPr>
              <w:pStyle w:val="BodyText"/>
            </w:pPr>
            <w:r w:rsidRPr="00347D2D">
              <w:rPr>
                <w:rStyle w:val="Emphasis"/>
              </w:rPr>
              <w:t>Elements describe the essential outcomes</w:t>
            </w:r>
          </w:p>
        </w:tc>
        <w:tc>
          <w:tcPr>
            <w:tcW w:w="6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D2D">
            <w:pPr>
              <w:pStyle w:val="BodyText"/>
              <w:rPr>
                <w:lang w:val="en-NZ"/>
              </w:rPr>
            </w:pPr>
            <w:r w:rsidRPr="00347D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7D2D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D2D">
            <w:pPr>
              <w:pStyle w:val="List"/>
              <w:rPr>
                <w:lang w:val="en-NZ"/>
              </w:rPr>
            </w:pPr>
            <w:r w:rsidRPr="00347D2D">
              <w:t>1.  Deliver an oral health promotion program.</w:t>
            </w:r>
          </w:p>
        </w:tc>
        <w:tc>
          <w:tcPr>
            <w:tcW w:w="6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D2D" w:rsidP="00347D2D">
            <w:pPr>
              <w:pStyle w:val="List"/>
            </w:pPr>
            <w:r w:rsidRPr="00347D2D">
              <w:t>1.1. Identify target group and suitable teaching and learning styles to effectively communicate an oral health promotion program.</w:t>
            </w:r>
          </w:p>
          <w:p w:rsidR="00000000" w:rsidRPr="00347D2D" w:rsidP="00347D2D">
            <w:pPr>
              <w:pStyle w:val="List"/>
            </w:pPr>
            <w:r w:rsidRPr="00347D2D">
              <w:t>1.2. Consult with target group to identify oral health issues and potential for effective interventions.</w:t>
            </w:r>
          </w:p>
          <w:p w:rsidR="00000000" w:rsidRPr="00347D2D" w:rsidP="00347D2D">
            <w:pPr>
              <w:pStyle w:val="List"/>
            </w:pPr>
            <w:r w:rsidRPr="00347D2D">
              <w:t>1.3. Prepare oral hea</w:t>
            </w:r>
            <w:r w:rsidRPr="00347D2D">
              <w:t>lth promotion materials suitable for use in a targeted approach.</w:t>
            </w:r>
          </w:p>
          <w:p w:rsidR="00000000" w:rsidRPr="00347D2D" w:rsidP="00347D2D">
            <w:pPr>
              <w:pStyle w:val="List"/>
            </w:pPr>
            <w:r w:rsidRPr="00347D2D">
              <w:t>1.4. Ensure flexibility of delivery of oral health promotion taking into account target group’s location, economic and physical circumstances, language, culture and communication needs.</w:t>
            </w:r>
          </w:p>
          <w:p w:rsidR="00000000" w:rsidRPr="00347D2D" w:rsidP="00347D2D">
            <w:pPr>
              <w:pStyle w:val="List"/>
            </w:pPr>
            <w:r w:rsidRPr="00347D2D">
              <w:t xml:space="preserve">1.5. </w:t>
            </w:r>
            <w:r w:rsidRPr="00347D2D">
              <w:t>Actively involve community groups in health decision-making and in setting oral health promotion priorities.</w:t>
            </w:r>
          </w:p>
          <w:p w:rsidR="00000000" w:rsidP="00347D2D">
            <w:pPr>
              <w:pStyle w:val="List"/>
              <w:rPr>
                <w:lang w:val="en-NZ"/>
              </w:rPr>
            </w:pPr>
            <w:r w:rsidRPr="00347D2D">
              <w:t>1.6. Implement review strategy to determine the effectiveness of the oral health promotion program.</w:t>
            </w:r>
          </w:p>
        </w:tc>
      </w:tr>
      <w:tr w:rsidTr="00347D2D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D2D">
            <w:pPr>
              <w:pStyle w:val="List"/>
              <w:rPr>
                <w:lang w:val="en-NZ"/>
              </w:rPr>
            </w:pPr>
            <w:r w:rsidRPr="00347D2D">
              <w:t xml:space="preserve">2.  Develop oral health </w:t>
            </w:r>
            <w:r w:rsidRPr="00347D2D">
              <w:t>promotion strategies for a target group.</w:t>
            </w:r>
          </w:p>
        </w:tc>
        <w:tc>
          <w:tcPr>
            <w:tcW w:w="6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D2D" w:rsidP="00347D2D">
            <w:pPr>
              <w:pStyle w:val="List"/>
            </w:pPr>
            <w:r w:rsidRPr="00347D2D">
              <w:t>2.1. Provide detailed information on causes and prevention of oral diseases to identified target group using language that can be easily understood.</w:t>
            </w:r>
          </w:p>
          <w:p w:rsidR="00000000" w:rsidRPr="00347D2D" w:rsidP="00347D2D">
            <w:pPr>
              <w:pStyle w:val="List"/>
            </w:pPr>
            <w:r w:rsidRPr="00347D2D">
              <w:t>2.2. Develop and provide information on acids and fermentable carb</w:t>
            </w:r>
            <w:r w:rsidRPr="00347D2D">
              <w:t>ohydrates in a manner that can be easily understood.</w:t>
            </w:r>
          </w:p>
          <w:p w:rsidR="00000000" w:rsidRPr="00347D2D" w:rsidP="00347D2D">
            <w:pPr>
              <w:pStyle w:val="List"/>
            </w:pPr>
            <w:r w:rsidRPr="00347D2D">
              <w:t>2.3. Involve the target group in a review of current dietary habits and development of an approach to healthy eating which improves general and oral health.</w:t>
            </w:r>
          </w:p>
          <w:p w:rsidR="00000000" w:rsidRPr="00347D2D" w:rsidP="00347D2D">
            <w:pPr>
              <w:pStyle w:val="List"/>
            </w:pPr>
            <w:r w:rsidRPr="00347D2D">
              <w:t>2.4. Provide information on lifestyle and beha</w:t>
            </w:r>
            <w:r w:rsidRPr="00347D2D">
              <w:t>viour for good oral health.</w:t>
            </w:r>
          </w:p>
          <w:p w:rsidR="00000000" w:rsidP="00347D2D">
            <w:pPr>
              <w:pStyle w:val="List"/>
              <w:rPr>
                <w:lang w:val="en-NZ"/>
              </w:rPr>
            </w:pPr>
            <w:r w:rsidRPr="00347D2D">
              <w:t>2.5. Provide an opportunity and environment for the target group to ask questions and become involved in oral health.</w:t>
            </w:r>
          </w:p>
        </w:tc>
      </w:tr>
      <w:tr w:rsidTr="00347D2D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D2D">
            <w:pPr>
              <w:pStyle w:val="List"/>
              <w:rPr>
                <w:lang w:val="en-NZ"/>
              </w:rPr>
            </w:pPr>
            <w:r w:rsidRPr="00347D2D">
              <w:t>3.  Align oral health promotion with targeted priorities.</w:t>
            </w:r>
          </w:p>
        </w:tc>
        <w:tc>
          <w:tcPr>
            <w:tcW w:w="6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D2D" w:rsidP="00347D2D">
            <w:pPr>
              <w:pStyle w:val="List"/>
            </w:pPr>
            <w:r w:rsidRPr="00347D2D">
              <w:t>3.1. Work collaboratively with other health care wo</w:t>
            </w:r>
            <w:r w:rsidRPr="00347D2D">
              <w:t>rkers in a culturally sensitive and competent manner to address risk factors that oral diseases have in common with other diseases.</w:t>
            </w:r>
          </w:p>
          <w:p w:rsidR="00000000" w:rsidRPr="00347D2D" w:rsidP="00347D2D">
            <w:pPr>
              <w:pStyle w:val="List"/>
            </w:pPr>
            <w:r w:rsidRPr="00347D2D">
              <w:t>3.2. Personalise the delivery of health information so that it is directly relevant to the individual and clarifies the cons</w:t>
            </w:r>
            <w:r w:rsidRPr="00347D2D">
              <w:t>equences of behaviour.</w:t>
            </w:r>
          </w:p>
        </w:tc>
      </w:tr>
    </w:tbl>
    <w:p w:rsidR="00000000" w:rsidRPr="00347D2D" w:rsidP="00347D2D">
      <w:pPr>
        <w:pStyle w:val="BodyText"/>
      </w:pPr>
    </w:p>
    <w:p w:rsidR="00000000" w:rsidRPr="00347D2D" w:rsidP="00347D2D">
      <w:pPr>
        <w:pStyle w:val="AllowPageBreak"/>
      </w:pPr>
    </w:p>
    <w:p w:rsidR="00000000" w:rsidRPr="00347D2D" w:rsidP="00347D2D">
      <w:pPr>
        <w:pStyle w:val="Heading1"/>
      </w:pPr>
      <w:bookmarkStart w:id="7" w:name="O_1201053"/>
      <w:bookmarkEnd w:id="7"/>
      <w:r w:rsidRPr="00347D2D">
        <w:t>Foundation Skills</w:t>
      </w:r>
    </w:p>
    <w:p w:rsidR="00000000" w:rsidRPr="00347D2D" w:rsidP="00133297">
      <w:pPr>
        <w:pStyle w:val="BodyText"/>
      </w:pPr>
      <w:r w:rsidRPr="00347D2D">
        <w:t>Foundation skills essential to performance are explicit in the performance criteria of this unit of competency.</w:t>
      </w:r>
    </w:p>
    <w:p w:rsidR="00000000" w:rsidRPr="00347D2D" w:rsidP="00347D2D">
      <w:pPr>
        <w:pStyle w:val="Heading1"/>
      </w:pPr>
      <w:bookmarkStart w:id="8" w:name="O_1201052"/>
      <w:bookmarkEnd w:id="8"/>
      <w:r w:rsidRPr="00347D2D">
        <w:t>Unit Mapping Information</w:t>
      </w:r>
    </w:p>
    <w:p w:rsidR="00000000" w:rsidRPr="00347D2D" w:rsidP="00133297">
      <w:pPr>
        <w:pStyle w:val="BodyText"/>
      </w:pPr>
      <w:r w:rsidRPr="00347D2D">
        <w:t xml:space="preserve">HLTDEN025 Implement an oral health promotion program supersedes and is equivalent to HLTDEN011 Implement an oral health promotion program. </w:t>
      </w:r>
    </w:p>
    <w:p w:rsidR="00000000" w:rsidRPr="00347D2D" w:rsidP="00347D2D">
      <w:pPr>
        <w:pStyle w:val="Heading1"/>
      </w:pPr>
      <w:bookmarkStart w:id="9" w:name="O_1201060"/>
      <w:bookmarkEnd w:id="9"/>
      <w:r w:rsidRPr="00347D2D">
        <w:t>Links</w:t>
      </w:r>
    </w:p>
    <w:p w:rsidR="00000000" w:rsidRPr="00347D2D" w:rsidP="00133297">
      <w:pPr>
        <w:pStyle w:val="BodyText"/>
      </w:pPr>
      <w:r w:rsidRPr="00347D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D44A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47D2D" w:rsidP="00133297">
      <w:pPr>
        <w:pStyle w:val="BodyText"/>
        <w:sectPr w:rsidSect="00347D2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47D2D" w:rsidP="00347D2D">
      <w:pPr>
        <w:pStyle w:val="SuperHeading"/>
      </w:pPr>
      <w:r w:rsidRPr="00347D2D">
        <w:t>Assessment Requirements for HLTDEN025 Implement an oral health promotion program</w:t>
      </w:r>
    </w:p>
    <w:p w:rsidR="00000000" w:rsidRPr="00347D2D" w:rsidP="00347D2D">
      <w:pPr>
        <w:pStyle w:val="Heading1"/>
      </w:pPr>
      <w:bookmarkStart w:id="10" w:name="O_1201050"/>
      <w:bookmarkEnd w:id="10"/>
      <w:r w:rsidRPr="00347D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347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47D2D" w:rsidP="00347D2D">
            <w:pPr>
              <w:pStyle w:val="BodyText"/>
            </w:pPr>
            <w:r w:rsidRPr="00347D2D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47D2D">
            <w:pPr>
              <w:pStyle w:val="BodyText"/>
              <w:rPr>
                <w:lang w:val="en-NZ"/>
              </w:rPr>
            </w:pPr>
            <w:r w:rsidRPr="00347D2D">
              <w:rPr>
                <w:rStyle w:val="SpecialBold"/>
              </w:rPr>
              <w:t>Comments</w:t>
            </w:r>
          </w:p>
        </w:tc>
      </w:tr>
      <w:tr w:rsidTr="00347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D2D">
            <w:pPr>
              <w:pStyle w:val="BodyText"/>
              <w:rPr>
                <w:lang w:val="en-NZ"/>
              </w:rPr>
            </w:pPr>
            <w:r w:rsidRPr="00347D2D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D2D" w:rsidP="00347D2D">
            <w:pPr>
              <w:pStyle w:val="BodyText"/>
            </w:pPr>
            <w:r w:rsidRPr="00347D2D">
              <w:t>Release 2 HLTDEN025 Implement an oral health promotion program supersedes and is equivalent to Release 1 HLTDEN025 Implement an oral health promotion program.</w:t>
            </w:r>
          </w:p>
          <w:p w:rsidR="00000000" w:rsidRPr="00347D2D" w:rsidP="00347D2D">
            <w:pPr>
              <w:pStyle w:val="BodyText"/>
            </w:pPr>
            <w:r w:rsidRPr="00347D2D">
              <w:t>Updated:</w:t>
            </w:r>
          </w:p>
          <w:p w:rsidR="00000000" w:rsidP="00347D2D">
            <w:pPr>
              <w:pStyle w:val="BodyText"/>
              <w:rPr>
                <w:lang w:val="en-NZ"/>
              </w:rPr>
            </w:pPr>
            <w:r w:rsidRPr="00347D2D">
              <w:t>Mapping details and minor corrections.</w:t>
            </w:r>
          </w:p>
        </w:tc>
      </w:tr>
      <w:tr w:rsidTr="00347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D2D">
            <w:pPr>
              <w:pStyle w:val="BodyText"/>
              <w:rPr>
                <w:lang w:val="en-NZ"/>
              </w:rPr>
            </w:pPr>
            <w:r w:rsidRPr="00347D2D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D2D" w:rsidP="00347D2D">
            <w:pPr>
              <w:pStyle w:val="BodyText"/>
            </w:pPr>
            <w:r w:rsidRPr="00347D2D">
              <w:t>HLTDEN025 Implement an oral health pro</w:t>
            </w:r>
            <w:r w:rsidRPr="00347D2D">
              <w:t>motion program supersedes and is equivalent to HLTDEN011 Implement an oral health promotion program.</w:t>
            </w:r>
          </w:p>
        </w:tc>
      </w:tr>
    </w:tbl>
    <w:p w:rsidR="00000000" w:rsidRPr="00347D2D" w:rsidP="00347D2D">
      <w:pPr>
        <w:pStyle w:val="BodyText"/>
      </w:pPr>
    </w:p>
    <w:p w:rsidR="00000000" w:rsidRPr="00347D2D" w:rsidP="00347D2D">
      <w:pPr>
        <w:pStyle w:val="AllowPageBreak"/>
      </w:pPr>
    </w:p>
    <w:p w:rsidR="00000000" w:rsidRPr="00347D2D" w:rsidP="00347D2D">
      <w:pPr>
        <w:pStyle w:val="Heading1"/>
      </w:pPr>
      <w:bookmarkStart w:id="11" w:name="O_1201049"/>
      <w:bookmarkEnd w:id="11"/>
      <w:r w:rsidRPr="00347D2D">
        <w:t>Performance Evidence</w:t>
      </w:r>
    </w:p>
    <w:p w:rsidR="00000000" w:rsidRPr="00347D2D" w:rsidP="00133297">
      <w:pPr>
        <w:pStyle w:val="BodyText"/>
      </w:pPr>
      <w:r w:rsidRPr="00347D2D">
        <w:t>Evidence of the ability to complete tasks outlined in elements and performance criteria of this unit in the conte</w:t>
      </w:r>
      <w:r w:rsidRPr="00347D2D">
        <w:t>xt of the job role, and:</w:t>
      </w:r>
    </w:p>
    <w:p w:rsidR="00000000" w:rsidRPr="00347D2D" w:rsidP="00347D2D">
      <w:pPr>
        <w:pStyle w:val="ListBullet"/>
      </w:pPr>
      <w:r w:rsidRPr="00347D2D">
        <w:t>develop at least one oral health program for a specific target group within the community, including:</w:t>
      </w:r>
    </w:p>
    <w:p w:rsidR="00000000" w:rsidRPr="00347D2D" w:rsidP="00347D2D">
      <w:pPr>
        <w:pStyle w:val="ListBullet2"/>
      </w:pPr>
      <w:r w:rsidRPr="00347D2D">
        <w:t>identifying the target group and key concerns</w:t>
      </w:r>
    </w:p>
    <w:p w:rsidR="00000000" w:rsidRPr="00347D2D" w:rsidP="00347D2D">
      <w:pPr>
        <w:pStyle w:val="ListBullet2"/>
      </w:pPr>
      <w:r w:rsidRPr="00347D2D">
        <w:t>developing specific promotion strategies and resources to reach the target group</w:t>
      </w:r>
    </w:p>
    <w:p w:rsidR="00000000" w:rsidRPr="00347D2D" w:rsidP="00347D2D">
      <w:pPr>
        <w:pStyle w:val="ListBullet2"/>
      </w:pPr>
      <w:r w:rsidRPr="00347D2D">
        <w:t>integrating promotion with targeted National Health Priorities</w:t>
      </w:r>
    </w:p>
    <w:p w:rsidR="00000000" w:rsidRPr="00347D2D" w:rsidP="00347D2D">
      <w:pPr>
        <w:pStyle w:val="ListBullet"/>
      </w:pPr>
      <w:r w:rsidRPr="00347D2D">
        <w:t>facilitate discussion with a group of at least five people on oral health care including:</w:t>
      </w:r>
    </w:p>
    <w:p w:rsidR="00000000" w:rsidRPr="00347D2D" w:rsidP="00347D2D">
      <w:pPr>
        <w:pStyle w:val="ListBullet2"/>
      </w:pPr>
      <w:r w:rsidRPr="00347D2D">
        <w:t>causes and prevention of oral diseases</w:t>
      </w:r>
    </w:p>
    <w:p w:rsidR="00000000" w:rsidRPr="00347D2D" w:rsidP="00347D2D">
      <w:pPr>
        <w:pStyle w:val="ListBullet2"/>
      </w:pPr>
      <w:r w:rsidRPr="00347D2D">
        <w:t>dietary habits and the impact of healthy eating on oral health</w:t>
      </w:r>
    </w:p>
    <w:p w:rsidR="00000000" w:rsidRPr="00347D2D" w:rsidP="00347D2D">
      <w:pPr>
        <w:pStyle w:val="ListBullet2"/>
      </w:pPr>
      <w:r w:rsidRPr="00347D2D">
        <w:t xml:space="preserve">behavioural change for improved oral health. </w:t>
      </w:r>
    </w:p>
    <w:p w:rsidR="00000000" w:rsidRPr="00347D2D" w:rsidP="00347D2D">
      <w:pPr>
        <w:pStyle w:val="AllowPageBreak"/>
      </w:pPr>
    </w:p>
    <w:p w:rsidR="00000000" w:rsidRPr="00347D2D" w:rsidP="00347D2D">
      <w:pPr>
        <w:pStyle w:val="Heading1"/>
      </w:pPr>
      <w:bookmarkStart w:id="12" w:name="O_1201048"/>
      <w:bookmarkEnd w:id="12"/>
      <w:r w:rsidRPr="00347D2D">
        <w:t>Knowledge Evidence</w:t>
      </w:r>
    </w:p>
    <w:p w:rsidR="00000000" w:rsidRPr="00347D2D" w:rsidP="00133297">
      <w:pPr>
        <w:pStyle w:val="BodyText"/>
      </w:pPr>
      <w:r w:rsidRPr="00347D2D">
        <w:t>Demonstrated knowledge required to complete the tasks outlined in elements and performance criteria of this unit:</w:t>
      </w:r>
    </w:p>
    <w:p w:rsidR="00000000" w:rsidRPr="00347D2D" w:rsidP="00347D2D">
      <w:pPr>
        <w:pStyle w:val="ListBullet"/>
      </w:pPr>
      <w:r w:rsidRPr="00347D2D">
        <w:t>fundamental oral anatomy:</w:t>
      </w:r>
    </w:p>
    <w:p w:rsidR="00000000" w:rsidRPr="00347D2D" w:rsidP="00347D2D">
      <w:pPr>
        <w:pStyle w:val="ListBullet2"/>
      </w:pPr>
      <w:r w:rsidRPr="00347D2D">
        <w:t>structures of the oral cavity, hard and soft palate, lateral and posterior borders of the oral cavity, tongue and floor of the mouth.</w:t>
      </w:r>
    </w:p>
    <w:p w:rsidR="00000000" w:rsidRPr="00347D2D" w:rsidP="00347D2D">
      <w:pPr>
        <w:pStyle w:val="ListBullet2"/>
      </w:pPr>
      <w:r w:rsidRPr="00347D2D">
        <w:t>teeth form and function</w:t>
      </w:r>
    </w:p>
    <w:p w:rsidR="00000000" w:rsidRPr="00347D2D" w:rsidP="00347D2D">
      <w:pPr>
        <w:pStyle w:val="ListBullet2"/>
      </w:pPr>
      <w:r w:rsidRPr="00347D2D">
        <w:t xml:space="preserve">dentition, arrangement of the teeth, naming and coding of teeth </w:t>
      </w:r>
    </w:p>
    <w:p w:rsidR="00000000" w:rsidRPr="00347D2D" w:rsidP="00347D2D">
      <w:pPr>
        <w:pStyle w:val="ListBullet"/>
      </w:pPr>
      <w:r w:rsidRPr="00347D2D">
        <w:t>nutritional requirements for chi</w:t>
      </w:r>
      <w:r w:rsidRPr="00347D2D">
        <w:t>ldren, adolescents, adults and the elderly, including National Health and Medical Research Council (NHMRC) dietary guidelines</w:t>
      </w:r>
    </w:p>
    <w:p w:rsidR="00000000" w:rsidRPr="00347D2D" w:rsidP="00347D2D">
      <w:pPr>
        <w:pStyle w:val="ListBullet"/>
      </w:pPr>
      <w:r w:rsidRPr="00347D2D">
        <w:t>national, State or Territory or local oral health promotion priorities, programs or strategies</w:t>
      </w:r>
    </w:p>
    <w:p w:rsidR="00000000" w:rsidRPr="00347D2D" w:rsidP="00347D2D">
      <w:pPr>
        <w:pStyle w:val="ListBullet"/>
      </w:pPr>
      <w:r w:rsidRPr="00347D2D">
        <w:t>approaches to health promotion deli</w:t>
      </w:r>
      <w:r w:rsidRPr="00347D2D">
        <w:t>very and appropriate resources to specific target groups</w:t>
      </w:r>
    </w:p>
    <w:p w:rsidR="00000000" w:rsidRPr="00347D2D" w:rsidP="00347D2D">
      <w:pPr>
        <w:pStyle w:val="ListBullet"/>
      </w:pPr>
      <w:r w:rsidRPr="00347D2D">
        <w:t xml:space="preserve">plaque and its differing roles in the development of dental caries and periodontal disease </w:t>
      </w:r>
    </w:p>
    <w:p w:rsidR="00000000" w:rsidRPr="00347D2D" w:rsidP="00347D2D">
      <w:pPr>
        <w:pStyle w:val="ListBullet"/>
      </w:pPr>
      <w:r w:rsidRPr="00347D2D">
        <w:t>saliva and its role in the maintenance of oral health including:</w:t>
      </w:r>
    </w:p>
    <w:p w:rsidR="00000000" w:rsidRPr="00347D2D" w:rsidP="00347D2D">
      <w:pPr>
        <w:pStyle w:val="ListBullet2"/>
      </w:pPr>
      <w:r w:rsidRPr="00347D2D">
        <w:t>protecting teeth by neutralising acid</w:t>
      </w:r>
    </w:p>
    <w:p w:rsidR="00000000" w:rsidRPr="00347D2D" w:rsidP="00347D2D">
      <w:pPr>
        <w:pStyle w:val="ListBullet2"/>
      </w:pPr>
      <w:r w:rsidRPr="00347D2D">
        <w:t>act</w:t>
      </w:r>
      <w:r w:rsidRPr="00347D2D">
        <w:t>ing as a lubricant</w:t>
      </w:r>
    </w:p>
    <w:p w:rsidR="00000000" w:rsidRPr="00347D2D" w:rsidP="00347D2D">
      <w:pPr>
        <w:pStyle w:val="ListBullet2"/>
      </w:pPr>
      <w:r w:rsidRPr="00347D2D">
        <w:t>delivering calcium, phosphate and fluoride to the tooth surface</w:t>
      </w:r>
    </w:p>
    <w:p w:rsidR="00000000" w:rsidRPr="00347D2D" w:rsidP="00347D2D">
      <w:pPr>
        <w:pStyle w:val="ListBullet"/>
      </w:pPr>
      <w:r w:rsidRPr="00347D2D">
        <w:t>factors that lead to the development of dental caries including:</w:t>
      </w:r>
    </w:p>
    <w:p w:rsidR="00000000" w:rsidRPr="00347D2D" w:rsidP="00347D2D">
      <w:pPr>
        <w:pStyle w:val="ListBullet2"/>
      </w:pPr>
      <w:r w:rsidRPr="00347D2D">
        <w:t>bacteria in dental plaque</w:t>
      </w:r>
    </w:p>
    <w:p w:rsidR="00000000" w:rsidRPr="00347D2D" w:rsidP="00347D2D">
      <w:pPr>
        <w:pStyle w:val="ListBullet2"/>
      </w:pPr>
      <w:r w:rsidRPr="00347D2D">
        <w:t xml:space="preserve">diet </w:t>
      </w:r>
    </w:p>
    <w:p w:rsidR="00000000" w:rsidRPr="00347D2D" w:rsidP="00347D2D">
      <w:pPr>
        <w:pStyle w:val="ListBullet2"/>
      </w:pPr>
      <w:r w:rsidRPr="00347D2D">
        <w:t>susceptible tooth surfaces</w:t>
      </w:r>
    </w:p>
    <w:p w:rsidR="00000000" w:rsidRPr="00347D2D" w:rsidP="00347D2D">
      <w:pPr>
        <w:pStyle w:val="ListBullet"/>
      </w:pPr>
      <w:r w:rsidRPr="00347D2D">
        <w:t>factors that prevent and control dental caries including:</w:t>
      </w:r>
    </w:p>
    <w:p w:rsidR="00000000" w:rsidRPr="00347D2D" w:rsidP="00347D2D">
      <w:pPr>
        <w:pStyle w:val="ListBullet2"/>
      </w:pPr>
      <w:r w:rsidRPr="00347D2D">
        <w:t>increasing salivary flow and optimising its composition</w:t>
      </w:r>
    </w:p>
    <w:p w:rsidR="00000000" w:rsidRPr="00347D2D" w:rsidP="00347D2D">
      <w:pPr>
        <w:pStyle w:val="ListBullet2"/>
      </w:pPr>
      <w:r w:rsidRPr="00347D2D">
        <w:t>fluorides</w:t>
      </w:r>
    </w:p>
    <w:p w:rsidR="00000000" w:rsidRPr="00347D2D" w:rsidP="00347D2D">
      <w:pPr>
        <w:pStyle w:val="ListBullet2"/>
      </w:pPr>
      <w:r w:rsidRPr="00347D2D">
        <w:t>plaque control and removal</w:t>
      </w:r>
    </w:p>
    <w:p w:rsidR="00000000" w:rsidRPr="00347D2D" w:rsidP="00347D2D">
      <w:pPr>
        <w:pStyle w:val="ListBullet2"/>
      </w:pPr>
      <w:r w:rsidRPr="00347D2D">
        <w:t>dietary change</w:t>
      </w:r>
    </w:p>
    <w:p w:rsidR="00000000" w:rsidRPr="00347D2D" w:rsidP="00347D2D">
      <w:pPr>
        <w:pStyle w:val="ListBullet"/>
      </w:pPr>
      <w:r w:rsidRPr="00347D2D">
        <w:t>factors that lead to the development of periodontal disease including:</w:t>
      </w:r>
    </w:p>
    <w:p w:rsidR="00000000" w:rsidRPr="00347D2D" w:rsidP="00347D2D">
      <w:pPr>
        <w:pStyle w:val="ListBullet2"/>
      </w:pPr>
      <w:r w:rsidRPr="00347D2D">
        <w:t>bacteria in dent</w:t>
      </w:r>
      <w:r w:rsidRPr="00347D2D">
        <w:t>al plaque</w:t>
      </w:r>
    </w:p>
    <w:p w:rsidR="00000000" w:rsidRPr="00347D2D" w:rsidP="00347D2D">
      <w:pPr>
        <w:pStyle w:val="ListBullet2"/>
      </w:pPr>
      <w:r w:rsidRPr="00347D2D">
        <w:t>accumulation of plaque and calculus</w:t>
      </w:r>
    </w:p>
    <w:p w:rsidR="00000000" w:rsidRPr="00347D2D" w:rsidP="00347D2D">
      <w:pPr>
        <w:pStyle w:val="ListBullet2"/>
      </w:pPr>
      <w:r w:rsidRPr="00347D2D">
        <w:t>smoking</w:t>
      </w:r>
    </w:p>
    <w:p w:rsidR="00000000" w:rsidRPr="00347D2D" w:rsidP="00347D2D">
      <w:pPr>
        <w:pStyle w:val="ListBullet"/>
      </w:pPr>
      <w:r w:rsidRPr="00347D2D">
        <w:t>factors that prevent and control periodontal disease including:</w:t>
      </w:r>
    </w:p>
    <w:p w:rsidR="00000000" w:rsidRPr="00347D2D" w:rsidP="00347D2D">
      <w:pPr>
        <w:pStyle w:val="ListBullet2"/>
      </w:pPr>
      <w:r w:rsidRPr="00347D2D">
        <w:t>patient education</w:t>
      </w:r>
    </w:p>
    <w:p w:rsidR="00000000" w:rsidRPr="00347D2D" w:rsidP="00347D2D">
      <w:pPr>
        <w:pStyle w:val="ListBullet2"/>
      </w:pPr>
      <w:r w:rsidRPr="00347D2D">
        <w:t>plaque control</w:t>
      </w:r>
    </w:p>
    <w:p w:rsidR="00000000" w:rsidRPr="00347D2D" w:rsidP="00347D2D">
      <w:pPr>
        <w:pStyle w:val="ListBullet"/>
      </w:pPr>
      <w:r w:rsidRPr="00347D2D">
        <w:t>systemic conditions which influence the development of oral disease</w:t>
      </w:r>
    </w:p>
    <w:p w:rsidR="00000000" w:rsidRPr="00347D2D" w:rsidP="00347D2D">
      <w:pPr>
        <w:pStyle w:val="ListBullet"/>
      </w:pPr>
      <w:r w:rsidRPr="00347D2D">
        <w:t xml:space="preserve">local oral factors that influence the development of oral disease including modifications to oral health education programs related to special needs due to disability, older age and childhood </w:t>
      </w:r>
    </w:p>
    <w:p w:rsidR="00000000" w:rsidRPr="00347D2D" w:rsidP="00347D2D">
      <w:pPr>
        <w:pStyle w:val="ListBullet"/>
      </w:pPr>
      <w:r w:rsidRPr="00347D2D">
        <w:t>causes and prevention of non caries tooth wear including:</w:t>
      </w:r>
    </w:p>
    <w:p w:rsidR="00000000" w:rsidRPr="00347D2D" w:rsidP="00347D2D">
      <w:pPr>
        <w:pStyle w:val="ListBullet2"/>
      </w:pPr>
      <w:r w:rsidRPr="00347D2D">
        <w:t>eros</w:t>
      </w:r>
      <w:r w:rsidRPr="00347D2D">
        <w:t>ion</w:t>
      </w:r>
    </w:p>
    <w:p w:rsidR="00000000" w:rsidRPr="00347D2D" w:rsidP="00347D2D">
      <w:pPr>
        <w:pStyle w:val="ListBullet2"/>
      </w:pPr>
      <w:r w:rsidRPr="00347D2D">
        <w:t>abrasion</w:t>
      </w:r>
    </w:p>
    <w:p w:rsidR="00000000" w:rsidRPr="00347D2D" w:rsidP="00347D2D">
      <w:pPr>
        <w:pStyle w:val="ListBullet2"/>
      </w:pPr>
      <w:r w:rsidRPr="00347D2D">
        <w:t>attrition</w:t>
      </w:r>
    </w:p>
    <w:p w:rsidR="00000000" w:rsidRPr="00347D2D" w:rsidP="00347D2D">
      <w:pPr>
        <w:pStyle w:val="ListBullet"/>
      </w:pPr>
      <w:r w:rsidRPr="00347D2D">
        <w:t>the role of properly constructed and fitted mouthguards in preventing dental injuries</w:t>
      </w:r>
    </w:p>
    <w:p w:rsidR="00000000" w:rsidRPr="00347D2D" w:rsidP="00347D2D">
      <w:pPr>
        <w:pStyle w:val="ListBullet"/>
      </w:pPr>
      <w:r w:rsidRPr="00347D2D">
        <w:t>the impact of smoking on oral soft tissues.</w:t>
      </w:r>
    </w:p>
    <w:p w:rsidR="00000000" w:rsidRPr="00347D2D" w:rsidP="00347D2D">
      <w:pPr>
        <w:pStyle w:val="AllowPageBreak"/>
      </w:pPr>
    </w:p>
    <w:p w:rsidR="00000000" w:rsidRPr="00347D2D" w:rsidP="00347D2D">
      <w:pPr>
        <w:pStyle w:val="Heading1"/>
      </w:pPr>
      <w:bookmarkStart w:id="13" w:name="O_1201047"/>
      <w:bookmarkEnd w:id="13"/>
      <w:r w:rsidRPr="00347D2D">
        <w:t>Assessment Conditions</w:t>
      </w:r>
    </w:p>
    <w:p w:rsidR="00000000" w:rsidRPr="00347D2D" w:rsidP="00133297">
      <w:pPr>
        <w:pStyle w:val="BodyText"/>
      </w:pPr>
      <w:r w:rsidRPr="00347D2D">
        <w:t>Skills must be demonstrated in the workplace or in a simulate</w:t>
      </w:r>
      <w:r w:rsidRPr="00347D2D">
        <w:t xml:space="preserve">d environment that reflects workplace conditions. </w:t>
      </w:r>
    </w:p>
    <w:p w:rsidR="00000000" w:rsidRPr="00347D2D" w:rsidP="00133297">
      <w:pPr>
        <w:pStyle w:val="BodyText"/>
      </w:pPr>
      <w:r w:rsidRPr="00347D2D">
        <w:t>Assessment must ensure:</w:t>
      </w:r>
    </w:p>
    <w:p w:rsidR="00000000" w:rsidRPr="00347D2D" w:rsidP="00347D2D">
      <w:pPr>
        <w:pStyle w:val="ListBullet"/>
      </w:pPr>
      <w:r w:rsidRPr="00347D2D">
        <w:t>access to suitable facilities, equipment and resources, including:</w:t>
      </w:r>
    </w:p>
    <w:p w:rsidR="00000000" w:rsidRPr="00347D2D" w:rsidP="00347D2D">
      <w:pPr>
        <w:pStyle w:val="ListBullet2"/>
      </w:pPr>
      <w:r w:rsidRPr="00347D2D">
        <w:t>National Health and Medical Research Council (NHMRC) dietary guidelines</w:t>
      </w:r>
    </w:p>
    <w:p w:rsidR="00000000" w:rsidRPr="00347D2D" w:rsidP="00347D2D">
      <w:pPr>
        <w:pStyle w:val="ListBullet2"/>
      </w:pPr>
      <w:r w:rsidRPr="00347D2D">
        <w:t>national, State or Territory or local oral health promotion priorities, programs or strategies</w:t>
      </w:r>
    </w:p>
    <w:p w:rsidR="00000000" w:rsidRPr="00347D2D" w:rsidP="00347D2D">
      <w:pPr>
        <w:pStyle w:val="ListBullet2"/>
      </w:pPr>
      <w:r w:rsidRPr="00347D2D">
        <w:t>health promotion delivery resources</w:t>
      </w:r>
    </w:p>
    <w:p w:rsidR="00000000" w:rsidRPr="00347D2D" w:rsidP="00347D2D">
      <w:pPr>
        <w:pStyle w:val="ListBullet"/>
      </w:pPr>
      <w:r w:rsidRPr="00347D2D">
        <w:t>modelling of industry operating conditions, including access to people for simulations and scenarios in dental assisting wor</w:t>
      </w:r>
      <w:r w:rsidRPr="00347D2D">
        <w:t>k</w:t>
      </w:r>
    </w:p>
    <w:p w:rsidR="00000000" w:rsidRPr="00347D2D" w:rsidP="00133297">
      <w:pPr>
        <w:pStyle w:val="BodyText"/>
      </w:pPr>
      <w:r w:rsidRPr="00347D2D">
        <w:t>Assessors must satisfy the Standards for Registered Training Organisations’ requirements for assessors and hold a minimum of five years clinical dental experience.</w:t>
      </w:r>
    </w:p>
    <w:p w:rsidR="00000000" w:rsidRPr="00347D2D" w:rsidP="00347D2D">
      <w:pPr>
        <w:pStyle w:val="Heading1"/>
      </w:pPr>
      <w:bookmarkStart w:id="14" w:name="O_1201061"/>
      <w:bookmarkEnd w:id="14"/>
      <w:r w:rsidRPr="00347D2D">
        <w:t>Links</w:t>
      </w:r>
    </w:p>
    <w:p w:rsidR="00000000" w:rsidRPr="00347D2D" w:rsidP="00133297">
      <w:pPr>
        <w:pStyle w:val="BodyText"/>
      </w:pPr>
      <w:r w:rsidRPr="00347D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D44A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47D2D" w:rsidP="00347D2D"/>
    <w:sectPr w:rsidSect="00347D2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D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D2D" w:rsidRPr="00133297" w:rsidP="001332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D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297" w:rsidP="00347D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3297" w:rsidP="00347D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133297" w:rsidP="00347D2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D2D" w:rsidP="00347D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3297">
      <w:t>Approved</w:t>
    </w:r>
    <w:r w:rsidR="0013329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329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3297">
      <w:rPr>
        <w:noProof/>
      </w:rPr>
      <w:t>4</w:t>
    </w:r>
    <w:r>
      <w:rPr>
        <w:noProof/>
      </w:rPr>
      <w:fldChar w:fldCharType="end"/>
    </w:r>
  </w:p>
  <w:p w:rsidR="00347D2D" w:rsidP="00347D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329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3297">
      <w:t>HumanAbility</w:t>
    </w:r>
    <w:r w:rsidR="00133297">
      <w:fldChar w:fldCharType="end"/>
    </w:r>
  </w:p>
  <w:p w:rsidR="00347D2D" w:rsidP="00347D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D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2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7D2D" w:rsidRPr="00133297" w:rsidP="001332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D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297" w:rsidRPr="002D2AF8" w:rsidP="00347D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HLTDEN025 Implement an oral health promotion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33297" w:rsidP="00347D2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D2D" w:rsidRPr="002D2AF8" w:rsidP="00347D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3297">
      <w:t>HLTDEN025 Implement an oral health promotion program</w:t>
    </w:r>
    <w:r w:rsidR="0013329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3297">
      <w:rPr>
        <w:noProof/>
      </w:rPr>
      <w:t>2 March 2025</w:t>
    </w:r>
    <w:r>
      <w:fldChar w:fldCharType="end"/>
    </w:r>
  </w:p>
  <w:p w:rsidR="00347D2D" w:rsidP="00347D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9E7F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76A4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62C2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D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7D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7D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7D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7D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7D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7D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7D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7D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7D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7D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7D2D"/>
  </w:style>
  <w:style w:type="character" w:customStyle="1" w:styleId="Heading1Char">
    <w:name w:val="Heading 1 Char"/>
    <w:basedOn w:val="DefaultParagraphFont"/>
    <w:link w:val="Heading1"/>
    <w:rsid w:val="00347D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7D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7D2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47D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7D2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7D2D"/>
    <w:rPr>
      <w:b/>
      <w:spacing w:val="0"/>
    </w:rPr>
  </w:style>
  <w:style w:type="paragraph" w:styleId="ListBullet2">
    <w:name w:val="List Bullet 2"/>
    <w:basedOn w:val="List2"/>
    <w:rsid w:val="00347D2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47D2D"/>
    <w:rPr>
      <w:i/>
    </w:rPr>
  </w:style>
  <w:style w:type="paragraph" w:customStyle="1" w:styleId="SuperHeading">
    <w:name w:val="SuperHeading"/>
    <w:basedOn w:val="Normal"/>
    <w:rsid w:val="00347D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7D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7D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7D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7D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7D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7D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7D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7D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7D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7D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7D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7D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7D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7D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7D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7D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7D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7D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7D2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47D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7D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7D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7D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7D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7D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7D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7D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7D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7D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7D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7D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7D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7D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7D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7D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7D2D"/>
  </w:style>
  <w:style w:type="paragraph" w:styleId="TableofFigures">
    <w:name w:val="table of figures"/>
    <w:basedOn w:val="Normal"/>
    <w:next w:val="Normal"/>
    <w:semiHidden/>
    <w:rsid w:val="00347D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7D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7D2D"/>
    <w:rPr>
      <w:rFonts w:ascii="Wingdings" w:hAnsi="Wingdings"/>
    </w:rPr>
  </w:style>
  <w:style w:type="paragraph" w:customStyle="1" w:styleId="TableHeading">
    <w:name w:val="Table Heading"/>
    <w:basedOn w:val="HeadingBase"/>
    <w:rsid w:val="00347D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7D2D"/>
    <w:rPr>
      <w:color w:val="0033CC"/>
      <w:u w:val="none"/>
    </w:rPr>
  </w:style>
  <w:style w:type="paragraph" w:customStyle="1" w:styleId="BodyTextRight">
    <w:name w:val="Body Text Right"/>
    <w:basedOn w:val="BodyText"/>
    <w:rsid w:val="00347D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7D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7D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7D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7D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7D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7D2D"/>
    <w:rPr>
      <w:sz w:val="32"/>
    </w:rPr>
  </w:style>
  <w:style w:type="paragraph" w:customStyle="1" w:styleId="HeadingProcedure">
    <w:name w:val="Heading Procedure"/>
    <w:basedOn w:val="HeadingBase"/>
    <w:next w:val="Normal"/>
    <w:rsid w:val="00347D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7D2D"/>
    <w:pPr>
      <w:spacing w:before="60" w:after="60"/>
    </w:pPr>
  </w:style>
  <w:style w:type="paragraph" w:styleId="ListContinue">
    <w:name w:val="List Continue"/>
    <w:basedOn w:val="List"/>
    <w:rsid w:val="00347D2D"/>
    <w:pPr>
      <w:ind w:firstLine="0"/>
    </w:pPr>
  </w:style>
  <w:style w:type="paragraph" w:customStyle="1" w:styleId="ListNote">
    <w:name w:val="List Note"/>
    <w:basedOn w:val="List"/>
    <w:rsid w:val="00347D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7D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7D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7D2D"/>
    <w:rPr>
      <w:rFonts w:ascii="Courier New" w:hAnsi="Courier New"/>
    </w:rPr>
  </w:style>
  <w:style w:type="paragraph" w:customStyle="1" w:styleId="NoteBullet">
    <w:name w:val="Note Bullet"/>
    <w:basedOn w:val="Note"/>
    <w:rsid w:val="00347D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7D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7D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7D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7D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7D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7D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7D2D"/>
    <w:rPr>
      <w:b/>
      <w:smallCaps/>
    </w:rPr>
  </w:style>
  <w:style w:type="paragraph" w:customStyle="1" w:styleId="TableListNumber">
    <w:name w:val="Table List Number"/>
    <w:basedOn w:val="ListNumber"/>
    <w:rsid w:val="00347D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7D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7D2D"/>
    <w:pPr>
      <w:numPr>
        <w:numId w:val="9"/>
      </w:numPr>
    </w:pPr>
  </w:style>
  <w:style w:type="paragraph" w:customStyle="1" w:styleId="ListAlpha2">
    <w:name w:val="List Alpha 2"/>
    <w:basedOn w:val="List2"/>
    <w:rsid w:val="00347D2D"/>
    <w:pPr>
      <w:numPr>
        <w:numId w:val="8"/>
      </w:numPr>
    </w:pPr>
  </w:style>
  <w:style w:type="paragraph" w:styleId="List2">
    <w:name w:val="List 2"/>
    <w:basedOn w:val="BodyText"/>
    <w:rsid w:val="00347D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7D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7D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7D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7D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7D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7D2D"/>
    <w:pPr>
      <w:numPr>
        <w:numId w:val="4"/>
      </w:numPr>
    </w:pPr>
  </w:style>
  <w:style w:type="paragraph" w:styleId="ListContinue2">
    <w:name w:val="List Continue 2"/>
    <w:basedOn w:val="List2"/>
    <w:rsid w:val="00347D2D"/>
    <w:pPr>
      <w:ind w:firstLine="0"/>
    </w:pPr>
  </w:style>
  <w:style w:type="paragraph" w:styleId="ListContinue3">
    <w:name w:val="List Continue 3"/>
    <w:basedOn w:val="List3"/>
    <w:rsid w:val="00347D2D"/>
    <w:pPr>
      <w:ind w:left="1021" w:firstLine="0"/>
    </w:pPr>
  </w:style>
  <w:style w:type="paragraph" w:styleId="ListContinue4">
    <w:name w:val="List Continue 4"/>
    <w:basedOn w:val="List4"/>
    <w:rsid w:val="00347D2D"/>
    <w:pPr>
      <w:ind w:firstLine="0"/>
    </w:pPr>
  </w:style>
  <w:style w:type="paragraph" w:styleId="ListContinue5">
    <w:name w:val="List Continue 5"/>
    <w:basedOn w:val="List5"/>
    <w:rsid w:val="00347D2D"/>
    <w:pPr>
      <w:ind w:firstLine="0"/>
    </w:pPr>
  </w:style>
  <w:style w:type="paragraph" w:styleId="ListNumber3">
    <w:name w:val="List Number 3"/>
    <w:basedOn w:val="List3"/>
    <w:rsid w:val="00347D2D"/>
    <w:pPr>
      <w:numPr>
        <w:numId w:val="5"/>
      </w:numPr>
    </w:pPr>
  </w:style>
  <w:style w:type="paragraph" w:styleId="ListNumber4">
    <w:name w:val="List Number 4"/>
    <w:basedOn w:val="List4"/>
    <w:rsid w:val="00347D2D"/>
    <w:pPr>
      <w:numPr>
        <w:numId w:val="6"/>
      </w:numPr>
    </w:pPr>
  </w:style>
  <w:style w:type="paragraph" w:styleId="ListNumber5">
    <w:name w:val="List Number 5"/>
    <w:basedOn w:val="List5"/>
    <w:rsid w:val="00347D2D"/>
    <w:pPr>
      <w:numPr>
        <w:numId w:val="7"/>
      </w:numPr>
    </w:pPr>
  </w:style>
  <w:style w:type="paragraph" w:styleId="BlockText">
    <w:name w:val="Block Text"/>
    <w:basedOn w:val="Normal"/>
    <w:rsid w:val="00347D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7D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7D2D"/>
    <w:rPr>
      <w:sz w:val="16"/>
      <w:vertAlign w:val="superscript"/>
    </w:rPr>
  </w:style>
  <w:style w:type="character" w:customStyle="1" w:styleId="Symbols">
    <w:name w:val="Symbols"/>
    <w:basedOn w:val="DefaultParagraphFont"/>
    <w:rsid w:val="00347D2D"/>
    <w:rPr>
      <w:rFonts w:ascii="Symbol" w:hAnsi="Symbol"/>
    </w:rPr>
  </w:style>
  <w:style w:type="character" w:customStyle="1" w:styleId="MenuOptions">
    <w:name w:val="Menu Options"/>
    <w:basedOn w:val="DefaultParagraphFont"/>
    <w:rsid w:val="00347D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7D2D"/>
    <w:rPr>
      <w:b/>
    </w:rPr>
  </w:style>
  <w:style w:type="character" w:customStyle="1" w:styleId="Underlined">
    <w:name w:val="Underlined"/>
    <w:basedOn w:val="DefaultParagraphFont"/>
    <w:rsid w:val="00347D2D"/>
    <w:rPr>
      <w:u w:val="single"/>
    </w:rPr>
  </w:style>
  <w:style w:type="paragraph" w:customStyle="1" w:styleId="TableBodyTextRight">
    <w:name w:val="Table Body Text Right"/>
    <w:basedOn w:val="TableBodyText"/>
    <w:rsid w:val="00347D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7D2D"/>
    <w:rPr>
      <w:sz w:val="18"/>
    </w:rPr>
  </w:style>
  <w:style w:type="paragraph" w:customStyle="1" w:styleId="BodySmallRight">
    <w:name w:val="Body Small Right"/>
    <w:basedOn w:val="BodyTextRight"/>
    <w:rsid w:val="00347D2D"/>
    <w:rPr>
      <w:sz w:val="18"/>
      <w:szCs w:val="18"/>
    </w:rPr>
  </w:style>
  <w:style w:type="paragraph" w:customStyle="1" w:styleId="MarginEdition">
    <w:name w:val="Margin Edition"/>
    <w:basedOn w:val="MarginNote"/>
    <w:rsid w:val="00347D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7D2D"/>
    <w:rPr>
      <w:sz w:val="2"/>
      <w:szCs w:val="2"/>
    </w:rPr>
  </w:style>
  <w:style w:type="character" w:customStyle="1" w:styleId="Small">
    <w:name w:val="Small"/>
    <w:basedOn w:val="DefaultParagraphFont"/>
    <w:rsid w:val="00347D2D"/>
    <w:rPr>
      <w:sz w:val="16"/>
    </w:rPr>
  </w:style>
  <w:style w:type="paragraph" w:customStyle="1" w:styleId="WideTable">
    <w:name w:val="Wide Table"/>
    <w:basedOn w:val="Normal"/>
    <w:rsid w:val="00347D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7D2D"/>
  </w:style>
  <w:style w:type="paragraph" w:styleId="Quote">
    <w:name w:val="Quote"/>
    <w:basedOn w:val="Heading1"/>
    <w:link w:val="QuoteChar"/>
    <w:qFormat/>
    <w:rsid w:val="00347D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7D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7D2D"/>
    <w:pPr>
      <w:pageBreakBefore/>
    </w:pPr>
  </w:style>
  <w:style w:type="paragraph" w:customStyle="1" w:styleId="Border">
    <w:name w:val="Border"/>
    <w:basedOn w:val="Normal"/>
    <w:qFormat/>
    <w:rsid w:val="00347D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7D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D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D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7D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7D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7D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7D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7D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7D2D"/>
    <w:rPr>
      <w:u w:val="single"/>
    </w:rPr>
  </w:style>
  <w:style w:type="character" w:customStyle="1" w:styleId="BoldandItalics">
    <w:name w:val="Bold and Italics"/>
    <w:qFormat/>
    <w:rsid w:val="00347D2D"/>
    <w:rPr>
      <w:b/>
      <w:i/>
      <w:u w:val="none"/>
    </w:rPr>
  </w:style>
  <w:style w:type="paragraph" w:styleId="BalloonText">
    <w:name w:val="Balloon Text"/>
    <w:basedOn w:val="Normal"/>
    <w:link w:val="BalloonTextChar"/>
    <w:rsid w:val="00347D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7D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7D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7D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7D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7D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7D2D"/>
    <w:pPr>
      <w:spacing w:before="0" w:after="0"/>
    </w:pPr>
  </w:style>
  <w:style w:type="paragraph" w:customStyle="1" w:styleId="BodyTextBold">
    <w:name w:val="Body Text Bold"/>
    <w:basedOn w:val="BodyText"/>
    <w:qFormat/>
    <w:rsid w:val="00347D2D"/>
    <w:rPr>
      <w:b/>
    </w:rPr>
  </w:style>
  <w:style w:type="character" w:styleId="Hyperlink">
    <w:name w:val="Hyperlink"/>
    <w:basedOn w:val="DefaultParagraphFont"/>
    <w:uiPriority w:val="99"/>
    <w:unhideWhenUsed/>
    <w:rsid w:val="001332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1111</Words>
  <Characters>6927</Characters>
  <Application>Microsoft Office Word</Application>
  <DocSecurity>0</DocSecurity>
  <Lines>203</Lines>
  <Paragraphs>141</Paragraphs>
  <ScaleCrop>false</ScaleCrop>
  <Company>Author-it Software Corporation Ltd.</Company>
  <LinksUpToDate>false</LinksUpToDate>
  <CharactersWithSpaces>7897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HLTDEN025 Implement an oral health promotion program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2025-03-01T23:15:00Z</dcterms:created>
  <dcterms:modified xsi:type="dcterms:W3CDTF">2025-03-01T23:15:00Z</dcterms:modified>
</cp:coreProperties>
</file>