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1B7" w:rsidP="00B951B7">
      <w:pPr>
        <w:pStyle w:val="Title"/>
      </w:pPr>
      <w:r>
        <w:fldChar w:fldCharType="begin"/>
      </w:r>
      <w:r>
        <w:instrText xml:space="preserve"> TITLE   \* MERGEFORMAT </w:instrText>
      </w:r>
      <w:r>
        <w:fldChar w:fldCharType="separate"/>
      </w:r>
      <w:r>
        <w:t>HLTDEN023 Produce a prescribed dental radiographic image</w:t>
      </w:r>
      <w:r>
        <w:fldChar w:fldCharType="end"/>
      </w:r>
    </w:p>
    <w:p w:rsidR="00B951B7" w:rsidP="00B951B7">
      <w:pPr>
        <w:pStyle w:val="Version"/>
        <w:sectPr w:rsidSect="00172C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2CA8" w:rsidP="00172CA8">
      <w:pPr>
        <w:pStyle w:val="SuperHeading"/>
      </w:pPr>
      <w:r w:rsidRPr="00172CA8">
        <w:t>HLTDEN023 Produce a prescribed dental radiographic image</w:t>
      </w:r>
    </w:p>
    <w:p w:rsidR="00000000" w:rsidRPr="00172CA8" w:rsidP="00172CA8">
      <w:pPr>
        <w:pStyle w:val="Heading1"/>
      </w:pPr>
      <w:bookmarkStart w:id="1" w:name="O_1201025"/>
      <w:bookmarkEnd w:id="1"/>
      <w:r w:rsidRPr="00172CA8">
        <w:t>Modification History</w:t>
      </w:r>
    </w:p>
    <w:tbl>
      <w:tblPr>
        <w:tblW w:w="0" w:type="auto"/>
        <w:tblLayout w:type="fixed"/>
        <w:tblCellMar>
          <w:left w:w="62" w:type="dxa"/>
          <w:right w:w="62" w:type="dxa"/>
        </w:tblCellMar>
        <w:tblLook w:val="0000"/>
      </w:tblPr>
      <w:tblGrid>
        <w:gridCol w:w="3040"/>
        <w:gridCol w:w="6074"/>
      </w:tblGrid>
      <w:tr w:rsidTr="00172CA8">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172CA8" w:rsidP="00172CA8">
            <w:pPr>
              <w:pStyle w:val="BodyText"/>
            </w:pPr>
            <w:r w:rsidRPr="00172CA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172CA8">
            <w:pPr>
              <w:pStyle w:val="BodyText"/>
              <w:rPr>
                <w:lang w:val="en-NZ"/>
              </w:rPr>
            </w:pPr>
            <w:r w:rsidRPr="00172CA8">
              <w:rPr>
                <w:rStyle w:val="SpecialBold"/>
              </w:rPr>
              <w:t>Comments</w:t>
            </w:r>
          </w:p>
        </w:tc>
      </w:tr>
      <w:tr w:rsidTr="00172CA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72CA8">
            <w:pPr>
              <w:pStyle w:val="BodyText"/>
              <w:rPr>
                <w:lang w:val="en-NZ"/>
              </w:rPr>
            </w:pPr>
            <w:r w:rsidRPr="00172CA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72CA8" w:rsidP="00172CA8">
            <w:pPr>
              <w:pStyle w:val="BodyText"/>
            </w:pPr>
            <w:r w:rsidRPr="00172CA8">
              <w:t>Release 2 HLTDEN023 Produce a prescribed dental radiographic image supersedes and is equivalent to Release 1 HLTDEN023 Produce a prescribed dental radiographic image.</w:t>
            </w:r>
          </w:p>
          <w:p w:rsidR="00000000" w:rsidRPr="00172CA8" w:rsidP="00172CA8">
            <w:pPr>
              <w:pStyle w:val="BodyText"/>
            </w:pPr>
            <w:r w:rsidRPr="00172CA8">
              <w:t>Updated:</w:t>
            </w:r>
          </w:p>
          <w:p w:rsidR="00000000" w:rsidP="00172CA8">
            <w:pPr>
              <w:pStyle w:val="BodyText"/>
              <w:rPr>
                <w:lang w:val="en-NZ"/>
              </w:rPr>
            </w:pPr>
            <w:r w:rsidRPr="00172CA8">
              <w:t>Mapping detai</w:t>
            </w:r>
            <w:r w:rsidRPr="00172CA8">
              <w:t>ls and minor corrections.</w:t>
            </w:r>
          </w:p>
        </w:tc>
      </w:tr>
      <w:tr w:rsidTr="00172CA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72CA8">
            <w:pPr>
              <w:pStyle w:val="BodyText"/>
              <w:rPr>
                <w:lang w:val="en-NZ"/>
              </w:rPr>
            </w:pPr>
            <w:r w:rsidRPr="00172CA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72CA8" w:rsidP="00172CA8">
            <w:pPr>
              <w:pStyle w:val="BodyText"/>
            </w:pPr>
            <w:r w:rsidRPr="00172CA8">
              <w:t>HLTDEN023 Produce a prescribed dental radiographic image supersedes and is equivalent to HLTDEN009 Produce a prescribed dental radiographic image.</w:t>
            </w:r>
          </w:p>
        </w:tc>
      </w:tr>
    </w:tbl>
    <w:p w:rsidR="00000000" w:rsidRPr="00172CA8" w:rsidP="00172CA8">
      <w:pPr>
        <w:pStyle w:val="BodyText"/>
      </w:pPr>
    </w:p>
    <w:p w:rsidR="00000000" w:rsidRPr="00172CA8" w:rsidP="00172CA8">
      <w:pPr>
        <w:pStyle w:val="AllowPageBreak"/>
      </w:pPr>
    </w:p>
    <w:p w:rsidR="00000000" w:rsidRPr="00172CA8" w:rsidP="00172CA8">
      <w:pPr>
        <w:pStyle w:val="Heading1"/>
      </w:pPr>
      <w:bookmarkStart w:id="2" w:name="O_1201024"/>
      <w:bookmarkEnd w:id="2"/>
      <w:r w:rsidRPr="00172CA8">
        <w:t>Application</w:t>
      </w:r>
    </w:p>
    <w:p w:rsidR="00000000" w:rsidRPr="00172CA8" w:rsidP="00B951B7">
      <w:pPr>
        <w:pStyle w:val="BodyText"/>
      </w:pPr>
      <w:r w:rsidRPr="00172CA8">
        <w:t xml:space="preserve">This unit of competency describes the performance outcomes, skills and knowledge required to operate dental radiographic equipment and position the patient correctly to produce an intraoral or extraoral diagnostic radiographic image. </w:t>
      </w:r>
    </w:p>
    <w:p w:rsidR="00000000" w:rsidRPr="00172CA8" w:rsidP="00B951B7">
      <w:pPr>
        <w:pStyle w:val="BodyText"/>
      </w:pPr>
      <w:r w:rsidRPr="00172CA8">
        <w:t>Where work relates to</w:t>
      </w:r>
      <w:r w:rsidRPr="00172CA8">
        <w:t xml:space="preserve"> extraoral radiography this includes orthopantomogram (OPG) and may include lateral cephalograms for orthodontic radiographic work-ups and excludes cone beam images. </w:t>
      </w:r>
    </w:p>
    <w:p w:rsidR="00000000" w:rsidRPr="00172CA8" w:rsidP="00B951B7">
      <w:pPr>
        <w:pStyle w:val="BodyText"/>
      </w:pPr>
      <w:r w:rsidRPr="00172CA8">
        <w:t>This unit applies to dental assisting work under the instruction and supervision of the d</w:t>
      </w:r>
      <w:r w:rsidRPr="00172CA8">
        <w:t xml:space="preserve">ental practitioner. </w:t>
      </w:r>
    </w:p>
    <w:p w:rsidR="00000000" w:rsidRPr="00172CA8" w:rsidP="00B951B7">
      <w:pPr>
        <w:pStyle w:val="BodyText"/>
      </w:pPr>
      <w:r w:rsidRPr="00172CA8">
        <w:t>The skills in this unit must be applied in accordance with Commonwealth and State/Territory legislation, Australian standards and industry codes of practice.</w:t>
      </w:r>
    </w:p>
    <w:p w:rsidR="00000000" w:rsidRPr="00172CA8" w:rsidP="00B951B7">
      <w:pPr>
        <w:pStyle w:val="BodyText"/>
      </w:pPr>
      <w:r w:rsidRPr="00172CA8">
        <w:t>No occupational licensing, certification or specific legislative requirements</w:t>
      </w:r>
      <w:r w:rsidRPr="00172CA8">
        <w:t xml:space="preserve"> apply to this unit at the time of publication.</w:t>
      </w:r>
    </w:p>
    <w:p w:rsidR="00000000" w:rsidRPr="00172CA8" w:rsidP="00B951B7">
      <w:pPr>
        <w:pStyle w:val="BodyText"/>
      </w:pPr>
      <w:r w:rsidRPr="00172CA8">
        <w:t>Dental radiography work must only be performed by a person with a radiation user licence granted by the relevant State/Territory regulatory authority under legislation.</w:t>
      </w:r>
    </w:p>
    <w:p w:rsidR="00000000" w:rsidRPr="00172CA8" w:rsidP="00172CA8">
      <w:pPr>
        <w:pStyle w:val="Heading1"/>
      </w:pPr>
      <w:bookmarkStart w:id="3" w:name="O_1201023"/>
      <w:bookmarkEnd w:id="3"/>
      <w:r w:rsidRPr="00172CA8">
        <w:t>Pre-requisite Unit</w:t>
      </w:r>
    </w:p>
    <w:p w:rsidR="00000000" w:rsidRPr="00172CA8" w:rsidP="00B951B7">
      <w:pPr>
        <w:pStyle w:val="BodyText"/>
      </w:pPr>
      <w:r w:rsidRPr="00172CA8">
        <w:t>N</w:t>
      </w:r>
      <w:r w:rsidRPr="00172CA8">
        <w:t xml:space="preserve">il </w:t>
      </w:r>
    </w:p>
    <w:p w:rsidR="00000000" w:rsidRPr="00172CA8" w:rsidP="00172CA8">
      <w:pPr>
        <w:pStyle w:val="Heading1"/>
      </w:pPr>
      <w:bookmarkStart w:id="4" w:name="O_1201022"/>
      <w:bookmarkEnd w:id="4"/>
      <w:r w:rsidRPr="00172CA8">
        <w:t>Competency Field</w:t>
      </w:r>
    </w:p>
    <w:p w:rsidR="00000000" w:rsidRPr="00172CA8" w:rsidP="00B951B7">
      <w:pPr>
        <w:pStyle w:val="BodyText"/>
      </w:pPr>
      <w:r w:rsidRPr="00172CA8">
        <w:t>Dental Assisting</w:t>
      </w:r>
    </w:p>
    <w:p w:rsidR="00000000" w:rsidRPr="00172CA8" w:rsidP="00172CA8">
      <w:pPr>
        <w:pStyle w:val="Heading1"/>
      </w:pPr>
      <w:bookmarkStart w:id="5" w:name="O_1201021"/>
      <w:bookmarkEnd w:id="5"/>
      <w:r w:rsidRPr="00172CA8">
        <w:t>Unit Sector</w:t>
      </w:r>
    </w:p>
    <w:p w:rsidR="00000000" w:rsidRPr="00172CA8" w:rsidP="00B951B7">
      <w:pPr>
        <w:pStyle w:val="BodyText"/>
      </w:pPr>
      <w:r w:rsidRPr="00172CA8">
        <w:t>Dental</w:t>
      </w:r>
    </w:p>
    <w:p w:rsidR="00000000" w:rsidRPr="00172CA8" w:rsidP="00172CA8">
      <w:pPr>
        <w:pStyle w:val="Heading1"/>
      </w:pPr>
      <w:bookmarkStart w:id="6" w:name="O_1201020"/>
      <w:bookmarkEnd w:id="6"/>
      <w:r w:rsidRPr="00172CA8">
        <w:t>Elements and Performance Criteria</w:t>
      </w:r>
    </w:p>
    <w:tbl>
      <w:tblPr>
        <w:tblW w:w="0" w:type="auto"/>
        <w:tblLayout w:type="fixed"/>
        <w:tblCellMar>
          <w:left w:w="62" w:type="dxa"/>
          <w:right w:w="62" w:type="dxa"/>
        </w:tblCellMar>
        <w:tblLook w:val="0000"/>
      </w:tblPr>
      <w:tblGrid>
        <w:gridCol w:w="2694"/>
        <w:gridCol w:w="6350"/>
      </w:tblGrid>
      <w:tr w:rsidTr="00172C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72CA8" w:rsidP="00172CA8">
            <w:pPr>
              <w:pStyle w:val="BodyText"/>
            </w:pPr>
            <w:r w:rsidRPr="00172CA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72CA8">
            <w:pPr>
              <w:pStyle w:val="BodyText"/>
              <w:rPr>
                <w:lang w:val="en-NZ"/>
              </w:rPr>
            </w:pPr>
            <w:r w:rsidRPr="00172CA8">
              <w:rPr>
                <w:rStyle w:val="SpecialBold"/>
              </w:rPr>
              <w:t>PERFORMANCE</w:t>
            </w:r>
            <w:r w:rsidRPr="00172CA8">
              <w:t xml:space="preserve"> </w:t>
            </w:r>
            <w:r w:rsidRPr="00172CA8">
              <w:rPr>
                <w:rStyle w:val="SpecialBold"/>
              </w:rPr>
              <w:t>CRITERIA</w:t>
            </w:r>
          </w:p>
        </w:tc>
      </w:tr>
      <w:tr w:rsidTr="00172CA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72CA8" w:rsidP="00172CA8">
            <w:pPr>
              <w:pStyle w:val="BodyText"/>
            </w:pPr>
            <w:r w:rsidRPr="00172CA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72CA8">
            <w:pPr>
              <w:pStyle w:val="BodyText"/>
              <w:rPr>
                <w:lang w:val="en-NZ"/>
              </w:rPr>
            </w:pPr>
            <w:r w:rsidRPr="00172CA8">
              <w:rPr>
                <w:rStyle w:val="Emphasis"/>
              </w:rPr>
              <w:t>Performance criteria describe the performance needed to demonstrate achievement of the element.</w:t>
            </w:r>
          </w:p>
        </w:tc>
      </w:tr>
      <w:tr w:rsidTr="00172CA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2CA8">
            <w:pPr>
              <w:pStyle w:val="List"/>
              <w:rPr>
                <w:lang w:val="en-NZ"/>
              </w:rPr>
            </w:pPr>
            <w:r w:rsidRPr="00172CA8">
              <w:t>1.  Position patient to obtain image.</w:t>
            </w:r>
          </w:p>
        </w:tc>
        <w:tc>
          <w:tcPr>
            <w:tcW w:w="6350" w:type="dxa"/>
            <w:tcBorders>
              <w:top w:val="nil"/>
              <w:left w:val="nil"/>
              <w:bottom w:val="nil"/>
              <w:right w:val="nil"/>
            </w:tcBorders>
            <w:tcMar>
              <w:top w:w="0" w:type="dxa"/>
              <w:left w:w="62" w:type="dxa"/>
              <w:bottom w:w="0" w:type="dxa"/>
              <w:right w:w="62" w:type="dxa"/>
            </w:tcMar>
          </w:tcPr>
          <w:p w:rsidR="00000000" w:rsidRPr="00172CA8" w:rsidP="00172CA8">
            <w:pPr>
              <w:pStyle w:val="List"/>
            </w:pPr>
            <w:r w:rsidRPr="00172CA8">
              <w:t>1.1. Implement and maintain radiation safety measures for the patient, practitioner and others throughout the procedure.</w:t>
            </w:r>
          </w:p>
          <w:p w:rsidR="00000000" w:rsidRPr="00172CA8" w:rsidP="00172CA8">
            <w:pPr>
              <w:pStyle w:val="List"/>
            </w:pPr>
            <w:r w:rsidRPr="00172CA8">
              <w:t>1.2. Correctly position patient according to the radiographic receptor unit used.</w:t>
            </w:r>
          </w:p>
          <w:p w:rsidR="00000000" w:rsidP="00172CA8">
            <w:pPr>
              <w:pStyle w:val="List"/>
              <w:rPr>
                <w:lang w:val="en-NZ"/>
              </w:rPr>
            </w:pPr>
            <w:r w:rsidRPr="00172CA8">
              <w:t>1.3. Ensure that communication with patient can be maintained after positioning.</w:t>
            </w:r>
          </w:p>
        </w:tc>
      </w:tr>
      <w:tr w:rsidTr="00172CA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72CA8">
            <w:pPr>
              <w:pStyle w:val="List"/>
              <w:rPr>
                <w:lang w:val="en-NZ"/>
              </w:rPr>
            </w:pPr>
            <w:r w:rsidRPr="00172CA8">
              <w:t>2.  Position dental radiographic receptor.</w:t>
            </w:r>
          </w:p>
        </w:tc>
        <w:tc>
          <w:tcPr>
            <w:tcW w:w="6350" w:type="dxa"/>
            <w:tcBorders>
              <w:top w:val="nil"/>
              <w:left w:val="nil"/>
              <w:bottom w:val="nil"/>
              <w:right w:val="nil"/>
            </w:tcBorders>
            <w:tcMar>
              <w:top w:w="0" w:type="dxa"/>
              <w:left w:w="62" w:type="dxa"/>
              <w:bottom w:w="0" w:type="dxa"/>
              <w:right w:w="62" w:type="dxa"/>
            </w:tcMar>
          </w:tcPr>
          <w:p w:rsidR="00000000" w:rsidRPr="00172CA8" w:rsidP="00172CA8">
            <w:pPr>
              <w:pStyle w:val="List"/>
            </w:pPr>
            <w:r w:rsidRPr="00172CA8">
              <w:t>2.1. Select exposure variables on the dental radiographic unit for an intraoral or extraoral image according to manufacturers’ instructions, procedure and patient requirements.</w:t>
            </w:r>
          </w:p>
          <w:p w:rsidR="00000000" w:rsidRPr="00172CA8" w:rsidP="00172CA8">
            <w:pPr>
              <w:pStyle w:val="List"/>
            </w:pPr>
            <w:r w:rsidRPr="00172CA8">
              <w:t>2.2. Select radiographic technique for an intraoral or extraoral image prescrib</w:t>
            </w:r>
            <w:r w:rsidRPr="00172CA8">
              <w:t>ed by dental practitioner for the oral structure under investigation.</w:t>
            </w:r>
          </w:p>
          <w:p w:rsidR="00000000" w:rsidRPr="00172CA8" w:rsidP="00172CA8">
            <w:pPr>
              <w:pStyle w:val="List"/>
            </w:pPr>
            <w:r w:rsidRPr="00172CA8">
              <w:t>2.3. Position receptor and adjust setting according to the prescribed request and patient’s requirements.</w:t>
            </w:r>
          </w:p>
          <w:p w:rsidR="00000000" w:rsidRPr="00172CA8" w:rsidP="00172CA8">
            <w:pPr>
              <w:pStyle w:val="List"/>
            </w:pPr>
            <w:r w:rsidRPr="00172CA8">
              <w:t>2.4. Select and use locating devices or guides to apply the correct horizontal a</w:t>
            </w:r>
            <w:r w:rsidRPr="00172CA8">
              <w:t>nd vertical planes for the radiograph.</w:t>
            </w:r>
          </w:p>
          <w:p w:rsidR="00000000" w:rsidP="00172CA8">
            <w:pPr>
              <w:pStyle w:val="List"/>
              <w:rPr>
                <w:lang w:val="en-NZ"/>
              </w:rPr>
            </w:pPr>
            <w:r w:rsidRPr="00172CA8">
              <w:t>2.5. Use accessories when required, according to manufacturers’ instructions.</w:t>
            </w:r>
          </w:p>
        </w:tc>
      </w:tr>
      <w:tr w:rsidTr="00172CA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72CA8">
            <w:pPr>
              <w:pStyle w:val="List"/>
              <w:rPr>
                <w:lang w:val="en-NZ"/>
              </w:rPr>
            </w:pPr>
            <w:r w:rsidRPr="00172CA8">
              <w:t>3.  Operate radiographic imaging equipment safely to produce an intraoral or an extraoral image.</w:t>
            </w:r>
          </w:p>
        </w:tc>
        <w:tc>
          <w:tcPr>
            <w:tcW w:w="6350" w:type="dxa"/>
            <w:tcBorders>
              <w:top w:val="nil"/>
              <w:left w:val="nil"/>
              <w:bottom w:val="nil"/>
              <w:right w:val="nil"/>
            </w:tcBorders>
            <w:tcMar>
              <w:top w:w="0" w:type="dxa"/>
              <w:left w:w="62" w:type="dxa"/>
              <w:bottom w:w="0" w:type="dxa"/>
              <w:right w:w="62" w:type="dxa"/>
            </w:tcMar>
          </w:tcPr>
          <w:p w:rsidR="00000000" w:rsidRPr="00172CA8" w:rsidP="00172CA8">
            <w:pPr>
              <w:pStyle w:val="List"/>
            </w:pPr>
            <w:r w:rsidRPr="00172CA8">
              <w:t>3.1. Operate intraoral or extraoral radio</w:t>
            </w:r>
            <w:r w:rsidRPr="00172CA8">
              <w:t>graphic equipment according to manufacturers’ instructions and legislative requirements for the safe use of radiation.</w:t>
            </w:r>
          </w:p>
          <w:p w:rsidR="00000000" w:rsidRPr="00172CA8" w:rsidP="00172CA8">
            <w:pPr>
              <w:pStyle w:val="List"/>
            </w:pPr>
            <w:r w:rsidRPr="00172CA8">
              <w:t>3.2. Ensure the patient remains visible throughout the procedure to observe positioning and safety precautions and expose the X-ray.</w:t>
            </w:r>
          </w:p>
          <w:p w:rsidR="00000000" w:rsidRPr="00172CA8" w:rsidP="00172CA8">
            <w:pPr>
              <w:pStyle w:val="List"/>
            </w:pPr>
            <w:r w:rsidRPr="00172CA8">
              <w:t>3.3.</w:t>
            </w:r>
            <w:r w:rsidRPr="00172CA8">
              <w:t xml:space="preserve"> Remove the exposed intraoral dental radiographic receptor carefully from the mouth.</w:t>
            </w:r>
          </w:p>
          <w:p w:rsidR="00000000" w:rsidRPr="00172CA8" w:rsidP="00172CA8">
            <w:pPr>
              <w:pStyle w:val="List"/>
            </w:pPr>
            <w:r w:rsidRPr="00172CA8">
              <w:t xml:space="preserve">3.4. Separate the receptor and barrier sleeve when required. </w:t>
            </w:r>
          </w:p>
          <w:p w:rsidR="00000000" w:rsidRPr="00172CA8" w:rsidP="00172CA8">
            <w:pPr>
              <w:pStyle w:val="List"/>
            </w:pPr>
            <w:r w:rsidRPr="00172CA8">
              <w:t>3.5. Confirm that digital image is displayed correctly.</w:t>
            </w:r>
          </w:p>
          <w:p w:rsidR="00000000" w:rsidP="00172CA8">
            <w:pPr>
              <w:pStyle w:val="List"/>
              <w:rPr>
                <w:lang w:val="en-NZ"/>
              </w:rPr>
            </w:pPr>
            <w:r w:rsidRPr="00172CA8">
              <w:t>3.6. Ensure the image is attached to the correct pati</w:t>
            </w:r>
            <w:r w:rsidRPr="00172CA8">
              <w:t>ent file.</w:t>
            </w:r>
          </w:p>
        </w:tc>
      </w:tr>
      <w:tr w:rsidTr="00172CA8">
        <w:tblPrEx>
          <w:tblW w:w="0" w:type="auto"/>
          <w:tblLayout w:type="fixed"/>
          <w:tblCellMar>
            <w:left w:w="62" w:type="dxa"/>
            <w:right w:w="62" w:type="dxa"/>
          </w:tblCellMar>
          <w:tblLook w:val="0000"/>
        </w:tblPrEx>
        <w:trPr>
          <w:trHeight w:val="474"/>
        </w:trPr>
        <w:tc>
          <w:tcPr>
            <w:tcW w:w="2694" w:type="dxa"/>
            <w:tcBorders>
              <w:top w:val="nil"/>
              <w:left w:val="nil"/>
              <w:bottom w:val="nil"/>
              <w:right w:val="nil"/>
            </w:tcBorders>
            <w:tcMar>
              <w:top w:w="0" w:type="dxa"/>
              <w:left w:w="62" w:type="dxa"/>
              <w:bottom w:w="0" w:type="dxa"/>
              <w:right w:w="62" w:type="dxa"/>
            </w:tcMar>
          </w:tcPr>
          <w:p w:rsidR="00000000" w:rsidP="00172CA8">
            <w:pPr>
              <w:pStyle w:val="List"/>
              <w:rPr>
                <w:lang w:val="en-NZ"/>
              </w:rPr>
            </w:pPr>
            <w:r w:rsidRPr="00172CA8">
              <w:t>4.  Process and provide quality assurance for the exposed dental image.</w:t>
            </w:r>
          </w:p>
        </w:tc>
        <w:tc>
          <w:tcPr>
            <w:tcW w:w="6350" w:type="dxa"/>
            <w:tcBorders>
              <w:top w:val="nil"/>
              <w:left w:val="nil"/>
              <w:bottom w:val="nil"/>
              <w:right w:val="nil"/>
            </w:tcBorders>
            <w:tcMar>
              <w:top w:w="0" w:type="dxa"/>
              <w:left w:w="62" w:type="dxa"/>
              <w:bottom w:w="0" w:type="dxa"/>
              <w:right w:w="62" w:type="dxa"/>
            </w:tcMar>
          </w:tcPr>
          <w:p w:rsidR="00000000" w:rsidRPr="00172CA8" w:rsidP="00172CA8">
            <w:pPr>
              <w:pStyle w:val="List"/>
            </w:pPr>
            <w:r w:rsidRPr="00172CA8">
              <w:t>4.1. Process and view the image correctly.</w:t>
            </w:r>
          </w:p>
          <w:p w:rsidR="00000000" w:rsidRPr="00172CA8" w:rsidP="00172CA8">
            <w:pPr>
              <w:pStyle w:val="List"/>
            </w:pPr>
            <w:r w:rsidRPr="00172CA8">
              <w:t>4.2. Identify and correct artefacts.</w:t>
            </w:r>
          </w:p>
          <w:p w:rsidR="00000000" w:rsidRPr="00172CA8" w:rsidP="00172CA8">
            <w:pPr>
              <w:pStyle w:val="List"/>
            </w:pPr>
            <w:r w:rsidRPr="00172CA8">
              <w:t>4.3. Identify and critique errors in imaging technique to optimise exposure times for each individual patient.</w:t>
            </w:r>
          </w:p>
          <w:p w:rsidR="00000000" w:rsidRPr="00172CA8" w:rsidP="00172CA8">
            <w:pPr>
              <w:pStyle w:val="List"/>
            </w:pPr>
            <w:r w:rsidRPr="00172CA8">
              <w:t>4.4. Store de-identified images according to organisational policies and procedures.</w:t>
            </w:r>
          </w:p>
        </w:tc>
      </w:tr>
    </w:tbl>
    <w:p w:rsidR="00000000" w:rsidRPr="00172CA8" w:rsidP="00172CA8">
      <w:pPr>
        <w:pStyle w:val="BodyText"/>
      </w:pPr>
    </w:p>
    <w:p w:rsidR="00000000" w:rsidRPr="00172CA8" w:rsidP="00172CA8">
      <w:pPr>
        <w:pStyle w:val="AllowPageBreak"/>
      </w:pPr>
    </w:p>
    <w:p w:rsidR="00000000" w:rsidRPr="00172CA8" w:rsidP="00172CA8">
      <w:pPr>
        <w:pStyle w:val="Heading1"/>
      </w:pPr>
      <w:bookmarkStart w:id="7" w:name="O_1201019"/>
      <w:bookmarkEnd w:id="7"/>
      <w:r w:rsidRPr="00172CA8">
        <w:t>Foundation Skills</w:t>
      </w:r>
    </w:p>
    <w:p w:rsidR="00000000" w:rsidRPr="00172CA8" w:rsidP="00B951B7">
      <w:pPr>
        <w:pStyle w:val="BodyText"/>
      </w:pPr>
      <w:r w:rsidRPr="00172CA8">
        <w:t>Foundation skills ess</w:t>
      </w:r>
      <w:r w:rsidRPr="00172CA8">
        <w:t>ential to performance are explicit in the performance criteria of this unit of competency.</w:t>
      </w:r>
    </w:p>
    <w:p w:rsidR="00000000" w:rsidRPr="00172CA8" w:rsidP="00172CA8">
      <w:pPr>
        <w:pStyle w:val="Heading1"/>
      </w:pPr>
      <w:bookmarkStart w:id="8" w:name="O_1201018"/>
      <w:bookmarkEnd w:id="8"/>
      <w:r w:rsidRPr="00172CA8">
        <w:t>Unit Mapping Information</w:t>
      </w:r>
    </w:p>
    <w:p w:rsidR="00000000" w:rsidRPr="00172CA8" w:rsidP="00B951B7">
      <w:pPr>
        <w:pStyle w:val="BodyText"/>
      </w:pPr>
      <w:r w:rsidRPr="00172CA8">
        <w:t>HLTDEN023 Produce a prescribed dental radiographic image supersedes and is equivalent to HLTDEN009 Produce a prescribed d</w:t>
      </w:r>
      <w:r w:rsidRPr="00172CA8">
        <w:t>ental radiographic image.</w:t>
      </w:r>
    </w:p>
    <w:p w:rsidR="00000000" w:rsidRPr="00172CA8" w:rsidP="00172CA8">
      <w:pPr>
        <w:pStyle w:val="Heading1"/>
      </w:pPr>
      <w:bookmarkStart w:id="9" w:name="O_1201026"/>
      <w:bookmarkEnd w:id="9"/>
      <w:r w:rsidRPr="00172CA8">
        <w:t>Links</w:t>
      </w:r>
    </w:p>
    <w:p w:rsidR="00000000" w:rsidRPr="00172CA8" w:rsidP="00B951B7">
      <w:pPr>
        <w:pStyle w:val="BodyText"/>
      </w:pPr>
      <w:r w:rsidRPr="00172CA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442DE">
        <w:rPr>
          <w:rStyle w:val="Hyperlink"/>
        </w:rPr>
        <w:t>https://vetnet.gov.au/Pages/TrainingDocs.aspx?q=ced1390f-48d9-4ab0-bd50-b015e5485705</w:t>
      </w:r>
      <w:r>
        <w:fldChar w:fldCharType="end"/>
      </w:r>
    </w:p>
    <w:p w:rsidR="00000000" w:rsidRPr="00172CA8" w:rsidP="00B951B7">
      <w:pPr>
        <w:pStyle w:val="BodyText"/>
        <w:sectPr w:rsidSect="00172CA8">
          <w:headerReference w:type="default" r:id="rId10"/>
          <w:footerReference w:type="default" r:id="rId11"/>
          <w:pgSz w:w="11908" w:h="16833"/>
          <w:pgMar w:top="1702" w:right="1418" w:bottom="1702" w:left="1418" w:header="992" w:footer="992" w:gutter="0"/>
          <w:cols w:space="720"/>
          <w:noEndnote/>
          <w:docGrid w:linePitch="299"/>
        </w:sectPr>
      </w:pPr>
    </w:p>
    <w:p w:rsidR="00000000" w:rsidRPr="00172CA8" w:rsidP="00172CA8">
      <w:pPr>
        <w:pStyle w:val="SuperHeading"/>
      </w:pPr>
      <w:r w:rsidRPr="00172CA8">
        <w:t xml:space="preserve">Assessment </w:t>
      </w:r>
      <w:r w:rsidRPr="00172CA8">
        <w:t>Requirements for HLTDEN023 Produce a prescribed dental radiographic image</w:t>
      </w:r>
    </w:p>
    <w:p w:rsidR="00000000" w:rsidRPr="00172CA8" w:rsidP="00172CA8">
      <w:pPr>
        <w:pStyle w:val="Heading1"/>
      </w:pPr>
      <w:bookmarkStart w:id="10" w:name="O_1201016"/>
      <w:bookmarkEnd w:id="10"/>
      <w:r w:rsidRPr="00172CA8">
        <w:t>Modification History</w:t>
      </w:r>
    </w:p>
    <w:tbl>
      <w:tblPr>
        <w:tblW w:w="0" w:type="auto"/>
        <w:tblLayout w:type="fixed"/>
        <w:tblCellMar>
          <w:left w:w="62" w:type="dxa"/>
          <w:right w:w="62" w:type="dxa"/>
        </w:tblCellMar>
        <w:tblLook w:val="0000"/>
      </w:tblPr>
      <w:tblGrid>
        <w:gridCol w:w="3040"/>
        <w:gridCol w:w="6074"/>
      </w:tblGrid>
      <w:tr w:rsidTr="00172CA8">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172CA8" w:rsidP="00172CA8">
            <w:pPr>
              <w:pStyle w:val="BodyText"/>
            </w:pPr>
            <w:r w:rsidRPr="00172CA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172CA8">
            <w:pPr>
              <w:pStyle w:val="BodyText"/>
              <w:rPr>
                <w:lang w:val="en-NZ"/>
              </w:rPr>
            </w:pPr>
            <w:r w:rsidRPr="00172CA8">
              <w:rPr>
                <w:rStyle w:val="SpecialBold"/>
              </w:rPr>
              <w:t>Comments</w:t>
            </w:r>
          </w:p>
        </w:tc>
      </w:tr>
      <w:tr w:rsidTr="00172CA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72CA8">
            <w:pPr>
              <w:pStyle w:val="BodyText"/>
              <w:rPr>
                <w:lang w:val="en-NZ"/>
              </w:rPr>
            </w:pPr>
            <w:r w:rsidRPr="00172CA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72CA8" w:rsidP="00172CA8">
            <w:pPr>
              <w:pStyle w:val="BodyText"/>
            </w:pPr>
            <w:r w:rsidRPr="00172CA8">
              <w:t>Release 2 HLTDEN023 Produce a prescribed dental radiographic image supersedes and is equivalent to Relea</w:t>
            </w:r>
            <w:r w:rsidRPr="00172CA8">
              <w:t>se 1 HLTDEN023 Produce a prescribed dental radiographic image.</w:t>
            </w:r>
          </w:p>
          <w:p w:rsidR="00000000" w:rsidRPr="00172CA8" w:rsidP="00172CA8">
            <w:pPr>
              <w:pStyle w:val="BodyText"/>
            </w:pPr>
            <w:r w:rsidRPr="00172CA8">
              <w:t>Updated:</w:t>
            </w:r>
          </w:p>
          <w:p w:rsidR="00000000" w:rsidP="00172CA8">
            <w:pPr>
              <w:pStyle w:val="BodyText"/>
              <w:rPr>
                <w:lang w:val="en-NZ"/>
              </w:rPr>
            </w:pPr>
            <w:r w:rsidRPr="00172CA8">
              <w:t>Mapping details and minor corrections.</w:t>
            </w:r>
          </w:p>
        </w:tc>
      </w:tr>
      <w:tr w:rsidTr="00172CA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72CA8">
            <w:pPr>
              <w:pStyle w:val="BodyText"/>
              <w:rPr>
                <w:lang w:val="en-NZ"/>
              </w:rPr>
            </w:pPr>
            <w:r w:rsidRPr="00172CA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72CA8" w:rsidP="00172CA8">
            <w:pPr>
              <w:pStyle w:val="BodyText"/>
            </w:pPr>
            <w:r w:rsidRPr="00172CA8">
              <w:t>HLTDEN023 Produce a prescribed dental radiographic image supersedes and is equivalent to HLTDEN009 Produce a prescribed dental radiographic image.</w:t>
            </w:r>
          </w:p>
        </w:tc>
      </w:tr>
    </w:tbl>
    <w:p w:rsidR="00000000" w:rsidRPr="00172CA8" w:rsidP="00172CA8">
      <w:pPr>
        <w:pStyle w:val="BodyText"/>
      </w:pPr>
    </w:p>
    <w:p w:rsidR="00000000" w:rsidRPr="00172CA8" w:rsidP="00172CA8">
      <w:pPr>
        <w:pStyle w:val="AllowPageBreak"/>
      </w:pPr>
    </w:p>
    <w:p w:rsidR="00000000" w:rsidRPr="00172CA8" w:rsidP="00172CA8">
      <w:pPr>
        <w:pStyle w:val="Heading1"/>
      </w:pPr>
      <w:bookmarkStart w:id="11" w:name="O_1201015"/>
      <w:bookmarkEnd w:id="11"/>
      <w:r w:rsidRPr="00172CA8">
        <w:t>Performance Evidence</w:t>
      </w:r>
    </w:p>
    <w:p w:rsidR="00000000" w:rsidRPr="00172CA8" w:rsidP="00B951B7">
      <w:pPr>
        <w:pStyle w:val="BodyText"/>
      </w:pPr>
      <w:r w:rsidRPr="00172CA8">
        <w:t xml:space="preserve">Evidence of the ability to complete tasks outlined in elements and </w:t>
      </w:r>
      <w:r w:rsidRPr="00172CA8">
        <w:t>performance criteria of this unit in the context of the job role, and:</w:t>
      </w:r>
    </w:p>
    <w:p w:rsidR="00000000" w:rsidRPr="00172CA8" w:rsidP="00172CA8">
      <w:pPr>
        <w:pStyle w:val="ListBullet"/>
      </w:pPr>
      <w:r w:rsidRPr="00172CA8">
        <w:t>produce and critique 30 diagnostic standard dental radiographic de-identified images in a simulated workplace environment including:</w:t>
      </w:r>
    </w:p>
    <w:p w:rsidR="00000000" w:rsidRPr="00172CA8" w:rsidP="00172CA8">
      <w:pPr>
        <w:pStyle w:val="ListBullet2"/>
      </w:pPr>
      <w:r w:rsidRPr="00172CA8">
        <w:t>applying safe work practices for dental radiograph</w:t>
      </w:r>
      <w:r w:rsidRPr="00172CA8">
        <w:t>y work:</w:t>
      </w:r>
    </w:p>
    <w:p w:rsidR="00000000" w:rsidRPr="00172CA8" w:rsidP="00172CA8">
      <w:pPr>
        <w:pStyle w:val="ListBullet3"/>
      </w:pPr>
      <w:r w:rsidRPr="00172CA8">
        <w:t>following standard and additional precautions</w:t>
      </w:r>
    </w:p>
    <w:p w:rsidR="00000000" w:rsidRPr="00172CA8" w:rsidP="00172CA8">
      <w:pPr>
        <w:pStyle w:val="ListBullet3"/>
      </w:pPr>
      <w:r w:rsidRPr="00172CA8">
        <w:t>operating a radiographic unit correctly</w:t>
      </w:r>
    </w:p>
    <w:p w:rsidR="00000000" w:rsidRPr="00172CA8" w:rsidP="00172CA8">
      <w:pPr>
        <w:pStyle w:val="ListBullet3"/>
      </w:pPr>
      <w:r w:rsidRPr="00172CA8">
        <w:t>safely using radiation in dentistry</w:t>
      </w:r>
    </w:p>
    <w:p w:rsidR="00000000" w:rsidRPr="00172CA8" w:rsidP="00172CA8">
      <w:pPr>
        <w:pStyle w:val="ListBullet2"/>
      </w:pPr>
      <w:r w:rsidRPr="00172CA8">
        <w:t xml:space="preserve">at least 20 of the above images must be intraoral radiographic de-identified images taken on a minimum </w:t>
      </w:r>
      <w:r w:rsidRPr="00172CA8">
        <w:t>of ten different people, demonstrating skills in periapical (PA) and bitewings (BW)</w:t>
      </w:r>
    </w:p>
    <w:p w:rsidR="00000000" w:rsidRPr="00172CA8" w:rsidP="00172CA8">
      <w:pPr>
        <w:pStyle w:val="ListBullet2"/>
      </w:pPr>
      <w:r w:rsidRPr="00172CA8">
        <w:t>the remaining ten images must be extraoral radiographic de-identified images taken on a minimum of ten different people.</w:t>
      </w:r>
    </w:p>
    <w:p w:rsidR="00000000" w:rsidRPr="00172CA8" w:rsidP="00172CA8">
      <w:pPr>
        <w:pStyle w:val="AllowPageBreak"/>
      </w:pPr>
    </w:p>
    <w:p w:rsidR="00000000" w:rsidRPr="00172CA8" w:rsidP="00172CA8">
      <w:pPr>
        <w:pStyle w:val="Heading1"/>
      </w:pPr>
      <w:bookmarkStart w:id="12" w:name="O_1201014"/>
      <w:bookmarkEnd w:id="12"/>
      <w:r w:rsidRPr="00172CA8">
        <w:t>Knowledge Evidence</w:t>
      </w:r>
    </w:p>
    <w:p w:rsidR="00000000" w:rsidRPr="00172CA8" w:rsidP="00B951B7">
      <w:pPr>
        <w:pStyle w:val="BodyText"/>
      </w:pPr>
      <w:r w:rsidRPr="00172CA8">
        <w:t xml:space="preserve">Demonstrated </w:t>
      </w:r>
      <w:r w:rsidRPr="00172CA8">
        <w:t>knowledge required to complete the tasks outlined in elements and performance criteria of this unit:</w:t>
      </w:r>
    </w:p>
    <w:p w:rsidR="00000000" w:rsidRPr="00172CA8" w:rsidP="00172CA8">
      <w:pPr>
        <w:pStyle w:val="ListBullet"/>
      </w:pPr>
      <w:r w:rsidRPr="00172CA8">
        <w:t>national and State or Territory legal and ethical requirements and considerations for dental assisting work relevant to radiography, and how these are app</w:t>
      </w:r>
      <w:r w:rsidRPr="00172CA8">
        <w:t>lied in organisations and in individual practice including:</w:t>
      </w:r>
    </w:p>
    <w:p w:rsidR="00000000" w:rsidRPr="00172CA8" w:rsidP="00172CA8">
      <w:pPr>
        <w:pStyle w:val="ListBullet2"/>
      </w:pPr>
      <w:r w:rsidRPr="00172CA8">
        <w:t xml:space="preserve">codes of practice and safety guides: </w:t>
      </w:r>
    </w:p>
    <w:p w:rsidR="00000000" w:rsidRPr="00172CA8" w:rsidP="00172CA8">
      <w:pPr>
        <w:pStyle w:val="ListBullet3"/>
      </w:pPr>
      <w:r w:rsidRPr="00172CA8">
        <w:t xml:space="preserve">radiation protection in dentistry </w:t>
      </w:r>
    </w:p>
    <w:p w:rsidR="00000000" w:rsidRPr="00172CA8" w:rsidP="00172CA8">
      <w:pPr>
        <w:pStyle w:val="ListBullet3"/>
      </w:pPr>
      <w:r w:rsidRPr="00172CA8">
        <w:t>safe use of radiation</w:t>
      </w:r>
    </w:p>
    <w:p w:rsidR="00000000" w:rsidRPr="00172CA8" w:rsidP="00172CA8">
      <w:pPr>
        <w:pStyle w:val="ListBullet2"/>
      </w:pPr>
      <w:r w:rsidRPr="00172CA8">
        <w:t>duty of care</w:t>
      </w:r>
    </w:p>
    <w:p w:rsidR="00000000" w:rsidRPr="00172CA8" w:rsidP="00172CA8">
      <w:pPr>
        <w:pStyle w:val="ListBullet2"/>
      </w:pPr>
      <w:r w:rsidRPr="00172CA8">
        <w:t>informed consent and statutory requirements of consent</w:t>
      </w:r>
    </w:p>
    <w:p w:rsidR="00000000" w:rsidRPr="00172CA8" w:rsidP="00172CA8">
      <w:pPr>
        <w:pStyle w:val="ListBullet2"/>
      </w:pPr>
      <w:r w:rsidRPr="00172CA8">
        <w:t>current Dental Board of Australia (DBA) and Australian Health Practitioner Regulation Agency (AHPRA) guidelines and practice standards</w:t>
      </w:r>
    </w:p>
    <w:p w:rsidR="00000000" w:rsidRPr="00172CA8" w:rsidP="00172CA8">
      <w:pPr>
        <w:pStyle w:val="ListBullet2"/>
      </w:pPr>
      <w:r w:rsidRPr="00172CA8">
        <w:t>privacy, confidentiality and disclosure</w:t>
      </w:r>
    </w:p>
    <w:p w:rsidR="00000000" w:rsidRPr="00172CA8" w:rsidP="00172CA8">
      <w:pPr>
        <w:pStyle w:val="ListBullet2"/>
      </w:pPr>
      <w:r w:rsidRPr="00172CA8">
        <w:t>radiation user licence</w:t>
      </w:r>
    </w:p>
    <w:p w:rsidR="00000000" w:rsidRPr="00172CA8" w:rsidP="00172CA8">
      <w:pPr>
        <w:pStyle w:val="ListBullet2"/>
      </w:pPr>
      <w:r w:rsidRPr="00172CA8">
        <w:t xml:space="preserve">records management </w:t>
      </w:r>
    </w:p>
    <w:p w:rsidR="00000000" w:rsidRPr="00172CA8" w:rsidP="00172CA8">
      <w:pPr>
        <w:pStyle w:val="ListBullet2"/>
      </w:pPr>
      <w:r w:rsidRPr="00172CA8">
        <w:t>rights and responsibilities of workers</w:t>
      </w:r>
      <w:r w:rsidRPr="00172CA8">
        <w:t>, employers and patients</w:t>
      </w:r>
    </w:p>
    <w:p w:rsidR="00000000" w:rsidRPr="00172CA8" w:rsidP="00172CA8">
      <w:pPr>
        <w:pStyle w:val="ListBullet2"/>
      </w:pPr>
      <w:r w:rsidRPr="00172CA8">
        <w:t>work role boundaries, including responsibilities and limitations</w:t>
      </w:r>
    </w:p>
    <w:p w:rsidR="00000000" w:rsidRPr="00172CA8" w:rsidP="00172CA8">
      <w:pPr>
        <w:pStyle w:val="ListBullet2"/>
      </w:pPr>
      <w:r w:rsidRPr="00172CA8">
        <w:t>work health and safety</w:t>
      </w:r>
    </w:p>
    <w:p w:rsidR="00000000" w:rsidRPr="00172CA8" w:rsidP="00172CA8">
      <w:pPr>
        <w:pStyle w:val="ListBullet"/>
      </w:pPr>
      <w:r w:rsidRPr="00172CA8">
        <w:t>dental radiographic imaging techniques and the reasons for selection of each technique</w:t>
      </w:r>
    </w:p>
    <w:p w:rsidR="00000000" w:rsidRPr="00172CA8" w:rsidP="00172CA8">
      <w:pPr>
        <w:pStyle w:val="ListBullet"/>
      </w:pPr>
      <w:r w:rsidRPr="00172CA8">
        <w:t>features, characteristics and range of movements of den</w:t>
      </w:r>
      <w:r w:rsidRPr="00172CA8">
        <w:t>tal radiographic equipment associated with intraoral and extraoral radiographic images</w:t>
      </w:r>
    </w:p>
    <w:p w:rsidR="00000000" w:rsidRPr="00172CA8" w:rsidP="00172CA8">
      <w:pPr>
        <w:pStyle w:val="ListBullet"/>
      </w:pPr>
      <w:r w:rsidRPr="00172CA8">
        <w:t xml:space="preserve">radiographic appearance of anatomic landmarks, normal dentition and associated bony structures for intraoral and extra-oral radiographs. </w:t>
      </w:r>
    </w:p>
    <w:p w:rsidR="00000000" w:rsidRPr="00172CA8" w:rsidP="00172CA8">
      <w:pPr>
        <w:pStyle w:val="ListBullet"/>
      </w:pPr>
      <w:r w:rsidRPr="00172CA8">
        <w:t>radiographic appearance of dent</w:t>
      </w:r>
      <w:r w:rsidRPr="00172CA8">
        <w:t>al anomalies and common oral pathological conditions</w:t>
      </w:r>
    </w:p>
    <w:p w:rsidR="00000000" w:rsidRPr="00172CA8" w:rsidP="00172CA8">
      <w:pPr>
        <w:pStyle w:val="ListBullet"/>
      </w:pPr>
      <w:r w:rsidRPr="00172CA8">
        <w:t>sources for processing and technique inaccuracies and methods to minimise errors</w:t>
      </w:r>
    </w:p>
    <w:p w:rsidR="00000000" w:rsidRPr="00172CA8" w:rsidP="00172CA8">
      <w:pPr>
        <w:pStyle w:val="ListBullet"/>
      </w:pPr>
      <w:r w:rsidRPr="00172CA8">
        <w:t>requirements for personal wearable radiation monitoring devices that measures radiation exposure levels including:</w:t>
      </w:r>
    </w:p>
    <w:p w:rsidR="00000000" w:rsidRPr="00172CA8" w:rsidP="00172CA8">
      <w:pPr>
        <w:pStyle w:val="ListBullet2"/>
      </w:pPr>
      <w:r w:rsidRPr="00172CA8">
        <w:t>its significance</w:t>
      </w:r>
    </w:p>
    <w:p w:rsidR="00000000" w:rsidRPr="00172CA8" w:rsidP="00172CA8">
      <w:pPr>
        <w:pStyle w:val="ListBullet2"/>
      </w:pPr>
      <w:r w:rsidRPr="00172CA8">
        <w:t>where on the body the device is to be worn</w:t>
      </w:r>
    </w:p>
    <w:p w:rsidR="00000000" w:rsidRPr="00172CA8" w:rsidP="00172CA8">
      <w:pPr>
        <w:pStyle w:val="ListBullet2"/>
      </w:pPr>
      <w:r w:rsidRPr="00172CA8">
        <w:t xml:space="preserve">when and where they are required to be worn </w:t>
      </w:r>
    </w:p>
    <w:p w:rsidR="00000000" w:rsidRPr="00172CA8" w:rsidP="00172CA8">
      <w:pPr>
        <w:pStyle w:val="ListBullet2"/>
      </w:pPr>
      <w:r w:rsidRPr="00172CA8">
        <w:t xml:space="preserve">when they need replacing. </w:t>
      </w:r>
    </w:p>
    <w:p w:rsidR="00000000" w:rsidRPr="00172CA8" w:rsidP="00172CA8">
      <w:pPr>
        <w:pStyle w:val="ListBullet"/>
      </w:pPr>
      <w:r w:rsidRPr="00172CA8">
        <w:t>correct orientation for display of images</w:t>
      </w:r>
    </w:p>
    <w:p w:rsidR="00000000" w:rsidRPr="00172CA8" w:rsidP="00172CA8">
      <w:pPr>
        <w:pStyle w:val="ListBullet"/>
      </w:pPr>
      <w:r w:rsidRPr="00172CA8">
        <w:t>procedures for labelling and storage of radiographic images in accordance with or</w:t>
      </w:r>
      <w:r w:rsidRPr="00172CA8">
        <w:t>ganisation policies.</w:t>
      </w:r>
    </w:p>
    <w:p w:rsidR="00000000" w:rsidRPr="00172CA8" w:rsidP="00172CA8">
      <w:pPr>
        <w:pStyle w:val="AllowPageBreak"/>
      </w:pPr>
    </w:p>
    <w:p w:rsidR="00000000" w:rsidRPr="00172CA8" w:rsidP="00172CA8">
      <w:pPr>
        <w:pStyle w:val="Heading1"/>
      </w:pPr>
      <w:bookmarkStart w:id="13" w:name="O_1201013"/>
      <w:bookmarkEnd w:id="13"/>
      <w:r w:rsidRPr="00172CA8">
        <w:t>Assessment Conditions</w:t>
      </w:r>
    </w:p>
    <w:p w:rsidR="00000000" w:rsidRPr="00172CA8" w:rsidP="00B951B7">
      <w:pPr>
        <w:pStyle w:val="BodyText"/>
      </w:pPr>
      <w:r w:rsidRPr="00172CA8">
        <w:t xml:space="preserve">Skills must be demonstrated in a dental clinic workplace or in a simulated environment that reflects workplace conditions. </w:t>
      </w:r>
    </w:p>
    <w:p w:rsidR="00000000" w:rsidRPr="00172CA8" w:rsidP="00B951B7">
      <w:pPr>
        <w:pStyle w:val="BodyText"/>
      </w:pPr>
      <w:r w:rsidRPr="00172CA8">
        <w:t>Production of intraoral and extraoral radiographic images must be comp</w:t>
      </w:r>
      <w:r w:rsidRPr="00172CA8">
        <w:t>liant with current State or Territory radiation licensing requirements. Where licensing requirements preclude the operation of extraoral equipment by Dental Assistants, all performance evidence may be collected via production of intraoral radiographic imag</w:t>
      </w:r>
      <w:r w:rsidRPr="00172CA8">
        <w:t xml:space="preserve">es. </w:t>
      </w:r>
    </w:p>
    <w:p w:rsidR="00000000" w:rsidRPr="00172CA8" w:rsidP="00B951B7">
      <w:pPr>
        <w:pStyle w:val="BodyText"/>
      </w:pPr>
      <w:r w:rsidRPr="00172CA8">
        <w:t>Assessment must ensure:</w:t>
      </w:r>
    </w:p>
    <w:p w:rsidR="00000000" w:rsidRPr="00172CA8" w:rsidP="00172CA8">
      <w:pPr>
        <w:pStyle w:val="ListBullet"/>
      </w:pPr>
      <w:r w:rsidRPr="00172CA8">
        <w:t>access to suitable facilities, equipment and resources including:</w:t>
      </w:r>
    </w:p>
    <w:p w:rsidR="00000000" w:rsidRPr="00172CA8" w:rsidP="00172CA8">
      <w:pPr>
        <w:pStyle w:val="ListBullet2"/>
      </w:pPr>
      <w:r w:rsidRPr="00172CA8">
        <w:t>barrier protection materials</w:t>
      </w:r>
    </w:p>
    <w:p w:rsidR="00000000" w:rsidRPr="00172CA8" w:rsidP="00172CA8">
      <w:pPr>
        <w:pStyle w:val="ListBullet2"/>
      </w:pPr>
      <w:r w:rsidRPr="00172CA8">
        <w:t>dental chair and unit</w:t>
      </w:r>
    </w:p>
    <w:p w:rsidR="00000000" w:rsidRPr="00172CA8" w:rsidP="00172CA8">
      <w:pPr>
        <w:pStyle w:val="ListBullet2"/>
      </w:pPr>
      <w:r w:rsidRPr="00172CA8">
        <w:t xml:space="preserve">radiographic equipment suitable for taking intraoral or extra-oral radiographs </w:t>
      </w:r>
    </w:p>
    <w:p w:rsidR="00000000" w:rsidRPr="00172CA8" w:rsidP="00172CA8">
      <w:pPr>
        <w:pStyle w:val="ListBullet2"/>
      </w:pPr>
      <w:r w:rsidRPr="00172CA8">
        <w:t xml:space="preserve">practitioner, patient and assistant protective equipment </w:t>
      </w:r>
    </w:p>
    <w:p w:rsidR="00000000" w:rsidRPr="00172CA8" w:rsidP="00172CA8">
      <w:pPr>
        <w:pStyle w:val="ListBullet2"/>
      </w:pPr>
      <w:r w:rsidRPr="00172CA8">
        <w:t>processing equipment</w:t>
      </w:r>
    </w:p>
    <w:p w:rsidR="00000000" w:rsidRPr="00172CA8" w:rsidP="00172CA8">
      <w:pPr>
        <w:pStyle w:val="ListBullet2"/>
      </w:pPr>
      <w:r w:rsidRPr="00172CA8">
        <w:t>radiographs or sensors</w:t>
      </w:r>
    </w:p>
    <w:p w:rsidR="00000000" w:rsidRPr="00172CA8" w:rsidP="00172CA8">
      <w:pPr>
        <w:pStyle w:val="ListBullet2"/>
      </w:pPr>
      <w:r w:rsidRPr="00172CA8">
        <w:t>current Dental Board of Australia (DBA) and Australian Health Practitioner Regulation Agency (AHPRA) guidelines and practice standards</w:t>
      </w:r>
    </w:p>
    <w:p w:rsidR="00000000" w:rsidRPr="00172CA8" w:rsidP="00172CA8">
      <w:pPr>
        <w:pStyle w:val="ListBullet"/>
      </w:pPr>
      <w:r w:rsidRPr="00172CA8">
        <w:t>modelling of indus</w:t>
      </w:r>
      <w:r w:rsidRPr="00172CA8">
        <w:t>try operating conditions including access to people for simulations and scenarios in dental assisting work</w:t>
      </w:r>
    </w:p>
    <w:p w:rsidR="00000000" w:rsidRPr="00172CA8" w:rsidP="00B951B7">
      <w:pPr>
        <w:pStyle w:val="BodyText"/>
      </w:pPr>
      <w:r w:rsidRPr="00172CA8">
        <w:t>Assessment must involve demonstration of tasks under verbal or written prescription from a dental practitioner.</w:t>
      </w:r>
    </w:p>
    <w:p w:rsidR="00000000" w:rsidRPr="00172CA8" w:rsidP="00B951B7">
      <w:pPr>
        <w:pStyle w:val="BodyText"/>
      </w:pPr>
      <w:r w:rsidRPr="00172CA8">
        <w:t xml:space="preserve">Assessors must satisfy the Standards </w:t>
      </w:r>
      <w:r w:rsidRPr="00172CA8">
        <w:t>for Registered Training Organisations’ requirements for assessors and hold a minimum of five years clinical dental experience and a current radiation user licence.</w:t>
      </w:r>
    </w:p>
    <w:p w:rsidR="00000000" w:rsidRPr="00172CA8" w:rsidP="00172CA8">
      <w:pPr>
        <w:pStyle w:val="Heading1"/>
      </w:pPr>
      <w:bookmarkStart w:id="14" w:name="O_1201027"/>
      <w:bookmarkEnd w:id="14"/>
      <w:r w:rsidRPr="00172CA8">
        <w:t>Links</w:t>
      </w:r>
    </w:p>
    <w:p w:rsidR="00000000" w:rsidRPr="00172CA8" w:rsidP="00B951B7">
      <w:pPr>
        <w:pStyle w:val="BodyText"/>
      </w:pPr>
      <w:r w:rsidRPr="00172CA8">
        <w:t>Companion Volume impl</w:t>
      </w:r>
      <w:r w:rsidRPr="00172CA8">
        <w:t xml:space="preserve">ementation guides are found in VETNet - </w:t>
      </w:r>
      <w:r>
        <w:fldChar w:fldCharType="begin"/>
      </w:r>
      <w:r>
        <w:instrText xml:space="preserve"> HYPERLINK "https://vetnet.gov.au/Pages/TrainingDocs.aspx?q=ced1390f-48d9-4ab0-bd50-b015e5485705" </w:instrText>
      </w:r>
      <w:r>
        <w:fldChar w:fldCharType="separate"/>
      </w:r>
      <w:r w:rsidRPr="00E442DE">
        <w:rPr>
          <w:rStyle w:val="Hyperlink"/>
        </w:rPr>
        <w:t>https://vetnet.gov.au/Pages/TrainingDocs.aspx?q=ced1390f-48d9-4ab0-bd50-b015e5485705</w:t>
      </w:r>
      <w:r>
        <w:fldChar w:fldCharType="end"/>
      </w:r>
    </w:p>
    <w:p w:rsidR="00000000" w:rsidRPr="00172CA8" w:rsidP="00172CA8"/>
    <w:sectPr w:rsidSect="00172C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A8" w:rsidRPr="00B951B7" w:rsidP="00B95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1B7" w:rsidP="00172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51B7" w:rsidP="00172C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951B7" w:rsidP="00172C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A8" w:rsidP="00172CA8">
    <w:pPr>
      <w:pStyle w:val="Footer"/>
      <w:framePr w:wrap="around"/>
    </w:pPr>
    <w:r>
      <w:fldChar w:fldCharType="begin"/>
    </w:r>
    <w:r>
      <w:instrText xml:space="preserve"> DOCPROPERTY  Subject  \* MERGEFORMAT </w:instrText>
    </w:r>
    <w:r>
      <w:fldChar w:fldCharType="separate"/>
    </w:r>
    <w:r w:rsidR="00B951B7">
      <w:t>Approved</w:t>
    </w:r>
    <w:r w:rsidR="00B951B7">
      <w:fldChar w:fldCharType="end"/>
    </w:r>
    <w:r>
      <w:tab/>
      <w:t xml:space="preserve">Page </w:t>
    </w:r>
    <w:r>
      <w:fldChar w:fldCharType="begin"/>
    </w:r>
    <w:r>
      <w:instrText xml:space="preserve"> PAGE  \* Arabic  \* MERGEFORMAT </w:instrText>
    </w:r>
    <w:r>
      <w:fldChar w:fldCharType="separate"/>
    </w:r>
    <w:r w:rsidR="00B951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51B7">
      <w:rPr>
        <w:noProof/>
      </w:rPr>
      <w:t>4</w:t>
    </w:r>
    <w:r>
      <w:rPr>
        <w:noProof/>
      </w:rPr>
      <w:fldChar w:fldCharType="end"/>
    </w:r>
  </w:p>
  <w:p w:rsidR="00172CA8" w:rsidP="00172CA8">
    <w:pPr>
      <w:pStyle w:val="Footer"/>
      <w:framePr w:wrap="around"/>
    </w:pPr>
    <w:r>
      <w:t xml:space="preserve">© Commonwealth of Australia, </w:t>
    </w:r>
    <w:r>
      <w:fldChar w:fldCharType="begin"/>
    </w:r>
    <w:r>
      <w:instrText xml:space="preserve"> DATE  \@ "yyyy"  \* MERGEFORMAT </w:instrText>
    </w:r>
    <w:r>
      <w:fldChar w:fldCharType="separate"/>
    </w:r>
    <w:r w:rsidR="00B951B7">
      <w:rPr>
        <w:noProof/>
      </w:rPr>
      <w:t>2025</w:t>
    </w:r>
    <w:r>
      <w:fldChar w:fldCharType="end"/>
    </w:r>
    <w:r>
      <w:tab/>
    </w:r>
    <w:r>
      <w:fldChar w:fldCharType="begin"/>
    </w:r>
    <w:r>
      <w:instrText xml:space="preserve"> DOCPROPERTY  Author  \* MERGEFORMAT </w:instrText>
    </w:r>
    <w:r>
      <w:fldChar w:fldCharType="separate"/>
    </w:r>
    <w:r w:rsidR="00B951B7">
      <w:t>HumanAbility</w:t>
    </w:r>
    <w:r w:rsidR="00B951B7">
      <w:fldChar w:fldCharType="end"/>
    </w:r>
  </w:p>
  <w:p w:rsidR="00172CA8" w:rsidP="00172C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1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CA8" w:rsidRPr="00B951B7" w:rsidP="00B951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1B7" w:rsidRPr="002D2AF8" w:rsidP="00172CA8">
    <w:pPr>
      <w:pStyle w:val="Header"/>
      <w:framePr w:wrap="around"/>
    </w:pPr>
    <w:r>
      <w:fldChar w:fldCharType="begin"/>
    </w:r>
    <w:r>
      <w:instrText xml:space="preserve"> TITLE   \* MERGEFORMAT </w:instrText>
    </w:r>
    <w:r>
      <w:fldChar w:fldCharType="separate"/>
    </w:r>
    <w:r>
      <w:t>HLTDEN023 Produce a prescribed dental radiographic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951B7" w:rsidP="00172C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A8" w:rsidRPr="002D2AF8" w:rsidP="00172CA8">
    <w:pPr>
      <w:pStyle w:val="Header"/>
      <w:framePr w:wrap="around"/>
    </w:pPr>
    <w:r>
      <w:fldChar w:fldCharType="begin"/>
    </w:r>
    <w:r>
      <w:instrText xml:space="preserve"> TITLE   \* MERGEFORMAT </w:instrText>
    </w:r>
    <w:r>
      <w:fldChar w:fldCharType="separate"/>
    </w:r>
    <w:r w:rsidR="00B951B7">
      <w:t>HLTDEN023 Produce a prescribed dental radiographic image</w:t>
    </w:r>
    <w:r w:rsidR="00B951B7">
      <w:fldChar w:fldCharType="end"/>
    </w:r>
    <w:r>
      <w:tab/>
      <w:t xml:space="preserve">Date this document was generated: </w:t>
    </w:r>
    <w:r>
      <w:fldChar w:fldCharType="begin"/>
    </w:r>
    <w:r>
      <w:instrText xml:space="preserve"> CREATEDATE  \@ "d MMMM yyyy"  \* MERGEFORMAT </w:instrText>
    </w:r>
    <w:r>
      <w:fldChar w:fldCharType="separate"/>
    </w:r>
    <w:r w:rsidR="00B951B7">
      <w:rPr>
        <w:noProof/>
      </w:rPr>
      <w:t>1 March 2025</w:t>
    </w:r>
    <w:r>
      <w:fldChar w:fldCharType="end"/>
    </w:r>
  </w:p>
  <w:p w:rsidR="00172CA8" w:rsidP="00172C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CCB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2CF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EF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C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CA8"/>
    <w:pPr>
      <w:spacing w:before="360" w:after="60"/>
      <w:outlineLvl w:val="0"/>
    </w:pPr>
    <w:rPr>
      <w:sz w:val="32"/>
    </w:rPr>
  </w:style>
  <w:style w:type="paragraph" w:styleId="Heading2">
    <w:name w:val="heading 2"/>
    <w:basedOn w:val="HeadingBase"/>
    <w:next w:val="BodyText"/>
    <w:link w:val="Heading2Char"/>
    <w:qFormat/>
    <w:rsid w:val="00172CA8"/>
    <w:pPr>
      <w:keepLines/>
      <w:spacing w:before="240" w:after="120"/>
      <w:outlineLvl w:val="1"/>
    </w:pPr>
    <w:rPr>
      <w:sz w:val="28"/>
      <w:szCs w:val="40"/>
    </w:rPr>
  </w:style>
  <w:style w:type="paragraph" w:styleId="Heading3">
    <w:name w:val="heading 3"/>
    <w:basedOn w:val="HeadingBase"/>
    <w:next w:val="BodyText"/>
    <w:link w:val="Heading3Char"/>
    <w:qFormat/>
    <w:rsid w:val="00172CA8"/>
    <w:pPr>
      <w:spacing w:before="180" w:after="120"/>
      <w:outlineLvl w:val="2"/>
    </w:pPr>
    <w:rPr>
      <w:spacing w:val="-10"/>
      <w:kern w:val="32"/>
    </w:rPr>
  </w:style>
  <w:style w:type="paragraph" w:styleId="Heading4">
    <w:name w:val="heading 4"/>
    <w:basedOn w:val="HeadingBase"/>
    <w:next w:val="BodyText"/>
    <w:link w:val="Heading4Char"/>
    <w:qFormat/>
    <w:rsid w:val="00172CA8"/>
    <w:pPr>
      <w:spacing w:before="160" w:after="120"/>
      <w:outlineLvl w:val="3"/>
    </w:pPr>
    <w:rPr>
      <w:sz w:val="22"/>
    </w:rPr>
  </w:style>
  <w:style w:type="paragraph" w:styleId="Heading5">
    <w:name w:val="heading 5"/>
    <w:basedOn w:val="HeadingBase"/>
    <w:next w:val="Normal"/>
    <w:link w:val="Heading5Char"/>
    <w:qFormat/>
    <w:rsid w:val="00172CA8"/>
    <w:pPr>
      <w:spacing w:before="80"/>
      <w:outlineLvl w:val="4"/>
    </w:pPr>
    <w:rPr>
      <w:color w:val="918585"/>
      <w:sz w:val="20"/>
    </w:rPr>
  </w:style>
  <w:style w:type="paragraph" w:styleId="Heading6">
    <w:name w:val="heading 6"/>
    <w:basedOn w:val="HeadingBase"/>
    <w:next w:val="Normal"/>
    <w:link w:val="Heading6Char"/>
    <w:qFormat/>
    <w:rsid w:val="00172CA8"/>
    <w:pPr>
      <w:spacing w:before="60"/>
      <w:outlineLvl w:val="5"/>
    </w:pPr>
    <w:rPr>
      <w:color w:val="918585"/>
      <w:sz w:val="20"/>
    </w:rPr>
  </w:style>
  <w:style w:type="paragraph" w:styleId="Heading7">
    <w:name w:val="heading 7"/>
    <w:basedOn w:val="Normal"/>
    <w:next w:val="Normal"/>
    <w:link w:val="Heading7Char"/>
    <w:qFormat/>
    <w:rsid w:val="00172CA8"/>
    <w:pPr>
      <w:ind w:left="720"/>
      <w:outlineLvl w:val="6"/>
    </w:pPr>
    <w:rPr>
      <w:i/>
    </w:rPr>
  </w:style>
  <w:style w:type="paragraph" w:styleId="Heading8">
    <w:name w:val="heading 8"/>
    <w:basedOn w:val="Normal"/>
    <w:next w:val="Normal"/>
    <w:link w:val="Heading8Char"/>
    <w:qFormat/>
    <w:rsid w:val="00172CA8"/>
    <w:pPr>
      <w:ind w:left="720"/>
      <w:outlineLvl w:val="7"/>
    </w:pPr>
    <w:rPr>
      <w:i/>
    </w:rPr>
  </w:style>
  <w:style w:type="paragraph" w:styleId="Heading9">
    <w:name w:val="heading 9"/>
    <w:basedOn w:val="Normal"/>
    <w:next w:val="Normal"/>
    <w:link w:val="Heading9Char"/>
    <w:qFormat/>
    <w:rsid w:val="00172CA8"/>
    <w:pPr>
      <w:ind w:left="720"/>
      <w:outlineLvl w:val="8"/>
    </w:pPr>
    <w:rPr>
      <w:i/>
    </w:rPr>
  </w:style>
  <w:style w:type="character" w:default="1" w:styleId="DefaultParagraphFont">
    <w:name w:val="Default Paragraph Font"/>
    <w:uiPriority w:val="1"/>
    <w:unhideWhenUsed/>
    <w:rsid w:val="00172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CA8"/>
  </w:style>
  <w:style w:type="character" w:customStyle="1" w:styleId="Heading1Char">
    <w:name w:val="Heading 1 Char"/>
    <w:basedOn w:val="DefaultParagraphFont"/>
    <w:link w:val="Heading1"/>
    <w:rsid w:val="00172CA8"/>
    <w:rPr>
      <w:rFonts w:ascii="Times New Roman" w:eastAsia="Times New Roman" w:hAnsi="Times New Roman" w:cs="Times New Roman"/>
      <w:b/>
      <w:sz w:val="32"/>
      <w:szCs w:val="20"/>
      <w:lang w:eastAsia="en-US"/>
    </w:rPr>
  </w:style>
  <w:style w:type="paragraph" w:styleId="BodyText">
    <w:name w:val="Body Text"/>
    <w:basedOn w:val="Normal"/>
    <w:link w:val="BodyTextChar"/>
    <w:rsid w:val="00172C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CA8"/>
    <w:rPr>
      <w:rFonts w:ascii="Times New Roman" w:eastAsia="Times New Roman" w:hAnsi="Times New Roman" w:cs="Times New Roman"/>
      <w:sz w:val="24"/>
      <w:lang w:eastAsia="en-US"/>
    </w:rPr>
  </w:style>
  <w:style w:type="paragraph" w:styleId="List">
    <w:name w:val="List"/>
    <w:basedOn w:val="BodyText"/>
    <w:next w:val="BodyText"/>
    <w:rsid w:val="00172CA8"/>
    <w:pPr>
      <w:tabs>
        <w:tab w:val="left" w:pos="340"/>
      </w:tabs>
      <w:spacing w:before="60" w:after="60"/>
      <w:ind w:left="340" w:hanging="340"/>
    </w:pPr>
  </w:style>
  <w:style w:type="paragraph" w:styleId="ListBullet">
    <w:name w:val="List Bullet"/>
    <w:basedOn w:val="List"/>
    <w:rsid w:val="00172CA8"/>
    <w:pPr>
      <w:numPr>
        <w:numId w:val="13"/>
      </w:numPr>
      <w:tabs>
        <w:tab w:val="clear" w:pos="340"/>
      </w:tabs>
      <w:spacing w:before="40" w:after="40"/>
    </w:pPr>
  </w:style>
  <w:style w:type="character" w:customStyle="1" w:styleId="SpecialBold">
    <w:name w:val="Special Bold"/>
    <w:basedOn w:val="DefaultParagraphFont"/>
    <w:rsid w:val="00172CA8"/>
    <w:rPr>
      <w:b/>
      <w:spacing w:val="0"/>
    </w:rPr>
  </w:style>
  <w:style w:type="paragraph" w:styleId="ListBullet2">
    <w:name w:val="List Bullet 2"/>
    <w:basedOn w:val="List2"/>
    <w:rsid w:val="00172CA8"/>
    <w:pPr>
      <w:numPr>
        <w:numId w:val="14"/>
      </w:numPr>
      <w:tabs>
        <w:tab w:val="clear" w:pos="680"/>
      </w:tabs>
    </w:pPr>
  </w:style>
  <w:style w:type="character" w:styleId="Emphasis">
    <w:name w:val="Emphasis"/>
    <w:basedOn w:val="DefaultParagraphFont"/>
    <w:qFormat/>
    <w:rsid w:val="00172CA8"/>
    <w:rPr>
      <w:i/>
    </w:rPr>
  </w:style>
  <w:style w:type="paragraph" w:customStyle="1" w:styleId="SuperHeading">
    <w:name w:val="SuperHeading"/>
    <w:basedOn w:val="Normal"/>
    <w:rsid w:val="00172CA8"/>
    <w:pPr>
      <w:spacing w:before="240" w:after="120"/>
      <w:outlineLvl w:val="0"/>
    </w:pPr>
    <w:rPr>
      <w:rFonts w:ascii="Times New Roman" w:hAnsi="Times New Roman"/>
      <w:b/>
      <w:sz w:val="32"/>
    </w:rPr>
  </w:style>
  <w:style w:type="paragraph" w:customStyle="1" w:styleId="AllowPageBreak">
    <w:name w:val="AllowPageBreak"/>
    <w:rsid w:val="00172C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2CA8"/>
    <w:pPr>
      <w:numPr>
        <w:numId w:val="3"/>
      </w:numPr>
      <w:tabs>
        <w:tab w:val="clear" w:pos="1021"/>
      </w:tabs>
      <w:ind w:left="1037" w:hanging="357"/>
    </w:pPr>
  </w:style>
  <w:style w:type="character" w:customStyle="1" w:styleId="Heading2Char">
    <w:name w:val="Heading 2 Char"/>
    <w:basedOn w:val="DefaultParagraphFont"/>
    <w:link w:val="Heading2"/>
    <w:rsid w:val="00172C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C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C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C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C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C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CA8"/>
    <w:rPr>
      <w:rFonts w:ascii="Courier New" w:eastAsia="Times New Roman" w:hAnsi="Courier New" w:cs="Times New Roman"/>
      <w:i/>
      <w:szCs w:val="20"/>
      <w:lang w:eastAsia="en-US"/>
    </w:rPr>
  </w:style>
  <w:style w:type="paragraph" w:customStyle="1" w:styleId="HeadingBase">
    <w:name w:val="Heading Base"/>
    <w:rsid w:val="00172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CA8"/>
    <w:pPr>
      <w:tabs>
        <w:tab w:val="right" w:leader="dot" w:pos="9072"/>
      </w:tabs>
      <w:ind w:left="567"/>
    </w:pPr>
    <w:rPr>
      <w:szCs w:val="22"/>
    </w:rPr>
  </w:style>
  <w:style w:type="paragraph" w:customStyle="1" w:styleId="TOCBase">
    <w:name w:val="TOC Base"/>
    <w:rsid w:val="00172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CA8"/>
    <w:pPr>
      <w:tabs>
        <w:tab w:val="right" w:leader="dot" w:pos="9072"/>
      </w:tabs>
      <w:spacing w:before="40" w:after="40"/>
      <w:ind w:left="284"/>
    </w:pPr>
    <w:rPr>
      <w:rFonts w:ascii="Times New Roman" w:hAnsi="Times New Roman"/>
    </w:rPr>
  </w:style>
  <w:style w:type="paragraph" w:styleId="TOC1">
    <w:name w:val="toc 1"/>
    <w:basedOn w:val="TOCBase"/>
    <w:next w:val="Normal"/>
    <w:rsid w:val="00172C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CA8"/>
    <w:rPr>
      <w:rFonts w:ascii="Times New Roman" w:eastAsia="Times New Roman" w:hAnsi="Times New Roman" w:cs="Times New Roman"/>
      <w:sz w:val="16"/>
      <w:lang w:eastAsia="en-US"/>
    </w:rPr>
  </w:style>
  <w:style w:type="paragraph" w:styleId="Title">
    <w:name w:val="Title"/>
    <w:basedOn w:val="HeadingBase"/>
    <w:link w:val="TitleChar"/>
    <w:qFormat/>
    <w:rsid w:val="00172CA8"/>
    <w:pPr>
      <w:spacing w:before="5040"/>
      <w:jc w:val="center"/>
    </w:pPr>
    <w:rPr>
      <w:sz w:val="48"/>
      <w:szCs w:val="72"/>
      <w:lang w:val="en-US"/>
    </w:rPr>
  </w:style>
  <w:style w:type="character" w:customStyle="1" w:styleId="TitleChar">
    <w:name w:val="Title Char"/>
    <w:basedOn w:val="DefaultParagraphFont"/>
    <w:link w:val="Title"/>
    <w:rsid w:val="00172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CA8"/>
    <w:pPr>
      <w:tabs>
        <w:tab w:val="left" w:pos="3600"/>
        <w:tab w:val="left" w:pos="3958"/>
      </w:tabs>
    </w:pPr>
  </w:style>
  <w:style w:type="paragraph" w:customStyle="1" w:styleId="Note">
    <w:name w:val="Note"/>
    <w:basedOn w:val="BodyText"/>
    <w:rsid w:val="00172C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CA8"/>
    <w:pPr>
      <w:framePr w:wrap="auto" w:hAnchor="text" w:y="6049"/>
    </w:pPr>
    <w:rPr>
      <w:color w:val="000000"/>
      <w:sz w:val="40"/>
    </w:rPr>
  </w:style>
  <w:style w:type="paragraph" w:customStyle="1" w:styleId="TOCTitle">
    <w:name w:val="TOCTitle"/>
    <w:basedOn w:val="Heading1"/>
    <w:rsid w:val="00172CA8"/>
    <w:pPr>
      <w:spacing w:after="240"/>
      <w:jc w:val="center"/>
      <w:outlineLvl w:val="9"/>
    </w:pPr>
    <w:rPr>
      <w:caps/>
    </w:rPr>
  </w:style>
  <w:style w:type="paragraph" w:customStyle="1" w:styleId="Version">
    <w:name w:val="Version"/>
    <w:rsid w:val="00172C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CA8"/>
    <w:pPr>
      <w:keepNext w:val="0"/>
      <w:tabs>
        <w:tab w:val="right" w:pos="4176"/>
      </w:tabs>
      <w:ind w:left="198" w:hanging="198"/>
    </w:pPr>
    <w:rPr>
      <w:rFonts w:ascii="Garamond" w:hAnsi="Garamond"/>
    </w:rPr>
  </w:style>
  <w:style w:type="paragraph" w:styleId="IndexHeading">
    <w:name w:val="index heading"/>
    <w:basedOn w:val="Normal"/>
    <w:next w:val="Index1"/>
    <w:semiHidden/>
    <w:rsid w:val="00172CA8"/>
    <w:pPr>
      <w:spacing w:before="120" w:after="120"/>
    </w:pPr>
    <w:rPr>
      <w:rFonts w:ascii="Arial" w:hAnsi="Arial"/>
      <w:b/>
      <w:color w:val="918585"/>
      <w:sz w:val="24"/>
    </w:rPr>
  </w:style>
  <w:style w:type="paragraph" w:styleId="Header">
    <w:name w:val="header"/>
    <w:basedOn w:val="Normal"/>
    <w:link w:val="HeaderChar"/>
    <w:rsid w:val="00172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CA8"/>
    <w:rPr>
      <w:rFonts w:ascii="Times New Roman" w:eastAsia="Times New Roman" w:hAnsi="Times New Roman" w:cs="Times New Roman"/>
      <w:sz w:val="16"/>
      <w:szCs w:val="20"/>
      <w:lang w:val="en-GB" w:eastAsia="en-US"/>
    </w:rPr>
  </w:style>
  <w:style w:type="paragraph" w:customStyle="1" w:styleId="Chapter">
    <w:name w:val="Chapter"/>
    <w:basedOn w:val="Normal"/>
    <w:rsid w:val="00172CA8"/>
    <w:pPr>
      <w:spacing w:before="240"/>
    </w:pPr>
    <w:rPr>
      <w:rFonts w:ascii="Times New Roman" w:hAnsi="Times New Roman"/>
      <w:smallCaps/>
      <w:spacing w:val="80"/>
      <w:sz w:val="28"/>
    </w:rPr>
  </w:style>
  <w:style w:type="paragraph" w:customStyle="1" w:styleId="InChapter">
    <w:name w:val="InChapter"/>
    <w:basedOn w:val="Heading3"/>
    <w:rsid w:val="00172CA8"/>
    <w:pPr>
      <w:spacing w:after="240"/>
      <w:outlineLvl w:val="9"/>
    </w:pPr>
    <w:rPr>
      <w:noProof/>
    </w:rPr>
  </w:style>
  <w:style w:type="paragraph" w:styleId="Index2">
    <w:name w:val="index 2"/>
    <w:basedOn w:val="Normal"/>
    <w:next w:val="Normal"/>
    <w:semiHidden/>
    <w:rsid w:val="00172CA8"/>
    <w:pPr>
      <w:tabs>
        <w:tab w:val="right" w:pos="4176"/>
      </w:tabs>
      <w:ind w:left="568" w:hanging="284"/>
    </w:pPr>
    <w:rPr>
      <w:rFonts w:ascii="Garamond" w:hAnsi="Garamond"/>
    </w:rPr>
  </w:style>
  <w:style w:type="paragraph" w:customStyle="1" w:styleId="Byline">
    <w:name w:val="Byline"/>
    <w:rsid w:val="00172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CA8"/>
    <w:pPr>
      <w:tabs>
        <w:tab w:val="clear" w:pos="3600"/>
        <w:tab w:val="clear" w:pos="3958"/>
      </w:tabs>
      <w:jc w:val="right"/>
    </w:pPr>
  </w:style>
  <w:style w:type="paragraph" w:styleId="Caption">
    <w:name w:val="caption"/>
    <w:basedOn w:val="BodyText"/>
    <w:next w:val="Normal"/>
    <w:qFormat/>
    <w:rsid w:val="00172CA8"/>
    <w:pPr>
      <w:framePr w:w="2268" w:hSpace="181" w:vSpace="181" w:wrap="around" w:vAnchor="text" w:hAnchor="page" w:x="1135" w:y="285" w:anchorLock="1"/>
    </w:pPr>
    <w:rPr>
      <w:i/>
    </w:rPr>
  </w:style>
  <w:style w:type="paragraph" w:customStyle="1" w:styleId="MiniTOCTitle">
    <w:name w:val="MiniTOCTitle"/>
    <w:basedOn w:val="Heading4"/>
    <w:rsid w:val="00172CA8"/>
    <w:pPr>
      <w:spacing w:before="240"/>
      <w:outlineLvl w:val="9"/>
    </w:pPr>
    <w:rPr>
      <w:noProof/>
      <w:sz w:val="24"/>
    </w:rPr>
  </w:style>
  <w:style w:type="paragraph" w:customStyle="1" w:styleId="MiniTOCItem">
    <w:name w:val="MiniTOCItem"/>
    <w:basedOn w:val="ListBullet"/>
    <w:rsid w:val="00172CA8"/>
    <w:pPr>
      <w:numPr>
        <w:numId w:val="0"/>
      </w:numPr>
      <w:tabs>
        <w:tab w:val="right" w:leader="dot" w:pos="6521"/>
      </w:tabs>
      <w:spacing w:before="0" w:after="0"/>
    </w:pPr>
  </w:style>
  <w:style w:type="paragraph" w:customStyle="1" w:styleId="TOFTitle">
    <w:name w:val="TOFTitle"/>
    <w:basedOn w:val="TOCTitle"/>
    <w:rsid w:val="00172CA8"/>
  </w:style>
  <w:style w:type="paragraph" w:styleId="TableofFigures">
    <w:name w:val="table of figures"/>
    <w:basedOn w:val="Normal"/>
    <w:next w:val="Normal"/>
    <w:semiHidden/>
    <w:rsid w:val="00172CA8"/>
    <w:pPr>
      <w:tabs>
        <w:tab w:val="right" w:leader="dot" w:pos="9072"/>
      </w:tabs>
      <w:ind w:left="970" w:hanging="403"/>
    </w:pPr>
    <w:rPr>
      <w:rFonts w:ascii="Times New Roman" w:hAnsi="Times New Roman"/>
      <w:b/>
    </w:rPr>
  </w:style>
  <w:style w:type="paragraph" w:styleId="ListNumber">
    <w:name w:val="List Number"/>
    <w:basedOn w:val="List"/>
    <w:rsid w:val="00172CA8"/>
    <w:pPr>
      <w:numPr>
        <w:numId w:val="16"/>
      </w:numPr>
      <w:tabs>
        <w:tab w:val="clear" w:pos="340"/>
      </w:tabs>
    </w:pPr>
  </w:style>
  <w:style w:type="character" w:customStyle="1" w:styleId="WingdingSymbols">
    <w:name w:val="Wingding Symbols"/>
    <w:rsid w:val="00172CA8"/>
    <w:rPr>
      <w:rFonts w:ascii="Wingdings" w:hAnsi="Wingdings"/>
    </w:rPr>
  </w:style>
  <w:style w:type="paragraph" w:customStyle="1" w:styleId="TableHeading">
    <w:name w:val="Table Heading"/>
    <w:basedOn w:val="HeadingBase"/>
    <w:rsid w:val="00172CA8"/>
    <w:pPr>
      <w:keepLines/>
      <w:pBdr>
        <w:bottom w:val="single" w:sz="6" w:space="1" w:color="918585"/>
      </w:pBdr>
      <w:spacing w:before="240"/>
    </w:pPr>
  </w:style>
  <w:style w:type="character" w:customStyle="1" w:styleId="HotSpot">
    <w:name w:val="HotSpot"/>
    <w:rsid w:val="00172CA8"/>
    <w:rPr>
      <w:color w:val="0033CC"/>
      <w:u w:val="none"/>
    </w:rPr>
  </w:style>
  <w:style w:type="paragraph" w:customStyle="1" w:styleId="BodyTextRight">
    <w:name w:val="Body Text Right"/>
    <w:basedOn w:val="BodyText"/>
    <w:rsid w:val="00172CA8"/>
    <w:pPr>
      <w:spacing w:before="0" w:after="0"/>
      <w:jc w:val="right"/>
    </w:pPr>
  </w:style>
  <w:style w:type="paragraph" w:styleId="Index3">
    <w:name w:val="index 3"/>
    <w:basedOn w:val="ListNumber2"/>
    <w:next w:val="Normal"/>
    <w:semiHidden/>
    <w:rsid w:val="00172CA8"/>
    <w:pPr>
      <w:numPr>
        <w:numId w:val="0"/>
      </w:numPr>
      <w:tabs>
        <w:tab w:val="right" w:leader="dot" w:pos="4176"/>
      </w:tabs>
    </w:pPr>
  </w:style>
  <w:style w:type="paragraph" w:styleId="ListNumber2">
    <w:name w:val="List Number 2"/>
    <w:basedOn w:val="List2"/>
    <w:rsid w:val="00172CA8"/>
    <w:pPr>
      <w:numPr>
        <w:numId w:val="11"/>
      </w:numPr>
      <w:tabs>
        <w:tab w:val="clear" w:pos="1060"/>
      </w:tabs>
    </w:pPr>
  </w:style>
  <w:style w:type="paragraph" w:customStyle="1" w:styleId="MarginNote">
    <w:name w:val="Margin Note"/>
    <w:basedOn w:val="BodyText"/>
    <w:rsid w:val="00172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C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CA8"/>
    <w:rPr>
      <w:sz w:val="32"/>
    </w:rPr>
  </w:style>
  <w:style w:type="paragraph" w:customStyle="1" w:styleId="HeadingProcedure">
    <w:name w:val="Heading Procedure"/>
    <w:basedOn w:val="HeadingBase"/>
    <w:next w:val="Normal"/>
    <w:rsid w:val="00172CA8"/>
    <w:pPr>
      <w:tabs>
        <w:tab w:val="left" w:pos="0"/>
      </w:tabs>
      <w:spacing w:before="120" w:after="60"/>
    </w:pPr>
    <w:rPr>
      <w:i/>
      <w:color w:val="918585"/>
      <w:sz w:val="22"/>
    </w:rPr>
  </w:style>
  <w:style w:type="paragraph" w:customStyle="1" w:styleId="TableBodyText">
    <w:name w:val="Table Body Text"/>
    <w:basedOn w:val="BodyText"/>
    <w:rsid w:val="00172CA8"/>
    <w:pPr>
      <w:spacing w:before="60" w:after="60"/>
    </w:pPr>
  </w:style>
  <w:style w:type="paragraph" w:styleId="ListContinue">
    <w:name w:val="List Continue"/>
    <w:basedOn w:val="List"/>
    <w:rsid w:val="00172CA8"/>
    <w:pPr>
      <w:ind w:firstLine="0"/>
    </w:pPr>
  </w:style>
  <w:style w:type="paragraph" w:customStyle="1" w:styleId="ListNote">
    <w:name w:val="List Note"/>
    <w:basedOn w:val="List"/>
    <w:rsid w:val="00172CA8"/>
    <w:pPr>
      <w:pBdr>
        <w:top w:val="single" w:sz="6" w:space="2" w:color="918585"/>
        <w:bottom w:val="single" w:sz="6" w:space="2" w:color="918585"/>
      </w:pBdr>
      <w:tabs>
        <w:tab w:val="left" w:pos="1021"/>
      </w:tabs>
      <w:ind w:firstLine="0"/>
    </w:pPr>
  </w:style>
  <w:style w:type="paragraph" w:customStyle="1" w:styleId="Warning">
    <w:name w:val="Warning"/>
    <w:basedOn w:val="BodyText"/>
    <w:rsid w:val="00172CA8"/>
    <w:pPr>
      <w:shd w:val="clear" w:color="auto" w:fill="D9D9D9"/>
      <w:tabs>
        <w:tab w:val="left" w:pos="992"/>
      </w:tabs>
      <w:ind w:left="119" w:right="119"/>
    </w:pPr>
    <w:rPr>
      <w:sz w:val="20"/>
    </w:rPr>
  </w:style>
  <w:style w:type="paragraph" w:customStyle="1" w:styleId="MarginIcons">
    <w:name w:val="Margin Icons"/>
    <w:basedOn w:val="BodyText"/>
    <w:rsid w:val="00172C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CA8"/>
    <w:rPr>
      <w:rFonts w:ascii="Courier New" w:hAnsi="Courier New"/>
    </w:rPr>
  </w:style>
  <w:style w:type="paragraph" w:customStyle="1" w:styleId="NoteBullet">
    <w:name w:val="Note Bullet"/>
    <w:basedOn w:val="Note"/>
    <w:rsid w:val="00172CA8"/>
    <w:pPr>
      <w:tabs>
        <w:tab w:val="clear" w:pos="680"/>
      </w:tabs>
      <w:spacing w:before="60" w:after="60"/>
    </w:pPr>
  </w:style>
  <w:style w:type="paragraph" w:customStyle="1" w:styleId="SubHeading2">
    <w:name w:val="SubHeading2"/>
    <w:basedOn w:val="HeadingBase"/>
    <w:rsid w:val="00172CA8"/>
    <w:pPr>
      <w:spacing w:before="240" w:after="60"/>
    </w:pPr>
    <w:rPr>
      <w:sz w:val="20"/>
    </w:rPr>
  </w:style>
  <w:style w:type="paragraph" w:customStyle="1" w:styleId="SubHeading1">
    <w:name w:val="SubHeading1"/>
    <w:basedOn w:val="HeadingBase"/>
    <w:rsid w:val="00172CA8"/>
    <w:pPr>
      <w:spacing w:before="240" w:after="60"/>
    </w:pPr>
    <w:rPr>
      <w:color w:val="918585"/>
      <w:sz w:val="22"/>
    </w:rPr>
  </w:style>
  <w:style w:type="paragraph" w:customStyle="1" w:styleId="SideHeading">
    <w:name w:val="Side Heading"/>
    <w:basedOn w:val="HeadingBase"/>
    <w:rsid w:val="00172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CA8"/>
    <w:pPr>
      <w:numPr>
        <w:numId w:val="12"/>
      </w:numPr>
    </w:pPr>
  </w:style>
  <w:style w:type="paragraph" w:styleId="PlainText">
    <w:name w:val="Plain Text"/>
    <w:basedOn w:val="Normal"/>
    <w:link w:val="PlainTextChar"/>
    <w:rsid w:val="00172CA8"/>
    <w:rPr>
      <w:sz w:val="20"/>
    </w:rPr>
  </w:style>
  <w:style w:type="character" w:customStyle="1" w:styleId="PlainTextChar">
    <w:name w:val="Plain Text Char"/>
    <w:basedOn w:val="DefaultParagraphFont"/>
    <w:link w:val="PlainText"/>
    <w:rsid w:val="00172CA8"/>
    <w:rPr>
      <w:rFonts w:ascii="Courier New" w:eastAsia="Times New Roman" w:hAnsi="Courier New" w:cs="Times New Roman"/>
      <w:sz w:val="20"/>
      <w:szCs w:val="20"/>
      <w:lang w:eastAsia="en-US"/>
    </w:rPr>
  </w:style>
  <w:style w:type="character" w:customStyle="1" w:styleId="MenuOption">
    <w:name w:val="Menu Option"/>
    <w:basedOn w:val="DefaultParagraphFont"/>
    <w:rsid w:val="00172CA8"/>
    <w:rPr>
      <w:b/>
      <w:smallCaps/>
    </w:rPr>
  </w:style>
  <w:style w:type="paragraph" w:customStyle="1" w:styleId="TableListNumber">
    <w:name w:val="Table List Number"/>
    <w:basedOn w:val="ListNumber"/>
    <w:rsid w:val="00172CA8"/>
    <w:pPr>
      <w:numPr>
        <w:numId w:val="0"/>
      </w:numPr>
    </w:pPr>
  </w:style>
  <w:style w:type="paragraph" w:styleId="TOC4">
    <w:name w:val="toc 4"/>
    <w:basedOn w:val="TOCBase"/>
    <w:next w:val="Normal"/>
    <w:semiHidden/>
    <w:rsid w:val="00172CA8"/>
    <w:pPr>
      <w:tabs>
        <w:tab w:val="right" w:leader="dot" w:pos="9071"/>
      </w:tabs>
      <w:ind w:left="1701"/>
    </w:pPr>
  </w:style>
  <w:style w:type="paragraph" w:customStyle="1" w:styleId="ListAlpha">
    <w:name w:val="List Alpha"/>
    <w:basedOn w:val="List"/>
    <w:rsid w:val="00172CA8"/>
    <w:pPr>
      <w:numPr>
        <w:numId w:val="10"/>
      </w:numPr>
    </w:pPr>
  </w:style>
  <w:style w:type="paragraph" w:customStyle="1" w:styleId="ListAlpha2">
    <w:name w:val="List Alpha 2"/>
    <w:basedOn w:val="List2"/>
    <w:rsid w:val="00172CA8"/>
    <w:pPr>
      <w:numPr>
        <w:numId w:val="9"/>
      </w:numPr>
    </w:pPr>
  </w:style>
  <w:style w:type="paragraph" w:styleId="List2">
    <w:name w:val="List 2"/>
    <w:basedOn w:val="BodyText"/>
    <w:rsid w:val="00172CA8"/>
    <w:pPr>
      <w:tabs>
        <w:tab w:val="left" w:pos="680"/>
      </w:tabs>
      <w:spacing w:before="60" w:after="60"/>
      <w:ind w:left="680" w:hanging="340"/>
    </w:pPr>
  </w:style>
  <w:style w:type="paragraph" w:styleId="List3">
    <w:name w:val="List 3"/>
    <w:basedOn w:val="BodyText"/>
    <w:rsid w:val="00172CA8"/>
    <w:pPr>
      <w:tabs>
        <w:tab w:val="left" w:pos="1021"/>
      </w:tabs>
      <w:spacing w:before="60" w:after="60"/>
      <w:ind w:left="1020" w:hanging="340"/>
    </w:pPr>
  </w:style>
  <w:style w:type="paragraph" w:styleId="List4">
    <w:name w:val="List 4"/>
    <w:basedOn w:val="BodyText"/>
    <w:rsid w:val="00172CA8"/>
    <w:pPr>
      <w:tabs>
        <w:tab w:val="left" w:pos="1361"/>
      </w:tabs>
      <w:spacing w:before="60" w:after="60"/>
      <w:ind w:left="1361" w:hanging="340"/>
    </w:pPr>
  </w:style>
  <w:style w:type="paragraph" w:styleId="List5">
    <w:name w:val="List 5"/>
    <w:basedOn w:val="BodyText"/>
    <w:rsid w:val="00172CA8"/>
    <w:pPr>
      <w:tabs>
        <w:tab w:val="left" w:pos="1701"/>
      </w:tabs>
      <w:spacing w:before="60" w:after="60"/>
      <w:ind w:left="1701" w:hanging="340"/>
    </w:pPr>
  </w:style>
  <w:style w:type="paragraph" w:styleId="ListBullet4">
    <w:name w:val="List Bullet 4"/>
    <w:basedOn w:val="List4"/>
    <w:rsid w:val="00172CA8"/>
    <w:pPr>
      <w:numPr>
        <w:numId w:val="4"/>
      </w:numPr>
      <w:tabs>
        <w:tab w:val="clear" w:pos="1361"/>
      </w:tabs>
    </w:pPr>
  </w:style>
  <w:style w:type="paragraph" w:styleId="ListBullet5">
    <w:name w:val="List Bullet 5"/>
    <w:basedOn w:val="List5"/>
    <w:rsid w:val="00172CA8"/>
    <w:pPr>
      <w:numPr>
        <w:numId w:val="5"/>
      </w:numPr>
    </w:pPr>
  </w:style>
  <w:style w:type="paragraph" w:styleId="ListContinue2">
    <w:name w:val="List Continue 2"/>
    <w:basedOn w:val="List2"/>
    <w:rsid w:val="00172CA8"/>
    <w:pPr>
      <w:ind w:firstLine="0"/>
    </w:pPr>
  </w:style>
  <w:style w:type="paragraph" w:styleId="ListContinue3">
    <w:name w:val="List Continue 3"/>
    <w:basedOn w:val="List3"/>
    <w:rsid w:val="00172CA8"/>
    <w:pPr>
      <w:ind w:left="1021" w:firstLine="0"/>
    </w:pPr>
  </w:style>
  <w:style w:type="paragraph" w:styleId="ListContinue4">
    <w:name w:val="List Continue 4"/>
    <w:basedOn w:val="List4"/>
    <w:rsid w:val="00172CA8"/>
    <w:pPr>
      <w:ind w:firstLine="0"/>
    </w:pPr>
  </w:style>
  <w:style w:type="paragraph" w:styleId="ListContinue5">
    <w:name w:val="List Continue 5"/>
    <w:basedOn w:val="List5"/>
    <w:rsid w:val="00172CA8"/>
    <w:pPr>
      <w:ind w:firstLine="0"/>
    </w:pPr>
  </w:style>
  <w:style w:type="paragraph" w:styleId="ListNumber3">
    <w:name w:val="List Number 3"/>
    <w:basedOn w:val="List3"/>
    <w:rsid w:val="00172CA8"/>
    <w:pPr>
      <w:numPr>
        <w:numId w:val="6"/>
      </w:numPr>
    </w:pPr>
  </w:style>
  <w:style w:type="paragraph" w:styleId="ListNumber4">
    <w:name w:val="List Number 4"/>
    <w:basedOn w:val="List4"/>
    <w:rsid w:val="00172CA8"/>
    <w:pPr>
      <w:numPr>
        <w:numId w:val="7"/>
      </w:numPr>
    </w:pPr>
  </w:style>
  <w:style w:type="paragraph" w:styleId="ListNumber5">
    <w:name w:val="List Number 5"/>
    <w:basedOn w:val="List5"/>
    <w:rsid w:val="00172CA8"/>
    <w:pPr>
      <w:numPr>
        <w:numId w:val="8"/>
      </w:numPr>
    </w:pPr>
  </w:style>
  <w:style w:type="paragraph" w:styleId="BlockText">
    <w:name w:val="Block Text"/>
    <w:basedOn w:val="Normal"/>
    <w:rsid w:val="00172CA8"/>
    <w:pPr>
      <w:spacing w:after="120"/>
      <w:ind w:left="1440" w:right="1440"/>
    </w:pPr>
  </w:style>
  <w:style w:type="character" w:customStyle="1" w:styleId="Subscript">
    <w:name w:val="Subscript"/>
    <w:basedOn w:val="DefaultParagraphFont"/>
    <w:rsid w:val="00172CA8"/>
    <w:rPr>
      <w:sz w:val="16"/>
      <w:vertAlign w:val="subscript"/>
    </w:rPr>
  </w:style>
  <w:style w:type="character" w:customStyle="1" w:styleId="Superscript">
    <w:name w:val="Superscript"/>
    <w:basedOn w:val="DefaultParagraphFont"/>
    <w:rsid w:val="00172CA8"/>
    <w:rPr>
      <w:sz w:val="16"/>
      <w:vertAlign w:val="superscript"/>
    </w:rPr>
  </w:style>
  <w:style w:type="character" w:customStyle="1" w:styleId="Symbols">
    <w:name w:val="Symbols"/>
    <w:basedOn w:val="DefaultParagraphFont"/>
    <w:rsid w:val="00172CA8"/>
    <w:rPr>
      <w:rFonts w:ascii="Symbol" w:hAnsi="Symbol"/>
    </w:rPr>
  </w:style>
  <w:style w:type="character" w:customStyle="1" w:styleId="MenuOptions">
    <w:name w:val="Menu Options"/>
    <w:basedOn w:val="DefaultParagraphFont"/>
    <w:rsid w:val="00172CA8"/>
    <w:rPr>
      <w:rFonts w:ascii="Arial Narrow" w:hAnsi="Arial Narrow"/>
      <w:smallCaps/>
    </w:rPr>
  </w:style>
  <w:style w:type="character" w:customStyle="1" w:styleId="Buttons">
    <w:name w:val="Buttons"/>
    <w:basedOn w:val="DefaultParagraphFont"/>
    <w:rsid w:val="00172CA8"/>
    <w:rPr>
      <w:b/>
    </w:rPr>
  </w:style>
  <w:style w:type="character" w:customStyle="1" w:styleId="Underlined">
    <w:name w:val="Underlined"/>
    <w:basedOn w:val="DefaultParagraphFont"/>
    <w:rsid w:val="00172CA8"/>
    <w:rPr>
      <w:u w:val="single"/>
    </w:rPr>
  </w:style>
  <w:style w:type="paragraph" w:customStyle="1" w:styleId="TableBodyTextRight">
    <w:name w:val="Table Body Text Right"/>
    <w:basedOn w:val="TableBodyText"/>
    <w:rsid w:val="00172CA8"/>
    <w:pPr>
      <w:widowControl w:val="0"/>
      <w:autoSpaceDE w:val="0"/>
      <w:autoSpaceDN w:val="0"/>
      <w:adjustRightInd w:val="0"/>
      <w:jc w:val="right"/>
    </w:pPr>
    <w:rPr>
      <w:rFonts w:cs="Arial"/>
      <w:szCs w:val="18"/>
    </w:rPr>
  </w:style>
  <w:style w:type="paragraph" w:customStyle="1" w:styleId="CopyrightText">
    <w:name w:val="Copyright Text"/>
    <w:basedOn w:val="BodyText"/>
    <w:rsid w:val="00172CA8"/>
    <w:rPr>
      <w:sz w:val="18"/>
    </w:rPr>
  </w:style>
  <w:style w:type="paragraph" w:customStyle="1" w:styleId="BodySmallRight">
    <w:name w:val="Body Small Right"/>
    <w:basedOn w:val="BodyTextRight"/>
    <w:rsid w:val="00172CA8"/>
    <w:rPr>
      <w:sz w:val="18"/>
      <w:szCs w:val="18"/>
    </w:rPr>
  </w:style>
  <w:style w:type="paragraph" w:customStyle="1" w:styleId="MarginEdition">
    <w:name w:val="Margin Edition"/>
    <w:basedOn w:val="MarginNote"/>
    <w:rsid w:val="00172CA8"/>
    <w:pPr>
      <w:spacing w:before="0" w:after="0"/>
    </w:pPr>
    <w:rPr>
      <w:rFonts w:ascii="Times New Roman" w:hAnsi="Times New Roman"/>
      <w:color w:val="999999"/>
    </w:rPr>
  </w:style>
  <w:style w:type="paragraph" w:customStyle="1" w:styleId="Spacer">
    <w:name w:val="Spacer"/>
    <w:basedOn w:val="Normal"/>
    <w:rsid w:val="00172CA8"/>
    <w:rPr>
      <w:sz w:val="2"/>
      <w:szCs w:val="2"/>
    </w:rPr>
  </w:style>
  <w:style w:type="character" w:customStyle="1" w:styleId="Small">
    <w:name w:val="Small"/>
    <w:basedOn w:val="DefaultParagraphFont"/>
    <w:rsid w:val="00172CA8"/>
    <w:rPr>
      <w:sz w:val="16"/>
    </w:rPr>
  </w:style>
  <w:style w:type="paragraph" w:customStyle="1" w:styleId="WideTable">
    <w:name w:val="Wide Table"/>
    <w:basedOn w:val="Normal"/>
    <w:rsid w:val="00172CA8"/>
    <w:pPr>
      <w:ind w:left="-1418"/>
    </w:pPr>
    <w:rPr>
      <w:sz w:val="2"/>
      <w:szCs w:val="2"/>
    </w:rPr>
  </w:style>
  <w:style w:type="character" w:styleId="PageNumber">
    <w:name w:val="page number"/>
    <w:basedOn w:val="DefaultParagraphFont"/>
    <w:rsid w:val="00172CA8"/>
  </w:style>
  <w:style w:type="paragraph" w:styleId="Quote">
    <w:name w:val="Quote"/>
    <w:basedOn w:val="Heading1"/>
    <w:link w:val="QuoteChar"/>
    <w:qFormat/>
    <w:rsid w:val="00172CA8"/>
    <w:rPr>
      <w:b w:val="0"/>
      <w:sz w:val="72"/>
      <w:szCs w:val="72"/>
      <w:lang w:val="en-NZ"/>
    </w:rPr>
  </w:style>
  <w:style w:type="character" w:customStyle="1" w:styleId="QuoteChar">
    <w:name w:val="Quote Char"/>
    <w:basedOn w:val="DefaultParagraphFont"/>
    <w:link w:val="Quote"/>
    <w:rsid w:val="00172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CA8"/>
    <w:pPr>
      <w:pageBreakBefore/>
    </w:pPr>
  </w:style>
  <w:style w:type="paragraph" w:customStyle="1" w:styleId="Border">
    <w:name w:val="Border"/>
    <w:basedOn w:val="Normal"/>
    <w:qFormat/>
    <w:rsid w:val="00172C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CA8"/>
    <w:rPr>
      <w:b/>
      <w:bCs/>
      <w:i/>
      <w:iCs/>
      <w:color w:val="auto"/>
    </w:rPr>
  </w:style>
  <w:style w:type="paragraph" w:styleId="IntenseQuote">
    <w:name w:val="Intense Quote"/>
    <w:basedOn w:val="Normal"/>
    <w:next w:val="Normal"/>
    <w:link w:val="IntenseQuoteChar"/>
    <w:uiPriority w:val="30"/>
    <w:qFormat/>
    <w:rsid w:val="00172C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C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CA8"/>
    <w:rPr>
      <w:smallCaps/>
      <w:color w:val="auto"/>
      <w:u w:val="single"/>
    </w:rPr>
  </w:style>
  <w:style w:type="character" w:styleId="IntenseReference">
    <w:name w:val="Intense Reference"/>
    <w:basedOn w:val="DefaultParagraphFont"/>
    <w:uiPriority w:val="32"/>
    <w:qFormat/>
    <w:rsid w:val="00172CA8"/>
    <w:rPr>
      <w:b/>
      <w:bCs/>
      <w:smallCaps/>
      <w:color w:val="auto"/>
      <w:spacing w:val="5"/>
      <w:u w:val="single"/>
    </w:rPr>
  </w:style>
  <w:style w:type="paragraph" w:customStyle="1" w:styleId="2ColumnHeading">
    <w:name w:val="2Column Heading"/>
    <w:basedOn w:val="BodyText"/>
    <w:qFormat/>
    <w:rsid w:val="00172CA8"/>
    <w:pPr>
      <w:spacing w:after="60"/>
      <w:ind w:left="-2268"/>
    </w:pPr>
    <w:rPr>
      <w:b/>
    </w:rPr>
  </w:style>
  <w:style w:type="paragraph" w:customStyle="1" w:styleId="Heading1TOC">
    <w:name w:val="Heading1 TOC"/>
    <w:basedOn w:val="Normal"/>
    <w:qFormat/>
    <w:rsid w:val="00172CA8"/>
    <w:pPr>
      <w:spacing w:before="240" w:after="120"/>
    </w:pPr>
    <w:rPr>
      <w:rFonts w:ascii="Times New Roman" w:hAnsi="Times New Roman"/>
      <w:b/>
      <w:sz w:val="32"/>
    </w:rPr>
  </w:style>
  <w:style w:type="paragraph" w:customStyle="1" w:styleId="Heading2TOC">
    <w:name w:val="Heading2 TOC"/>
    <w:basedOn w:val="Normal"/>
    <w:qFormat/>
    <w:rsid w:val="00172CA8"/>
    <w:pPr>
      <w:spacing w:before="240" w:after="60"/>
    </w:pPr>
    <w:rPr>
      <w:rFonts w:ascii="Times New Roman" w:hAnsi="Times New Roman"/>
      <w:b/>
      <w:sz w:val="28"/>
    </w:rPr>
  </w:style>
  <w:style w:type="character" w:customStyle="1" w:styleId="Underline">
    <w:name w:val="Underline"/>
    <w:basedOn w:val="DefaultParagraphFont"/>
    <w:qFormat/>
    <w:rsid w:val="00172CA8"/>
    <w:rPr>
      <w:u w:val="single"/>
    </w:rPr>
  </w:style>
  <w:style w:type="character" w:customStyle="1" w:styleId="BoldandItalics">
    <w:name w:val="Bold and Italics"/>
    <w:qFormat/>
    <w:rsid w:val="00172CA8"/>
    <w:rPr>
      <w:b/>
      <w:i/>
      <w:u w:val="none"/>
    </w:rPr>
  </w:style>
  <w:style w:type="paragraph" w:styleId="BalloonText">
    <w:name w:val="Balloon Text"/>
    <w:basedOn w:val="Normal"/>
    <w:link w:val="BalloonTextChar"/>
    <w:rsid w:val="00172CA8"/>
    <w:rPr>
      <w:rFonts w:ascii="Tahoma" w:hAnsi="Tahoma" w:cs="Tahoma"/>
      <w:sz w:val="16"/>
      <w:szCs w:val="16"/>
    </w:rPr>
  </w:style>
  <w:style w:type="character" w:customStyle="1" w:styleId="BalloonTextChar">
    <w:name w:val="Balloon Text Char"/>
    <w:basedOn w:val="DefaultParagraphFont"/>
    <w:link w:val="BalloonText"/>
    <w:rsid w:val="00172C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C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C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CA8"/>
    <w:rPr>
      <w:b/>
      <w:color w:val="660033"/>
      <w:spacing w:val="0"/>
    </w:rPr>
  </w:style>
  <w:style w:type="paragraph" w:customStyle="1" w:styleId="Nameditemlist">
    <w:name w:val="Named item list"/>
    <w:basedOn w:val="BodyText"/>
    <w:qFormat/>
    <w:rsid w:val="00172CA8"/>
    <w:pPr>
      <w:tabs>
        <w:tab w:val="left" w:pos="2835"/>
      </w:tabs>
      <w:ind w:left="2835" w:hanging="2835"/>
    </w:pPr>
  </w:style>
  <w:style w:type="paragraph" w:customStyle="1" w:styleId="BodyTextnopadding">
    <w:name w:val="Body Text no padding"/>
    <w:basedOn w:val="BodyText"/>
    <w:qFormat/>
    <w:rsid w:val="00172CA8"/>
    <w:pPr>
      <w:spacing w:before="0" w:after="0"/>
    </w:pPr>
  </w:style>
  <w:style w:type="paragraph" w:customStyle="1" w:styleId="BodyTextBold">
    <w:name w:val="Body Text Bold"/>
    <w:basedOn w:val="BodyText"/>
    <w:qFormat/>
    <w:rsid w:val="00172CA8"/>
    <w:rPr>
      <w:b/>
    </w:rPr>
  </w:style>
  <w:style w:type="character" w:styleId="Hyperlink">
    <w:name w:val="Hyperlink"/>
    <w:basedOn w:val="DefaultParagraphFont"/>
    <w:uiPriority w:val="99"/>
    <w:unhideWhenUsed/>
    <w:rsid w:val="00B951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1211</Words>
  <Characters>7970</Characters>
  <Application>Microsoft Office Word</Application>
  <DocSecurity>0</DocSecurity>
  <Lines>221</Lines>
  <Paragraphs>143</Paragraphs>
  <ScaleCrop>false</ScaleCrop>
  <Company>Author-it Software Corporation Ltd.</Company>
  <LinksUpToDate>false</LinksUpToDate>
  <CharactersWithSpaces>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HLTDEN023 Produce a prescribed dental radiographic image</dc:title>
  <dc:subject>Approved</dc:subject>
  <dc:creator>HumanAbility</dc:creator>
  <cp:keywords>Release: 2</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