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EDB" w:rsidP="00832EDB">
      <w:pPr>
        <w:pStyle w:val="Title"/>
      </w:pPr>
      <w:r>
        <w:fldChar w:fldCharType="begin"/>
      </w:r>
      <w:r>
        <w:instrText xml:space="preserve"> TITLE   \* MERGEFORMAT </w:instrText>
      </w:r>
      <w:r>
        <w:fldChar w:fldCharType="separate"/>
      </w:r>
      <w:r>
        <w:t>Assessment Requirements for HLTDEN023 Produce a prescribed dental radiographic image</w:t>
      </w:r>
      <w:r>
        <w:fldChar w:fldCharType="end"/>
      </w:r>
    </w:p>
    <w:p w:rsidR="00832EDB" w:rsidP="00832EDB">
      <w:pPr>
        <w:pStyle w:val="Version"/>
        <w:sectPr w:rsidSect="00536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6D88" w:rsidP="00536D88">
      <w:pPr>
        <w:pStyle w:val="SuperHeading"/>
      </w:pPr>
      <w:r w:rsidRPr="00536D88">
        <w:t>Assessment Requirements for HLTDEN023 Produce a prescribed dental radiographic image</w:t>
      </w:r>
    </w:p>
    <w:p w:rsidR="00000000" w:rsidRPr="00536D88" w:rsidP="00536D88">
      <w:pPr>
        <w:pStyle w:val="Heading1"/>
      </w:pPr>
      <w:bookmarkStart w:id="1" w:name="O_1201016"/>
      <w:bookmarkEnd w:id="1"/>
      <w:r w:rsidRPr="00536D88">
        <w:t>Modification History</w:t>
      </w:r>
    </w:p>
    <w:tbl>
      <w:tblPr>
        <w:tblW w:w="0" w:type="auto"/>
        <w:tblLayout w:type="fixed"/>
        <w:tblCellMar>
          <w:left w:w="62" w:type="dxa"/>
          <w:right w:w="62" w:type="dxa"/>
        </w:tblCellMar>
        <w:tblLook w:val="0000"/>
      </w:tblPr>
      <w:tblGrid>
        <w:gridCol w:w="3040"/>
        <w:gridCol w:w="6074"/>
      </w:tblGrid>
      <w:tr w:rsidTr="00536D8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36D88" w:rsidP="00536D88">
            <w:pPr>
              <w:pStyle w:val="BodyText"/>
            </w:pPr>
            <w:r w:rsidRPr="00536D8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36D88">
            <w:pPr>
              <w:pStyle w:val="BodyText"/>
              <w:rPr>
                <w:lang w:val="en-NZ"/>
              </w:rPr>
            </w:pPr>
            <w:r w:rsidRPr="00536D88">
              <w:rPr>
                <w:rStyle w:val="SpecialBold"/>
              </w:rPr>
              <w:t>Comments</w:t>
            </w:r>
          </w:p>
        </w:tc>
      </w:tr>
      <w:tr w:rsidTr="00536D8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6D88">
            <w:pPr>
              <w:pStyle w:val="BodyText"/>
              <w:rPr>
                <w:lang w:val="en-NZ"/>
              </w:rPr>
            </w:pPr>
            <w:r w:rsidRPr="00536D8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36D88" w:rsidP="00536D88">
            <w:pPr>
              <w:pStyle w:val="BodyText"/>
            </w:pPr>
            <w:r w:rsidRPr="00536D88">
              <w:t>Release 2 HLTDEN023 Produce a prescribed dental radiographic image supersedes and is equivalent to Release 1 HLTDEN023 Produce a prescribed dental radiographic image.</w:t>
            </w:r>
          </w:p>
          <w:p w:rsidR="00000000" w:rsidRPr="00536D88" w:rsidP="00536D88">
            <w:pPr>
              <w:pStyle w:val="BodyText"/>
            </w:pPr>
            <w:r w:rsidRPr="00536D88">
              <w:t>Updated:</w:t>
            </w:r>
          </w:p>
          <w:p w:rsidR="00000000" w:rsidP="00536D88">
            <w:pPr>
              <w:pStyle w:val="BodyText"/>
              <w:rPr>
                <w:lang w:val="en-NZ"/>
              </w:rPr>
            </w:pPr>
            <w:r w:rsidRPr="00536D88">
              <w:t>Mapping details and minor corrections.</w:t>
            </w:r>
          </w:p>
        </w:tc>
      </w:tr>
      <w:tr w:rsidTr="00536D8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6D88">
            <w:pPr>
              <w:pStyle w:val="BodyText"/>
              <w:rPr>
                <w:lang w:val="en-NZ"/>
              </w:rPr>
            </w:pPr>
            <w:r w:rsidRPr="00536D8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36D88" w:rsidP="00536D88">
            <w:pPr>
              <w:pStyle w:val="BodyText"/>
            </w:pPr>
            <w:r w:rsidRPr="00536D88">
              <w:t>HLTDEN023 Produce a prescribed</w:t>
            </w:r>
            <w:r w:rsidRPr="00536D88">
              <w:t xml:space="preserve"> dental radiographic image supersedes and is equivalent to HLTDEN009 Produce a prescribed dental radiographic image.</w:t>
            </w:r>
          </w:p>
        </w:tc>
      </w:tr>
    </w:tbl>
    <w:p w:rsidR="00000000" w:rsidRPr="00536D88" w:rsidP="00536D88">
      <w:pPr>
        <w:pStyle w:val="BodyText"/>
      </w:pPr>
    </w:p>
    <w:p w:rsidR="00000000" w:rsidRPr="00536D88" w:rsidP="00536D88">
      <w:pPr>
        <w:pStyle w:val="AllowPageBreak"/>
      </w:pPr>
    </w:p>
    <w:p w:rsidR="00000000" w:rsidRPr="00536D88" w:rsidP="00536D88">
      <w:pPr>
        <w:pStyle w:val="Heading1"/>
      </w:pPr>
      <w:bookmarkStart w:id="2" w:name="O_1201015"/>
      <w:bookmarkEnd w:id="2"/>
      <w:r w:rsidRPr="00536D88">
        <w:t>Performance Evidence</w:t>
      </w:r>
    </w:p>
    <w:p w:rsidR="00000000" w:rsidRPr="00536D88" w:rsidP="00832EDB">
      <w:pPr>
        <w:pStyle w:val="BodyText"/>
      </w:pPr>
      <w:r w:rsidRPr="00536D88">
        <w:t>Evidence of the ability to complete tasks outlined i</w:t>
      </w:r>
      <w:r w:rsidRPr="00536D88">
        <w:t>n elements and performance criteria of this unit in the context of the job role, and:</w:t>
      </w:r>
    </w:p>
    <w:p w:rsidR="00000000" w:rsidRPr="00536D88" w:rsidP="00536D88">
      <w:pPr>
        <w:pStyle w:val="ListBullet"/>
      </w:pPr>
      <w:r w:rsidRPr="00536D88">
        <w:t>produce and critique 30 diagnostic standard dental radiographic de-identified images in a simulated workplace environment including:</w:t>
      </w:r>
    </w:p>
    <w:p w:rsidR="00000000" w:rsidRPr="00536D88" w:rsidP="00536D88">
      <w:pPr>
        <w:pStyle w:val="ListBullet2"/>
      </w:pPr>
      <w:r w:rsidRPr="00536D88">
        <w:t>applying safe work practices for de</w:t>
      </w:r>
      <w:r w:rsidRPr="00536D88">
        <w:t>ntal radiography work:</w:t>
      </w:r>
    </w:p>
    <w:p w:rsidR="00000000" w:rsidRPr="00536D88" w:rsidP="00536D88">
      <w:pPr>
        <w:pStyle w:val="ListBullet3"/>
      </w:pPr>
      <w:r w:rsidRPr="00536D88">
        <w:t>following standard and additional precautions</w:t>
      </w:r>
    </w:p>
    <w:p w:rsidR="00000000" w:rsidRPr="00536D88" w:rsidP="00536D88">
      <w:pPr>
        <w:pStyle w:val="ListBullet3"/>
      </w:pPr>
      <w:r w:rsidRPr="00536D88">
        <w:t>operating a radiographic unit correctly</w:t>
      </w:r>
    </w:p>
    <w:p w:rsidR="00000000" w:rsidRPr="00536D88" w:rsidP="00536D88">
      <w:pPr>
        <w:pStyle w:val="ListBullet3"/>
      </w:pPr>
      <w:r w:rsidRPr="00536D88">
        <w:t>safely using radiation in dentistry</w:t>
      </w:r>
    </w:p>
    <w:p w:rsidR="00000000" w:rsidRPr="00536D88" w:rsidP="00536D88">
      <w:pPr>
        <w:pStyle w:val="ListBullet2"/>
      </w:pPr>
      <w:r w:rsidRPr="00536D88">
        <w:t xml:space="preserve">at least 20 of the above images must be intraoral radiographic de-identified images taken on a minimum </w:t>
      </w:r>
      <w:r w:rsidRPr="00536D88">
        <w:t>of ten different people, demonstrating skills in periapical (PA) and bitewings (BW)</w:t>
      </w:r>
    </w:p>
    <w:p w:rsidR="00000000" w:rsidRPr="00536D88" w:rsidP="00536D88">
      <w:pPr>
        <w:pStyle w:val="ListBullet2"/>
      </w:pPr>
      <w:r w:rsidRPr="00536D88">
        <w:t>the remaining ten images must be extraoral radiographic de-identified images taken on a minimum of ten different people.</w:t>
      </w:r>
    </w:p>
    <w:p w:rsidR="00000000" w:rsidRPr="00536D88" w:rsidP="00536D88">
      <w:pPr>
        <w:pStyle w:val="AllowPageBreak"/>
      </w:pPr>
    </w:p>
    <w:p w:rsidR="00000000" w:rsidRPr="00536D88" w:rsidP="00536D88">
      <w:pPr>
        <w:pStyle w:val="Heading1"/>
      </w:pPr>
      <w:bookmarkStart w:id="3" w:name="O_1201014"/>
      <w:bookmarkEnd w:id="3"/>
      <w:r w:rsidRPr="00536D88">
        <w:t>Knowledge Evidence</w:t>
      </w:r>
    </w:p>
    <w:p w:rsidR="00000000" w:rsidRPr="00536D88" w:rsidP="00832EDB">
      <w:pPr>
        <w:pStyle w:val="BodyText"/>
      </w:pPr>
      <w:r w:rsidRPr="00536D88">
        <w:t xml:space="preserve">Demonstrated </w:t>
      </w:r>
      <w:r w:rsidRPr="00536D88">
        <w:t>knowledge required to complete the tasks outlined in elements and performance criteria of this unit:</w:t>
      </w:r>
    </w:p>
    <w:p w:rsidR="00000000" w:rsidRPr="00536D88" w:rsidP="00536D88">
      <w:pPr>
        <w:pStyle w:val="ListBullet"/>
      </w:pPr>
      <w:r w:rsidRPr="00536D88">
        <w:t>national and State or Territory legal and ethical requirements and considerations for dental assisting work relevant to radiography, and how these are app</w:t>
      </w:r>
      <w:r w:rsidRPr="00536D88">
        <w:t>lied in organisations and in individual practice including:</w:t>
      </w:r>
    </w:p>
    <w:p w:rsidR="00000000" w:rsidRPr="00536D88" w:rsidP="00536D88">
      <w:pPr>
        <w:pStyle w:val="ListBullet2"/>
      </w:pPr>
      <w:r w:rsidRPr="00536D88">
        <w:t xml:space="preserve">codes of practice and safety guides: </w:t>
      </w:r>
    </w:p>
    <w:p w:rsidR="00000000" w:rsidRPr="00536D88" w:rsidP="00536D88">
      <w:pPr>
        <w:pStyle w:val="ListBullet3"/>
      </w:pPr>
      <w:r w:rsidRPr="00536D88">
        <w:t xml:space="preserve">radiation protection in dentistry </w:t>
      </w:r>
    </w:p>
    <w:p w:rsidR="00000000" w:rsidRPr="00536D88" w:rsidP="00536D88">
      <w:pPr>
        <w:pStyle w:val="ListBullet3"/>
      </w:pPr>
      <w:r w:rsidRPr="00536D88">
        <w:t>safe use of radiation</w:t>
      </w:r>
    </w:p>
    <w:p w:rsidR="00000000" w:rsidRPr="00536D88" w:rsidP="00536D88">
      <w:pPr>
        <w:pStyle w:val="ListBullet2"/>
      </w:pPr>
      <w:r w:rsidRPr="00536D88">
        <w:t>duty of care</w:t>
      </w:r>
    </w:p>
    <w:p w:rsidR="00000000" w:rsidRPr="00536D88" w:rsidP="00536D88">
      <w:pPr>
        <w:pStyle w:val="ListBullet2"/>
      </w:pPr>
      <w:r w:rsidRPr="00536D88">
        <w:t>informed consent and statutory requirements of consent</w:t>
      </w:r>
    </w:p>
    <w:p w:rsidR="00000000" w:rsidRPr="00536D88" w:rsidP="00536D88">
      <w:pPr>
        <w:pStyle w:val="ListBullet2"/>
      </w:pPr>
      <w:r w:rsidRPr="00536D88">
        <w:t>current Dental Board of Australia (DBA) and Australian Health Practitioner Regulation Agency (AHPRA) guidelines and practice standards</w:t>
      </w:r>
    </w:p>
    <w:p w:rsidR="00000000" w:rsidRPr="00536D88" w:rsidP="00536D88">
      <w:pPr>
        <w:pStyle w:val="ListBullet2"/>
      </w:pPr>
      <w:r w:rsidRPr="00536D88">
        <w:t>privacy, confidentiality and disclosure</w:t>
      </w:r>
    </w:p>
    <w:p w:rsidR="00000000" w:rsidRPr="00536D88" w:rsidP="00536D88">
      <w:pPr>
        <w:pStyle w:val="ListBullet2"/>
      </w:pPr>
      <w:r w:rsidRPr="00536D88">
        <w:t>radiation user licence</w:t>
      </w:r>
    </w:p>
    <w:p w:rsidR="00000000" w:rsidRPr="00536D88" w:rsidP="00536D88">
      <w:pPr>
        <w:pStyle w:val="ListBullet2"/>
      </w:pPr>
      <w:r w:rsidRPr="00536D88">
        <w:t xml:space="preserve">records management </w:t>
      </w:r>
    </w:p>
    <w:p w:rsidR="00000000" w:rsidRPr="00536D88" w:rsidP="00536D88">
      <w:pPr>
        <w:pStyle w:val="ListBullet2"/>
      </w:pPr>
      <w:r w:rsidRPr="00536D88">
        <w:t>rights and responsibilities of workers, employers and patients</w:t>
      </w:r>
    </w:p>
    <w:p w:rsidR="00000000" w:rsidRPr="00536D88" w:rsidP="00536D88">
      <w:pPr>
        <w:pStyle w:val="ListBullet2"/>
      </w:pPr>
      <w:r w:rsidRPr="00536D88">
        <w:t>work role boundaries, including responsibilities and limitations</w:t>
      </w:r>
    </w:p>
    <w:p w:rsidR="00000000" w:rsidRPr="00536D88" w:rsidP="00536D88">
      <w:pPr>
        <w:pStyle w:val="ListBullet2"/>
      </w:pPr>
      <w:r w:rsidRPr="00536D88">
        <w:t>work health and safety</w:t>
      </w:r>
    </w:p>
    <w:p w:rsidR="00000000" w:rsidRPr="00536D88" w:rsidP="00536D88">
      <w:pPr>
        <w:pStyle w:val="ListBullet"/>
      </w:pPr>
      <w:r w:rsidRPr="00536D88">
        <w:t>dental radiographic imaging techniques and the reasons for selection of each technique</w:t>
      </w:r>
    </w:p>
    <w:p w:rsidR="00000000" w:rsidRPr="00536D88" w:rsidP="00536D88">
      <w:pPr>
        <w:pStyle w:val="ListBullet"/>
      </w:pPr>
      <w:r w:rsidRPr="00536D88">
        <w:t>features, charact</w:t>
      </w:r>
      <w:r w:rsidRPr="00536D88">
        <w:t>eristics and range of movements of dental radiographic equipment associated with intraoral and extraoral radiographic images</w:t>
      </w:r>
    </w:p>
    <w:p w:rsidR="00000000" w:rsidRPr="00536D88" w:rsidP="00536D88">
      <w:pPr>
        <w:pStyle w:val="ListBullet"/>
      </w:pPr>
      <w:r w:rsidRPr="00536D88">
        <w:t>radiographic appearance of anatomic landmarks, normal dentition and associated bony structures for intraoral and extra-oral radiogr</w:t>
      </w:r>
      <w:r w:rsidRPr="00536D88">
        <w:t xml:space="preserve">aphs. </w:t>
      </w:r>
    </w:p>
    <w:p w:rsidR="00000000" w:rsidRPr="00536D88" w:rsidP="00536D88">
      <w:pPr>
        <w:pStyle w:val="ListBullet"/>
      </w:pPr>
      <w:r w:rsidRPr="00536D88">
        <w:t>radiographic appearance of dental anomalies and common oral pathological conditions</w:t>
      </w:r>
    </w:p>
    <w:p w:rsidR="00000000" w:rsidRPr="00536D88" w:rsidP="00536D88">
      <w:pPr>
        <w:pStyle w:val="ListBullet"/>
      </w:pPr>
      <w:r w:rsidRPr="00536D88">
        <w:t>sources for processing and technique inaccuracies and methods to minimise errors</w:t>
      </w:r>
    </w:p>
    <w:p w:rsidR="00000000" w:rsidRPr="00536D88" w:rsidP="00536D88">
      <w:pPr>
        <w:pStyle w:val="ListBullet"/>
      </w:pPr>
      <w:r w:rsidRPr="00536D88">
        <w:t>requirements for personal wearable radiation monitoring devices that measures radiat</w:t>
      </w:r>
      <w:r w:rsidRPr="00536D88">
        <w:t>ion exposure levels including:</w:t>
      </w:r>
    </w:p>
    <w:p w:rsidR="00000000" w:rsidRPr="00536D88" w:rsidP="00536D88">
      <w:pPr>
        <w:pStyle w:val="ListBullet2"/>
      </w:pPr>
      <w:r w:rsidRPr="00536D88">
        <w:t>its significance</w:t>
      </w:r>
    </w:p>
    <w:p w:rsidR="00000000" w:rsidRPr="00536D88" w:rsidP="00536D88">
      <w:pPr>
        <w:pStyle w:val="ListBullet2"/>
      </w:pPr>
      <w:r w:rsidRPr="00536D88">
        <w:t>where on the body the device is to be worn</w:t>
      </w:r>
    </w:p>
    <w:p w:rsidR="00000000" w:rsidRPr="00536D88" w:rsidP="00536D88">
      <w:pPr>
        <w:pStyle w:val="ListBullet2"/>
      </w:pPr>
      <w:r w:rsidRPr="00536D88">
        <w:t xml:space="preserve">when and where they are required to be worn </w:t>
      </w:r>
    </w:p>
    <w:p w:rsidR="00000000" w:rsidRPr="00536D88" w:rsidP="00536D88">
      <w:pPr>
        <w:pStyle w:val="ListBullet2"/>
      </w:pPr>
      <w:r w:rsidRPr="00536D88">
        <w:t xml:space="preserve">when they need replacing. </w:t>
      </w:r>
    </w:p>
    <w:p w:rsidR="00000000" w:rsidRPr="00536D88" w:rsidP="00536D88">
      <w:pPr>
        <w:pStyle w:val="ListBullet"/>
      </w:pPr>
      <w:r w:rsidRPr="00536D88">
        <w:t>correct orientation for display of images</w:t>
      </w:r>
    </w:p>
    <w:p w:rsidR="00000000" w:rsidRPr="00536D88" w:rsidP="00536D88">
      <w:pPr>
        <w:pStyle w:val="ListBullet"/>
      </w:pPr>
      <w:r w:rsidRPr="00536D88">
        <w:t>procedures for labelling and storage of radiographic images in accordance with organisation policies.</w:t>
      </w:r>
    </w:p>
    <w:p w:rsidR="00000000" w:rsidRPr="00536D88" w:rsidP="00536D88">
      <w:pPr>
        <w:pStyle w:val="AllowPageBreak"/>
      </w:pPr>
    </w:p>
    <w:p w:rsidR="00000000" w:rsidRPr="00536D88" w:rsidP="00536D88">
      <w:pPr>
        <w:pStyle w:val="Heading1"/>
      </w:pPr>
      <w:bookmarkStart w:id="4" w:name="O_1201013"/>
      <w:bookmarkEnd w:id="4"/>
      <w:r w:rsidRPr="00536D88">
        <w:t>Assessment Conditions</w:t>
      </w:r>
    </w:p>
    <w:p w:rsidR="00000000" w:rsidRPr="00536D88" w:rsidP="00832EDB">
      <w:pPr>
        <w:pStyle w:val="BodyText"/>
      </w:pPr>
      <w:r w:rsidRPr="00536D88">
        <w:t>Skills must be demonstrated in a dental clinic workplace or in a simulated environment that reflects workplace co</w:t>
      </w:r>
      <w:r w:rsidRPr="00536D88">
        <w:t xml:space="preserve">nditions. </w:t>
      </w:r>
    </w:p>
    <w:p w:rsidR="00000000" w:rsidRPr="00536D88" w:rsidP="00832EDB">
      <w:pPr>
        <w:pStyle w:val="BodyText"/>
      </w:pPr>
      <w:r w:rsidRPr="00536D88">
        <w:t>Production of intraoral and extraoral radiographic images must be compliant with current State or Territory radiation licensing requirements. Where licensing requirements preclude the operation of extraoral equipment by Dental Assistants, all pe</w:t>
      </w:r>
      <w:r w:rsidRPr="00536D88">
        <w:t xml:space="preserve">rformance evidence may be collected via production of intraoral radiographic images. </w:t>
      </w:r>
    </w:p>
    <w:p w:rsidR="00000000" w:rsidRPr="00536D88" w:rsidP="00832EDB">
      <w:pPr>
        <w:pStyle w:val="BodyText"/>
      </w:pPr>
      <w:r w:rsidRPr="00536D88">
        <w:t>Assessment must ensure:</w:t>
      </w:r>
    </w:p>
    <w:p w:rsidR="00000000" w:rsidRPr="00536D88" w:rsidP="00536D88">
      <w:pPr>
        <w:pStyle w:val="ListBullet"/>
      </w:pPr>
      <w:r w:rsidRPr="00536D88">
        <w:t>access to suitable facilities, equipment and resources including:</w:t>
      </w:r>
    </w:p>
    <w:p w:rsidR="00000000" w:rsidRPr="00536D88" w:rsidP="00536D88">
      <w:pPr>
        <w:pStyle w:val="ListBullet2"/>
      </w:pPr>
      <w:r w:rsidRPr="00536D88">
        <w:t>barrier protection materials</w:t>
      </w:r>
    </w:p>
    <w:p w:rsidR="00000000" w:rsidRPr="00536D88" w:rsidP="00536D88">
      <w:pPr>
        <w:pStyle w:val="ListBullet2"/>
      </w:pPr>
      <w:r w:rsidRPr="00536D88">
        <w:t>dental chair and unit</w:t>
      </w:r>
    </w:p>
    <w:p w:rsidR="00000000" w:rsidRPr="00536D88" w:rsidP="00536D88">
      <w:pPr>
        <w:pStyle w:val="ListBullet2"/>
      </w:pPr>
      <w:r w:rsidRPr="00536D88">
        <w:t>radiographic equipment suit</w:t>
      </w:r>
      <w:r w:rsidRPr="00536D88">
        <w:t xml:space="preserve">able for taking intraoral or extra-oral radiographs </w:t>
      </w:r>
    </w:p>
    <w:p w:rsidR="00000000" w:rsidRPr="00536D88" w:rsidP="00536D88">
      <w:pPr>
        <w:pStyle w:val="ListBullet2"/>
      </w:pPr>
      <w:r w:rsidRPr="00536D88">
        <w:t xml:space="preserve">practitioner, patient and assistant protective equipment </w:t>
      </w:r>
    </w:p>
    <w:p w:rsidR="00000000" w:rsidRPr="00536D88" w:rsidP="00536D88">
      <w:pPr>
        <w:pStyle w:val="ListBullet2"/>
      </w:pPr>
      <w:r w:rsidRPr="00536D88">
        <w:t>processing equipment</w:t>
      </w:r>
    </w:p>
    <w:p w:rsidR="00000000" w:rsidRPr="00536D88" w:rsidP="00536D88">
      <w:pPr>
        <w:pStyle w:val="ListBullet2"/>
      </w:pPr>
      <w:r w:rsidRPr="00536D88">
        <w:t>radiographs or sensors</w:t>
      </w:r>
    </w:p>
    <w:p w:rsidR="00000000" w:rsidRPr="00536D88" w:rsidP="00536D88">
      <w:pPr>
        <w:pStyle w:val="ListBullet2"/>
      </w:pPr>
      <w:r w:rsidRPr="00536D88">
        <w:t>current Dental Board of Australia (DBA) and Australian Health Practitioner Regulation Agency (AHPRA) guidelines and practice standards</w:t>
      </w:r>
    </w:p>
    <w:p w:rsidR="00000000" w:rsidRPr="00536D88" w:rsidP="00536D88">
      <w:pPr>
        <w:pStyle w:val="ListBullet"/>
      </w:pPr>
      <w:r w:rsidRPr="00536D88">
        <w:t xml:space="preserve">modelling of industry operating conditions including access to people for simulations and scenarios in dental assisting </w:t>
      </w:r>
      <w:r w:rsidRPr="00536D88">
        <w:t>work</w:t>
      </w:r>
    </w:p>
    <w:p w:rsidR="00000000" w:rsidRPr="00536D88" w:rsidP="00832EDB">
      <w:pPr>
        <w:pStyle w:val="BodyText"/>
      </w:pPr>
      <w:r w:rsidRPr="00536D88">
        <w:t>Assessment must involve demonstration of tasks under verbal or written prescription from a dental practitioner.</w:t>
      </w:r>
    </w:p>
    <w:p w:rsidR="00000000" w:rsidRPr="00536D88" w:rsidP="00832EDB">
      <w:pPr>
        <w:pStyle w:val="BodyText"/>
      </w:pPr>
      <w:r w:rsidRPr="00536D88">
        <w:t>Assessors must satisfy the Standards for Registered Training Organisations’ requirements for assessors and hold a minimum of five years cli</w:t>
      </w:r>
      <w:r w:rsidRPr="00536D88">
        <w:t>nical dental experience and a current radiation user licence.</w:t>
      </w:r>
    </w:p>
    <w:p w:rsidR="00000000" w:rsidRPr="00536D88" w:rsidP="00536D88">
      <w:pPr>
        <w:pStyle w:val="Heading1"/>
      </w:pPr>
      <w:bookmarkStart w:id="5" w:name="O_1201027"/>
      <w:bookmarkEnd w:id="5"/>
      <w:r w:rsidRPr="00536D88">
        <w:t>Links</w:t>
      </w:r>
    </w:p>
    <w:p w:rsidR="00000000" w:rsidRPr="00536D88" w:rsidP="00832EDB">
      <w:pPr>
        <w:pStyle w:val="BodyText"/>
      </w:pPr>
      <w:r w:rsidRPr="00536D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F1A34">
        <w:rPr>
          <w:rStyle w:val="Hyperlink"/>
        </w:rPr>
        <w:t>https://vetnet.gov.au/Pages/TrainingDocs.aspx?q=ced1390f-48d9-4ab0-bd50-b015e5485705</w:t>
      </w:r>
      <w:r>
        <w:fldChar w:fldCharType="end"/>
      </w:r>
    </w:p>
    <w:p w:rsidR="00000000" w:rsidRPr="00536D88" w:rsidP="00536D88"/>
    <w:sectPr w:rsidSect="00536D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88" w:rsidRPr="00832EDB" w:rsidP="00832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DB" w:rsidP="00536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EDB" w:rsidP="00536D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32EDB" w:rsidP="00536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D88" w:rsidRPr="00832EDB" w:rsidP="00832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DB" w:rsidRPr="002D2AF8" w:rsidP="00536D88">
    <w:pPr>
      <w:pStyle w:val="Header"/>
      <w:framePr w:wrap="around"/>
    </w:pPr>
    <w:r>
      <w:fldChar w:fldCharType="begin"/>
    </w:r>
    <w:r>
      <w:instrText xml:space="preserve"> TITLE   \* MERGEFORMAT </w:instrText>
    </w:r>
    <w:r>
      <w:fldChar w:fldCharType="separate"/>
    </w:r>
    <w:r>
      <w:t>Assessment Requirements for HLTDEN023 Produce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32EDB" w:rsidP="00536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C0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EB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C6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D88"/>
    <w:pPr>
      <w:spacing w:before="360" w:after="60"/>
      <w:outlineLvl w:val="0"/>
    </w:pPr>
    <w:rPr>
      <w:sz w:val="32"/>
    </w:rPr>
  </w:style>
  <w:style w:type="paragraph" w:styleId="Heading2">
    <w:name w:val="heading 2"/>
    <w:basedOn w:val="HeadingBase"/>
    <w:next w:val="BodyText"/>
    <w:link w:val="Heading2Char"/>
    <w:qFormat/>
    <w:rsid w:val="00536D88"/>
    <w:pPr>
      <w:keepLines/>
      <w:spacing w:before="240" w:after="120"/>
      <w:outlineLvl w:val="1"/>
    </w:pPr>
    <w:rPr>
      <w:sz w:val="28"/>
      <w:szCs w:val="40"/>
    </w:rPr>
  </w:style>
  <w:style w:type="paragraph" w:styleId="Heading3">
    <w:name w:val="heading 3"/>
    <w:basedOn w:val="HeadingBase"/>
    <w:next w:val="BodyText"/>
    <w:link w:val="Heading3Char"/>
    <w:qFormat/>
    <w:rsid w:val="00536D88"/>
    <w:pPr>
      <w:spacing w:before="180" w:after="120"/>
      <w:outlineLvl w:val="2"/>
    </w:pPr>
    <w:rPr>
      <w:spacing w:val="-10"/>
      <w:kern w:val="32"/>
    </w:rPr>
  </w:style>
  <w:style w:type="paragraph" w:styleId="Heading4">
    <w:name w:val="heading 4"/>
    <w:basedOn w:val="HeadingBase"/>
    <w:next w:val="BodyText"/>
    <w:link w:val="Heading4Char"/>
    <w:qFormat/>
    <w:rsid w:val="00536D88"/>
    <w:pPr>
      <w:spacing w:before="160" w:after="120"/>
      <w:outlineLvl w:val="3"/>
    </w:pPr>
    <w:rPr>
      <w:sz w:val="22"/>
    </w:rPr>
  </w:style>
  <w:style w:type="paragraph" w:styleId="Heading5">
    <w:name w:val="heading 5"/>
    <w:basedOn w:val="HeadingBase"/>
    <w:next w:val="Normal"/>
    <w:link w:val="Heading5Char"/>
    <w:qFormat/>
    <w:rsid w:val="00536D88"/>
    <w:pPr>
      <w:spacing w:before="80"/>
      <w:outlineLvl w:val="4"/>
    </w:pPr>
    <w:rPr>
      <w:color w:val="918585"/>
      <w:sz w:val="20"/>
    </w:rPr>
  </w:style>
  <w:style w:type="paragraph" w:styleId="Heading6">
    <w:name w:val="heading 6"/>
    <w:basedOn w:val="HeadingBase"/>
    <w:next w:val="Normal"/>
    <w:link w:val="Heading6Char"/>
    <w:qFormat/>
    <w:rsid w:val="00536D88"/>
    <w:pPr>
      <w:spacing w:before="60"/>
      <w:outlineLvl w:val="5"/>
    </w:pPr>
    <w:rPr>
      <w:color w:val="918585"/>
      <w:sz w:val="20"/>
    </w:rPr>
  </w:style>
  <w:style w:type="paragraph" w:styleId="Heading7">
    <w:name w:val="heading 7"/>
    <w:basedOn w:val="Normal"/>
    <w:next w:val="Normal"/>
    <w:link w:val="Heading7Char"/>
    <w:qFormat/>
    <w:rsid w:val="00536D88"/>
    <w:pPr>
      <w:ind w:left="720"/>
      <w:outlineLvl w:val="6"/>
    </w:pPr>
    <w:rPr>
      <w:i/>
    </w:rPr>
  </w:style>
  <w:style w:type="paragraph" w:styleId="Heading8">
    <w:name w:val="heading 8"/>
    <w:basedOn w:val="Normal"/>
    <w:next w:val="Normal"/>
    <w:link w:val="Heading8Char"/>
    <w:qFormat/>
    <w:rsid w:val="00536D88"/>
    <w:pPr>
      <w:ind w:left="720"/>
      <w:outlineLvl w:val="7"/>
    </w:pPr>
    <w:rPr>
      <w:i/>
    </w:rPr>
  </w:style>
  <w:style w:type="paragraph" w:styleId="Heading9">
    <w:name w:val="heading 9"/>
    <w:basedOn w:val="Normal"/>
    <w:next w:val="Normal"/>
    <w:link w:val="Heading9Char"/>
    <w:qFormat/>
    <w:rsid w:val="00536D88"/>
    <w:pPr>
      <w:ind w:left="720"/>
      <w:outlineLvl w:val="8"/>
    </w:pPr>
    <w:rPr>
      <w:i/>
    </w:rPr>
  </w:style>
  <w:style w:type="character" w:default="1" w:styleId="DefaultParagraphFont">
    <w:name w:val="Default Paragraph Font"/>
    <w:uiPriority w:val="1"/>
    <w:unhideWhenUsed/>
    <w:rsid w:val="00536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D88"/>
  </w:style>
  <w:style w:type="character" w:customStyle="1" w:styleId="Heading1Char">
    <w:name w:val="Heading 1 Char"/>
    <w:basedOn w:val="DefaultParagraphFont"/>
    <w:link w:val="Heading1"/>
    <w:rsid w:val="00536D88"/>
    <w:rPr>
      <w:rFonts w:ascii="Times New Roman" w:eastAsia="Times New Roman" w:hAnsi="Times New Roman" w:cs="Times New Roman"/>
      <w:b/>
      <w:sz w:val="32"/>
      <w:szCs w:val="20"/>
      <w:lang w:eastAsia="en-US"/>
    </w:rPr>
  </w:style>
  <w:style w:type="paragraph" w:styleId="BodyText">
    <w:name w:val="Body Text"/>
    <w:basedOn w:val="Normal"/>
    <w:link w:val="BodyTextChar"/>
    <w:rsid w:val="00536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D88"/>
    <w:rPr>
      <w:rFonts w:ascii="Times New Roman" w:eastAsia="Times New Roman" w:hAnsi="Times New Roman" w:cs="Times New Roman"/>
      <w:sz w:val="24"/>
      <w:lang w:eastAsia="en-US"/>
    </w:rPr>
  </w:style>
  <w:style w:type="paragraph" w:styleId="ListBullet">
    <w:name w:val="List Bullet"/>
    <w:basedOn w:val="List"/>
    <w:rsid w:val="00536D88"/>
    <w:pPr>
      <w:numPr>
        <w:numId w:val="13"/>
      </w:numPr>
      <w:tabs>
        <w:tab w:val="clear" w:pos="340"/>
      </w:tabs>
      <w:spacing w:before="40" w:after="40"/>
    </w:pPr>
  </w:style>
  <w:style w:type="character" w:customStyle="1" w:styleId="SpecialBold">
    <w:name w:val="Special Bold"/>
    <w:basedOn w:val="DefaultParagraphFont"/>
    <w:rsid w:val="00536D88"/>
    <w:rPr>
      <w:b/>
      <w:spacing w:val="0"/>
    </w:rPr>
  </w:style>
  <w:style w:type="paragraph" w:styleId="ListBullet2">
    <w:name w:val="List Bullet 2"/>
    <w:basedOn w:val="List2"/>
    <w:rsid w:val="00536D88"/>
    <w:pPr>
      <w:numPr>
        <w:numId w:val="14"/>
      </w:numPr>
      <w:tabs>
        <w:tab w:val="clear" w:pos="680"/>
      </w:tabs>
    </w:pPr>
  </w:style>
  <w:style w:type="paragraph" w:customStyle="1" w:styleId="SuperHeading">
    <w:name w:val="SuperHeading"/>
    <w:basedOn w:val="Normal"/>
    <w:rsid w:val="00536D88"/>
    <w:pPr>
      <w:spacing w:before="240" w:after="120"/>
      <w:outlineLvl w:val="0"/>
    </w:pPr>
    <w:rPr>
      <w:rFonts w:ascii="Times New Roman" w:hAnsi="Times New Roman"/>
      <w:b/>
      <w:sz w:val="32"/>
    </w:rPr>
  </w:style>
  <w:style w:type="paragraph" w:customStyle="1" w:styleId="AllowPageBreak">
    <w:name w:val="AllowPageBreak"/>
    <w:rsid w:val="00536D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6D88"/>
    <w:pPr>
      <w:numPr>
        <w:numId w:val="3"/>
      </w:numPr>
      <w:tabs>
        <w:tab w:val="clear" w:pos="1021"/>
      </w:tabs>
      <w:ind w:left="1037" w:hanging="357"/>
    </w:pPr>
  </w:style>
  <w:style w:type="character" w:customStyle="1" w:styleId="Heading2Char">
    <w:name w:val="Heading 2 Char"/>
    <w:basedOn w:val="DefaultParagraphFont"/>
    <w:link w:val="Heading2"/>
    <w:rsid w:val="00536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D88"/>
    <w:rPr>
      <w:rFonts w:ascii="Courier New" w:eastAsia="Times New Roman" w:hAnsi="Courier New" w:cs="Times New Roman"/>
      <w:i/>
      <w:szCs w:val="20"/>
      <w:lang w:eastAsia="en-US"/>
    </w:rPr>
  </w:style>
  <w:style w:type="paragraph" w:customStyle="1" w:styleId="HeadingBase">
    <w:name w:val="Heading Base"/>
    <w:rsid w:val="00536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D88"/>
    <w:pPr>
      <w:tabs>
        <w:tab w:val="right" w:leader="dot" w:pos="9072"/>
      </w:tabs>
      <w:ind w:left="567"/>
    </w:pPr>
    <w:rPr>
      <w:szCs w:val="22"/>
    </w:rPr>
  </w:style>
  <w:style w:type="paragraph" w:customStyle="1" w:styleId="TOCBase">
    <w:name w:val="TOC Base"/>
    <w:rsid w:val="00536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D88"/>
    <w:pPr>
      <w:tabs>
        <w:tab w:val="right" w:leader="dot" w:pos="9072"/>
      </w:tabs>
      <w:spacing w:before="40" w:after="40"/>
      <w:ind w:left="284"/>
    </w:pPr>
    <w:rPr>
      <w:rFonts w:ascii="Times New Roman" w:hAnsi="Times New Roman"/>
    </w:rPr>
  </w:style>
  <w:style w:type="paragraph" w:styleId="TOC1">
    <w:name w:val="toc 1"/>
    <w:basedOn w:val="TOCBase"/>
    <w:next w:val="Normal"/>
    <w:rsid w:val="00536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D88"/>
    <w:rPr>
      <w:rFonts w:ascii="Times New Roman" w:eastAsia="Times New Roman" w:hAnsi="Times New Roman" w:cs="Times New Roman"/>
      <w:sz w:val="16"/>
      <w:lang w:eastAsia="en-US"/>
    </w:rPr>
  </w:style>
  <w:style w:type="paragraph" w:styleId="Title">
    <w:name w:val="Title"/>
    <w:basedOn w:val="HeadingBase"/>
    <w:link w:val="TitleChar"/>
    <w:qFormat/>
    <w:rsid w:val="00536D88"/>
    <w:pPr>
      <w:spacing w:before="5040"/>
      <w:jc w:val="center"/>
    </w:pPr>
    <w:rPr>
      <w:sz w:val="48"/>
      <w:szCs w:val="72"/>
      <w:lang w:val="en-US"/>
    </w:rPr>
  </w:style>
  <w:style w:type="character" w:customStyle="1" w:styleId="TitleChar">
    <w:name w:val="Title Char"/>
    <w:basedOn w:val="DefaultParagraphFont"/>
    <w:link w:val="Title"/>
    <w:rsid w:val="00536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D88"/>
    <w:pPr>
      <w:tabs>
        <w:tab w:val="left" w:pos="3600"/>
        <w:tab w:val="left" w:pos="3958"/>
      </w:tabs>
    </w:pPr>
  </w:style>
  <w:style w:type="paragraph" w:styleId="List">
    <w:name w:val="List"/>
    <w:basedOn w:val="BodyText"/>
    <w:next w:val="BodyText"/>
    <w:rsid w:val="00536D88"/>
    <w:pPr>
      <w:tabs>
        <w:tab w:val="left" w:pos="340"/>
      </w:tabs>
      <w:spacing w:before="60" w:after="60"/>
      <w:ind w:left="340" w:hanging="340"/>
    </w:pPr>
  </w:style>
  <w:style w:type="paragraph" w:customStyle="1" w:styleId="Note">
    <w:name w:val="Note"/>
    <w:basedOn w:val="BodyText"/>
    <w:rsid w:val="00536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D88"/>
    <w:pPr>
      <w:framePr w:wrap="auto" w:hAnchor="text" w:y="6049"/>
    </w:pPr>
    <w:rPr>
      <w:color w:val="000000"/>
      <w:sz w:val="40"/>
    </w:rPr>
  </w:style>
  <w:style w:type="paragraph" w:customStyle="1" w:styleId="TOCTitle">
    <w:name w:val="TOCTitle"/>
    <w:basedOn w:val="Heading1"/>
    <w:rsid w:val="00536D88"/>
    <w:pPr>
      <w:spacing w:after="240"/>
      <w:jc w:val="center"/>
      <w:outlineLvl w:val="9"/>
    </w:pPr>
    <w:rPr>
      <w:caps/>
    </w:rPr>
  </w:style>
  <w:style w:type="paragraph" w:customStyle="1" w:styleId="Version">
    <w:name w:val="Version"/>
    <w:rsid w:val="00536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D88"/>
    <w:pPr>
      <w:keepNext w:val="0"/>
      <w:tabs>
        <w:tab w:val="right" w:pos="4176"/>
      </w:tabs>
      <w:ind w:left="198" w:hanging="198"/>
    </w:pPr>
    <w:rPr>
      <w:rFonts w:ascii="Garamond" w:hAnsi="Garamond"/>
    </w:rPr>
  </w:style>
  <w:style w:type="paragraph" w:styleId="IndexHeading">
    <w:name w:val="index heading"/>
    <w:basedOn w:val="Normal"/>
    <w:next w:val="Index1"/>
    <w:semiHidden/>
    <w:rsid w:val="00536D88"/>
    <w:pPr>
      <w:spacing w:before="120" w:after="120"/>
    </w:pPr>
    <w:rPr>
      <w:rFonts w:ascii="Arial" w:hAnsi="Arial"/>
      <w:b/>
      <w:color w:val="918585"/>
      <w:sz w:val="24"/>
    </w:rPr>
  </w:style>
  <w:style w:type="paragraph" w:styleId="Header">
    <w:name w:val="header"/>
    <w:basedOn w:val="Normal"/>
    <w:link w:val="HeaderChar"/>
    <w:rsid w:val="00536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D88"/>
    <w:rPr>
      <w:rFonts w:ascii="Times New Roman" w:eastAsia="Times New Roman" w:hAnsi="Times New Roman" w:cs="Times New Roman"/>
      <w:sz w:val="16"/>
      <w:szCs w:val="20"/>
      <w:lang w:val="en-GB" w:eastAsia="en-US"/>
    </w:rPr>
  </w:style>
  <w:style w:type="paragraph" w:customStyle="1" w:styleId="Chapter">
    <w:name w:val="Chapter"/>
    <w:basedOn w:val="Normal"/>
    <w:rsid w:val="00536D88"/>
    <w:pPr>
      <w:spacing w:before="240"/>
    </w:pPr>
    <w:rPr>
      <w:rFonts w:ascii="Times New Roman" w:hAnsi="Times New Roman"/>
      <w:smallCaps/>
      <w:spacing w:val="80"/>
      <w:sz w:val="28"/>
    </w:rPr>
  </w:style>
  <w:style w:type="paragraph" w:customStyle="1" w:styleId="InChapter">
    <w:name w:val="InChapter"/>
    <w:basedOn w:val="Heading3"/>
    <w:rsid w:val="00536D88"/>
    <w:pPr>
      <w:spacing w:after="240"/>
      <w:outlineLvl w:val="9"/>
    </w:pPr>
    <w:rPr>
      <w:noProof/>
    </w:rPr>
  </w:style>
  <w:style w:type="paragraph" w:styleId="Index2">
    <w:name w:val="index 2"/>
    <w:basedOn w:val="Normal"/>
    <w:next w:val="Normal"/>
    <w:semiHidden/>
    <w:rsid w:val="00536D88"/>
    <w:pPr>
      <w:tabs>
        <w:tab w:val="right" w:pos="4176"/>
      </w:tabs>
      <w:ind w:left="568" w:hanging="284"/>
    </w:pPr>
    <w:rPr>
      <w:rFonts w:ascii="Garamond" w:hAnsi="Garamond"/>
    </w:rPr>
  </w:style>
  <w:style w:type="paragraph" w:customStyle="1" w:styleId="Byline">
    <w:name w:val="Byline"/>
    <w:rsid w:val="00536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D88"/>
    <w:pPr>
      <w:tabs>
        <w:tab w:val="clear" w:pos="3600"/>
        <w:tab w:val="clear" w:pos="3958"/>
      </w:tabs>
      <w:jc w:val="right"/>
    </w:pPr>
  </w:style>
  <w:style w:type="character" w:styleId="Emphasis">
    <w:name w:val="Emphasis"/>
    <w:basedOn w:val="DefaultParagraphFont"/>
    <w:qFormat/>
    <w:rsid w:val="00536D88"/>
    <w:rPr>
      <w:i/>
    </w:rPr>
  </w:style>
  <w:style w:type="paragraph" w:styleId="Caption">
    <w:name w:val="caption"/>
    <w:basedOn w:val="BodyText"/>
    <w:next w:val="Normal"/>
    <w:qFormat/>
    <w:rsid w:val="00536D88"/>
    <w:pPr>
      <w:framePr w:w="2268" w:hSpace="181" w:vSpace="181" w:wrap="around" w:vAnchor="text" w:hAnchor="page" w:x="1135" w:y="285" w:anchorLock="1"/>
    </w:pPr>
    <w:rPr>
      <w:i/>
    </w:rPr>
  </w:style>
  <w:style w:type="paragraph" w:customStyle="1" w:styleId="MiniTOCTitle">
    <w:name w:val="MiniTOCTitle"/>
    <w:basedOn w:val="Heading4"/>
    <w:rsid w:val="00536D88"/>
    <w:pPr>
      <w:spacing w:before="240"/>
      <w:outlineLvl w:val="9"/>
    </w:pPr>
    <w:rPr>
      <w:noProof/>
      <w:sz w:val="24"/>
    </w:rPr>
  </w:style>
  <w:style w:type="paragraph" w:customStyle="1" w:styleId="MiniTOCItem">
    <w:name w:val="MiniTOCItem"/>
    <w:basedOn w:val="ListBullet"/>
    <w:rsid w:val="00536D88"/>
    <w:pPr>
      <w:numPr>
        <w:numId w:val="0"/>
      </w:numPr>
      <w:tabs>
        <w:tab w:val="right" w:leader="dot" w:pos="6521"/>
      </w:tabs>
      <w:spacing w:before="0" w:after="0"/>
    </w:pPr>
  </w:style>
  <w:style w:type="paragraph" w:customStyle="1" w:styleId="TOFTitle">
    <w:name w:val="TOFTitle"/>
    <w:basedOn w:val="TOCTitle"/>
    <w:rsid w:val="00536D88"/>
  </w:style>
  <w:style w:type="paragraph" w:styleId="TableofFigures">
    <w:name w:val="table of figures"/>
    <w:basedOn w:val="Normal"/>
    <w:next w:val="Normal"/>
    <w:semiHidden/>
    <w:rsid w:val="00536D88"/>
    <w:pPr>
      <w:tabs>
        <w:tab w:val="right" w:leader="dot" w:pos="9072"/>
      </w:tabs>
      <w:ind w:left="970" w:hanging="403"/>
    </w:pPr>
    <w:rPr>
      <w:rFonts w:ascii="Times New Roman" w:hAnsi="Times New Roman"/>
      <w:b/>
    </w:rPr>
  </w:style>
  <w:style w:type="paragraph" w:styleId="ListNumber">
    <w:name w:val="List Number"/>
    <w:basedOn w:val="List"/>
    <w:rsid w:val="00536D88"/>
    <w:pPr>
      <w:numPr>
        <w:numId w:val="16"/>
      </w:numPr>
      <w:tabs>
        <w:tab w:val="clear" w:pos="340"/>
      </w:tabs>
    </w:pPr>
  </w:style>
  <w:style w:type="character" w:customStyle="1" w:styleId="WingdingSymbols">
    <w:name w:val="Wingding Symbols"/>
    <w:rsid w:val="00536D88"/>
    <w:rPr>
      <w:rFonts w:ascii="Wingdings" w:hAnsi="Wingdings"/>
    </w:rPr>
  </w:style>
  <w:style w:type="paragraph" w:customStyle="1" w:styleId="TableHeading">
    <w:name w:val="Table Heading"/>
    <w:basedOn w:val="HeadingBase"/>
    <w:rsid w:val="00536D88"/>
    <w:pPr>
      <w:keepLines/>
      <w:pBdr>
        <w:bottom w:val="single" w:sz="6" w:space="1" w:color="918585"/>
      </w:pBdr>
      <w:spacing w:before="240"/>
    </w:pPr>
  </w:style>
  <w:style w:type="character" w:customStyle="1" w:styleId="HotSpot">
    <w:name w:val="HotSpot"/>
    <w:rsid w:val="00536D88"/>
    <w:rPr>
      <w:color w:val="0033CC"/>
      <w:u w:val="none"/>
    </w:rPr>
  </w:style>
  <w:style w:type="paragraph" w:customStyle="1" w:styleId="BodyTextRight">
    <w:name w:val="Body Text Right"/>
    <w:basedOn w:val="BodyText"/>
    <w:rsid w:val="00536D88"/>
    <w:pPr>
      <w:spacing w:before="0" w:after="0"/>
      <w:jc w:val="right"/>
    </w:pPr>
  </w:style>
  <w:style w:type="paragraph" w:styleId="Index3">
    <w:name w:val="index 3"/>
    <w:basedOn w:val="ListNumber2"/>
    <w:next w:val="Normal"/>
    <w:semiHidden/>
    <w:rsid w:val="00536D88"/>
    <w:pPr>
      <w:numPr>
        <w:numId w:val="0"/>
      </w:numPr>
      <w:tabs>
        <w:tab w:val="right" w:leader="dot" w:pos="4176"/>
      </w:tabs>
    </w:pPr>
  </w:style>
  <w:style w:type="paragraph" w:styleId="ListNumber2">
    <w:name w:val="List Number 2"/>
    <w:basedOn w:val="List2"/>
    <w:rsid w:val="00536D88"/>
    <w:pPr>
      <w:numPr>
        <w:numId w:val="11"/>
      </w:numPr>
      <w:tabs>
        <w:tab w:val="clear" w:pos="1060"/>
      </w:tabs>
    </w:pPr>
  </w:style>
  <w:style w:type="paragraph" w:customStyle="1" w:styleId="MarginNote">
    <w:name w:val="Margin Note"/>
    <w:basedOn w:val="BodyText"/>
    <w:rsid w:val="00536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D88"/>
    <w:rPr>
      <w:sz w:val="32"/>
    </w:rPr>
  </w:style>
  <w:style w:type="paragraph" w:customStyle="1" w:styleId="HeadingProcedure">
    <w:name w:val="Heading Procedure"/>
    <w:basedOn w:val="HeadingBase"/>
    <w:next w:val="Normal"/>
    <w:rsid w:val="00536D88"/>
    <w:pPr>
      <w:tabs>
        <w:tab w:val="left" w:pos="0"/>
      </w:tabs>
      <w:spacing w:before="120" w:after="60"/>
    </w:pPr>
    <w:rPr>
      <w:i/>
      <w:color w:val="918585"/>
      <w:sz w:val="22"/>
    </w:rPr>
  </w:style>
  <w:style w:type="paragraph" w:customStyle="1" w:styleId="TableBodyText">
    <w:name w:val="Table Body Text"/>
    <w:basedOn w:val="BodyText"/>
    <w:rsid w:val="00536D88"/>
    <w:pPr>
      <w:spacing w:before="60" w:after="60"/>
    </w:pPr>
  </w:style>
  <w:style w:type="paragraph" w:styleId="ListContinue">
    <w:name w:val="List Continue"/>
    <w:basedOn w:val="List"/>
    <w:rsid w:val="00536D88"/>
    <w:pPr>
      <w:ind w:firstLine="0"/>
    </w:pPr>
  </w:style>
  <w:style w:type="paragraph" w:customStyle="1" w:styleId="ListNote">
    <w:name w:val="List Note"/>
    <w:basedOn w:val="List"/>
    <w:rsid w:val="00536D88"/>
    <w:pPr>
      <w:pBdr>
        <w:top w:val="single" w:sz="6" w:space="2" w:color="918585"/>
        <w:bottom w:val="single" w:sz="6" w:space="2" w:color="918585"/>
      </w:pBdr>
      <w:tabs>
        <w:tab w:val="left" w:pos="1021"/>
      </w:tabs>
      <w:ind w:firstLine="0"/>
    </w:pPr>
  </w:style>
  <w:style w:type="paragraph" w:customStyle="1" w:styleId="Warning">
    <w:name w:val="Warning"/>
    <w:basedOn w:val="BodyText"/>
    <w:rsid w:val="00536D88"/>
    <w:pPr>
      <w:shd w:val="clear" w:color="auto" w:fill="D9D9D9"/>
      <w:tabs>
        <w:tab w:val="left" w:pos="992"/>
      </w:tabs>
      <w:ind w:left="119" w:right="119"/>
    </w:pPr>
    <w:rPr>
      <w:sz w:val="20"/>
    </w:rPr>
  </w:style>
  <w:style w:type="paragraph" w:customStyle="1" w:styleId="MarginIcons">
    <w:name w:val="Margin Icons"/>
    <w:basedOn w:val="BodyText"/>
    <w:rsid w:val="00536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D88"/>
    <w:rPr>
      <w:rFonts w:ascii="Courier New" w:hAnsi="Courier New"/>
    </w:rPr>
  </w:style>
  <w:style w:type="paragraph" w:customStyle="1" w:styleId="NoteBullet">
    <w:name w:val="Note Bullet"/>
    <w:basedOn w:val="Note"/>
    <w:rsid w:val="00536D88"/>
    <w:pPr>
      <w:tabs>
        <w:tab w:val="clear" w:pos="680"/>
      </w:tabs>
      <w:spacing w:before="60" w:after="60"/>
    </w:pPr>
  </w:style>
  <w:style w:type="paragraph" w:customStyle="1" w:styleId="SubHeading2">
    <w:name w:val="SubHeading2"/>
    <w:basedOn w:val="HeadingBase"/>
    <w:rsid w:val="00536D88"/>
    <w:pPr>
      <w:spacing w:before="240" w:after="60"/>
    </w:pPr>
    <w:rPr>
      <w:sz w:val="20"/>
    </w:rPr>
  </w:style>
  <w:style w:type="paragraph" w:customStyle="1" w:styleId="SubHeading1">
    <w:name w:val="SubHeading1"/>
    <w:basedOn w:val="HeadingBase"/>
    <w:rsid w:val="00536D88"/>
    <w:pPr>
      <w:spacing w:before="240" w:after="60"/>
    </w:pPr>
    <w:rPr>
      <w:color w:val="918585"/>
      <w:sz w:val="22"/>
    </w:rPr>
  </w:style>
  <w:style w:type="paragraph" w:customStyle="1" w:styleId="SideHeading">
    <w:name w:val="Side Heading"/>
    <w:basedOn w:val="HeadingBase"/>
    <w:rsid w:val="00536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D88"/>
    <w:pPr>
      <w:numPr>
        <w:numId w:val="12"/>
      </w:numPr>
    </w:pPr>
  </w:style>
  <w:style w:type="paragraph" w:styleId="PlainText">
    <w:name w:val="Plain Text"/>
    <w:basedOn w:val="Normal"/>
    <w:link w:val="PlainTextChar"/>
    <w:rsid w:val="00536D88"/>
    <w:rPr>
      <w:sz w:val="20"/>
    </w:rPr>
  </w:style>
  <w:style w:type="character" w:customStyle="1" w:styleId="PlainTextChar">
    <w:name w:val="Plain Text Char"/>
    <w:basedOn w:val="DefaultParagraphFont"/>
    <w:link w:val="PlainText"/>
    <w:rsid w:val="00536D88"/>
    <w:rPr>
      <w:rFonts w:ascii="Courier New" w:eastAsia="Times New Roman" w:hAnsi="Courier New" w:cs="Times New Roman"/>
      <w:sz w:val="20"/>
      <w:szCs w:val="20"/>
      <w:lang w:eastAsia="en-US"/>
    </w:rPr>
  </w:style>
  <w:style w:type="character" w:customStyle="1" w:styleId="MenuOption">
    <w:name w:val="Menu Option"/>
    <w:basedOn w:val="DefaultParagraphFont"/>
    <w:rsid w:val="00536D88"/>
    <w:rPr>
      <w:b/>
      <w:smallCaps/>
    </w:rPr>
  </w:style>
  <w:style w:type="paragraph" w:customStyle="1" w:styleId="TableListNumber">
    <w:name w:val="Table List Number"/>
    <w:basedOn w:val="ListNumber"/>
    <w:rsid w:val="00536D88"/>
    <w:pPr>
      <w:numPr>
        <w:numId w:val="0"/>
      </w:numPr>
    </w:pPr>
  </w:style>
  <w:style w:type="paragraph" w:styleId="TOC4">
    <w:name w:val="toc 4"/>
    <w:basedOn w:val="TOCBase"/>
    <w:next w:val="Normal"/>
    <w:semiHidden/>
    <w:rsid w:val="00536D88"/>
    <w:pPr>
      <w:tabs>
        <w:tab w:val="right" w:leader="dot" w:pos="9071"/>
      </w:tabs>
      <w:ind w:left="1701"/>
    </w:pPr>
  </w:style>
  <w:style w:type="paragraph" w:customStyle="1" w:styleId="ListAlpha">
    <w:name w:val="List Alpha"/>
    <w:basedOn w:val="List"/>
    <w:rsid w:val="00536D88"/>
    <w:pPr>
      <w:numPr>
        <w:numId w:val="10"/>
      </w:numPr>
    </w:pPr>
  </w:style>
  <w:style w:type="paragraph" w:customStyle="1" w:styleId="ListAlpha2">
    <w:name w:val="List Alpha 2"/>
    <w:basedOn w:val="List2"/>
    <w:rsid w:val="00536D88"/>
    <w:pPr>
      <w:numPr>
        <w:numId w:val="9"/>
      </w:numPr>
    </w:pPr>
  </w:style>
  <w:style w:type="paragraph" w:styleId="List2">
    <w:name w:val="List 2"/>
    <w:basedOn w:val="BodyText"/>
    <w:rsid w:val="00536D88"/>
    <w:pPr>
      <w:tabs>
        <w:tab w:val="left" w:pos="680"/>
      </w:tabs>
      <w:spacing w:before="60" w:after="60"/>
      <w:ind w:left="680" w:hanging="340"/>
    </w:pPr>
  </w:style>
  <w:style w:type="paragraph" w:styleId="List3">
    <w:name w:val="List 3"/>
    <w:basedOn w:val="BodyText"/>
    <w:rsid w:val="00536D88"/>
    <w:pPr>
      <w:tabs>
        <w:tab w:val="left" w:pos="1021"/>
      </w:tabs>
      <w:spacing w:before="60" w:after="60"/>
      <w:ind w:left="1020" w:hanging="340"/>
    </w:pPr>
  </w:style>
  <w:style w:type="paragraph" w:styleId="List4">
    <w:name w:val="List 4"/>
    <w:basedOn w:val="BodyText"/>
    <w:rsid w:val="00536D88"/>
    <w:pPr>
      <w:tabs>
        <w:tab w:val="left" w:pos="1361"/>
      </w:tabs>
      <w:spacing w:before="60" w:after="60"/>
      <w:ind w:left="1361" w:hanging="340"/>
    </w:pPr>
  </w:style>
  <w:style w:type="paragraph" w:styleId="List5">
    <w:name w:val="List 5"/>
    <w:basedOn w:val="BodyText"/>
    <w:rsid w:val="00536D88"/>
    <w:pPr>
      <w:tabs>
        <w:tab w:val="left" w:pos="1701"/>
      </w:tabs>
      <w:spacing w:before="60" w:after="60"/>
      <w:ind w:left="1701" w:hanging="340"/>
    </w:pPr>
  </w:style>
  <w:style w:type="paragraph" w:styleId="ListBullet4">
    <w:name w:val="List Bullet 4"/>
    <w:basedOn w:val="List4"/>
    <w:rsid w:val="00536D88"/>
    <w:pPr>
      <w:numPr>
        <w:numId w:val="4"/>
      </w:numPr>
      <w:tabs>
        <w:tab w:val="clear" w:pos="1361"/>
      </w:tabs>
    </w:pPr>
  </w:style>
  <w:style w:type="paragraph" w:styleId="ListBullet5">
    <w:name w:val="List Bullet 5"/>
    <w:basedOn w:val="List5"/>
    <w:rsid w:val="00536D88"/>
    <w:pPr>
      <w:numPr>
        <w:numId w:val="5"/>
      </w:numPr>
    </w:pPr>
  </w:style>
  <w:style w:type="paragraph" w:styleId="ListContinue2">
    <w:name w:val="List Continue 2"/>
    <w:basedOn w:val="List2"/>
    <w:rsid w:val="00536D88"/>
    <w:pPr>
      <w:ind w:firstLine="0"/>
    </w:pPr>
  </w:style>
  <w:style w:type="paragraph" w:styleId="ListContinue3">
    <w:name w:val="List Continue 3"/>
    <w:basedOn w:val="List3"/>
    <w:rsid w:val="00536D88"/>
    <w:pPr>
      <w:ind w:left="1021" w:firstLine="0"/>
    </w:pPr>
  </w:style>
  <w:style w:type="paragraph" w:styleId="ListContinue4">
    <w:name w:val="List Continue 4"/>
    <w:basedOn w:val="List4"/>
    <w:rsid w:val="00536D88"/>
    <w:pPr>
      <w:ind w:firstLine="0"/>
    </w:pPr>
  </w:style>
  <w:style w:type="paragraph" w:styleId="ListContinue5">
    <w:name w:val="List Continue 5"/>
    <w:basedOn w:val="List5"/>
    <w:rsid w:val="00536D88"/>
    <w:pPr>
      <w:ind w:firstLine="0"/>
    </w:pPr>
  </w:style>
  <w:style w:type="paragraph" w:styleId="ListNumber3">
    <w:name w:val="List Number 3"/>
    <w:basedOn w:val="List3"/>
    <w:rsid w:val="00536D88"/>
    <w:pPr>
      <w:numPr>
        <w:numId w:val="6"/>
      </w:numPr>
    </w:pPr>
  </w:style>
  <w:style w:type="paragraph" w:styleId="ListNumber4">
    <w:name w:val="List Number 4"/>
    <w:basedOn w:val="List4"/>
    <w:rsid w:val="00536D88"/>
    <w:pPr>
      <w:numPr>
        <w:numId w:val="7"/>
      </w:numPr>
    </w:pPr>
  </w:style>
  <w:style w:type="paragraph" w:styleId="ListNumber5">
    <w:name w:val="List Number 5"/>
    <w:basedOn w:val="List5"/>
    <w:rsid w:val="00536D88"/>
    <w:pPr>
      <w:numPr>
        <w:numId w:val="8"/>
      </w:numPr>
    </w:pPr>
  </w:style>
  <w:style w:type="paragraph" w:styleId="BlockText">
    <w:name w:val="Block Text"/>
    <w:basedOn w:val="Normal"/>
    <w:rsid w:val="00536D88"/>
    <w:pPr>
      <w:spacing w:after="120"/>
      <w:ind w:left="1440" w:right="1440"/>
    </w:pPr>
  </w:style>
  <w:style w:type="character" w:customStyle="1" w:styleId="Subscript">
    <w:name w:val="Subscript"/>
    <w:basedOn w:val="DefaultParagraphFont"/>
    <w:rsid w:val="00536D88"/>
    <w:rPr>
      <w:sz w:val="16"/>
      <w:vertAlign w:val="subscript"/>
    </w:rPr>
  </w:style>
  <w:style w:type="character" w:customStyle="1" w:styleId="Superscript">
    <w:name w:val="Superscript"/>
    <w:basedOn w:val="DefaultParagraphFont"/>
    <w:rsid w:val="00536D88"/>
    <w:rPr>
      <w:sz w:val="16"/>
      <w:vertAlign w:val="superscript"/>
    </w:rPr>
  </w:style>
  <w:style w:type="character" w:customStyle="1" w:styleId="Symbols">
    <w:name w:val="Symbols"/>
    <w:basedOn w:val="DefaultParagraphFont"/>
    <w:rsid w:val="00536D88"/>
    <w:rPr>
      <w:rFonts w:ascii="Symbol" w:hAnsi="Symbol"/>
    </w:rPr>
  </w:style>
  <w:style w:type="character" w:customStyle="1" w:styleId="MenuOptions">
    <w:name w:val="Menu Options"/>
    <w:basedOn w:val="DefaultParagraphFont"/>
    <w:rsid w:val="00536D88"/>
    <w:rPr>
      <w:rFonts w:ascii="Arial Narrow" w:hAnsi="Arial Narrow"/>
      <w:smallCaps/>
    </w:rPr>
  </w:style>
  <w:style w:type="character" w:customStyle="1" w:styleId="Buttons">
    <w:name w:val="Buttons"/>
    <w:basedOn w:val="DefaultParagraphFont"/>
    <w:rsid w:val="00536D88"/>
    <w:rPr>
      <w:b/>
    </w:rPr>
  </w:style>
  <w:style w:type="character" w:customStyle="1" w:styleId="Underlined">
    <w:name w:val="Underlined"/>
    <w:basedOn w:val="DefaultParagraphFont"/>
    <w:rsid w:val="00536D88"/>
    <w:rPr>
      <w:u w:val="single"/>
    </w:rPr>
  </w:style>
  <w:style w:type="paragraph" w:customStyle="1" w:styleId="TableBodyTextRight">
    <w:name w:val="Table Body Text Right"/>
    <w:basedOn w:val="TableBodyText"/>
    <w:rsid w:val="00536D88"/>
    <w:pPr>
      <w:widowControl w:val="0"/>
      <w:autoSpaceDE w:val="0"/>
      <w:autoSpaceDN w:val="0"/>
      <w:adjustRightInd w:val="0"/>
      <w:jc w:val="right"/>
    </w:pPr>
    <w:rPr>
      <w:rFonts w:cs="Arial"/>
      <w:szCs w:val="18"/>
    </w:rPr>
  </w:style>
  <w:style w:type="paragraph" w:customStyle="1" w:styleId="CopyrightText">
    <w:name w:val="Copyright Text"/>
    <w:basedOn w:val="BodyText"/>
    <w:rsid w:val="00536D88"/>
    <w:rPr>
      <w:sz w:val="18"/>
    </w:rPr>
  </w:style>
  <w:style w:type="paragraph" w:customStyle="1" w:styleId="BodySmallRight">
    <w:name w:val="Body Small Right"/>
    <w:basedOn w:val="BodyTextRight"/>
    <w:rsid w:val="00536D88"/>
    <w:rPr>
      <w:sz w:val="18"/>
      <w:szCs w:val="18"/>
    </w:rPr>
  </w:style>
  <w:style w:type="paragraph" w:customStyle="1" w:styleId="MarginEdition">
    <w:name w:val="Margin Edition"/>
    <w:basedOn w:val="MarginNote"/>
    <w:rsid w:val="00536D88"/>
    <w:pPr>
      <w:spacing w:before="0" w:after="0"/>
    </w:pPr>
    <w:rPr>
      <w:rFonts w:ascii="Times New Roman" w:hAnsi="Times New Roman"/>
      <w:color w:val="999999"/>
    </w:rPr>
  </w:style>
  <w:style w:type="paragraph" w:customStyle="1" w:styleId="Spacer">
    <w:name w:val="Spacer"/>
    <w:basedOn w:val="Normal"/>
    <w:rsid w:val="00536D88"/>
    <w:rPr>
      <w:sz w:val="2"/>
      <w:szCs w:val="2"/>
    </w:rPr>
  </w:style>
  <w:style w:type="character" w:customStyle="1" w:styleId="Small">
    <w:name w:val="Small"/>
    <w:basedOn w:val="DefaultParagraphFont"/>
    <w:rsid w:val="00536D88"/>
    <w:rPr>
      <w:sz w:val="16"/>
    </w:rPr>
  </w:style>
  <w:style w:type="paragraph" w:customStyle="1" w:styleId="WideTable">
    <w:name w:val="Wide Table"/>
    <w:basedOn w:val="Normal"/>
    <w:rsid w:val="00536D88"/>
    <w:pPr>
      <w:ind w:left="-1418"/>
    </w:pPr>
    <w:rPr>
      <w:sz w:val="2"/>
      <w:szCs w:val="2"/>
    </w:rPr>
  </w:style>
  <w:style w:type="character" w:styleId="PageNumber">
    <w:name w:val="page number"/>
    <w:basedOn w:val="DefaultParagraphFont"/>
    <w:rsid w:val="00536D88"/>
  </w:style>
  <w:style w:type="paragraph" w:styleId="Quote">
    <w:name w:val="Quote"/>
    <w:basedOn w:val="Heading1"/>
    <w:link w:val="QuoteChar"/>
    <w:qFormat/>
    <w:rsid w:val="00536D88"/>
    <w:rPr>
      <w:b w:val="0"/>
      <w:sz w:val="72"/>
      <w:szCs w:val="72"/>
      <w:lang w:val="en-NZ"/>
    </w:rPr>
  </w:style>
  <w:style w:type="character" w:customStyle="1" w:styleId="QuoteChar">
    <w:name w:val="Quote Char"/>
    <w:basedOn w:val="DefaultParagraphFont"/>
    <w:link w:val="Quote"/>
    <w:rsid w:val="00536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D88"/>
    <w:pPr>
      <w:pageBreakBefore/>
    </w:pPr>
  </w:style>
  <w:style w:type="paragraph" w:customStyle="1" w:styleId="Border">
    <w:name w:val="Border"/>
    <w:basedOn w:val="Normal"/>
    <w:qFormat/>
    <w:rsid w:val="00536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D88"/>
    <w:rPr>
      <w:b/>
      <w:bCs/>
      <w:i/>
      <w:iCs/>
      <w:color w:val="auto"/>
    </w:rPr>
  </w:style>
  <w:style w:type="paragraph" w:styleId="IntenseQuote">
    <w:name w:val="Intense Quote"/>
    <w:basedOn w:val="Normal"/>
    <w:next w:val="Normal"/>
    <w:link w:val="IntenseQuoteChar"/>
    <w:uiPriority w:val="30"/>
    <w:qFormat/>
    <w:rsid w:val="00536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D88"/>
    <w:rPr>
      <w:smallCaps/>
      <w:color w:val="auto"/>
      <w:u w:val="single"/>
    </w:rPr>
  </w:style>
  <w:style w:type="character" w:styleId="IntenseReference">
    <w:name w:val="Intense Reference"/>
    <w:basedOn w:val="DefaultParagraphFont"/>
    <w:uiPriority w:val="32"/>
    <w:qFormat/>
    <w:rsid w:val="00536D88"/>
    <w:rPr>
      <w:b/>
      <w:bCs/>
      <w:smallCaps/>
      <w:color w:val="auto"/>
      <w:spacing w:val="5"/>
      <w:u w:val="single"/>
    </w:rPr>
  </w:style>
  <w:style w:type="paragraph" w:customStyle="1" w:styleId="2ColumnHeading">
    <w:name w:val="2Column Heading"/>
    <w:basedOn w:val="BodyText"/>
    <w:qFormat/>
    <w:rsid w:val="00536D88"/>
    <w:pPr>
      <w:spacing w:after="60"/>
      <w:ind w:left="-2268"/>
    </w:pPr>
    <w:rPr>
      <w:b/>
    </w:rPr>
  </w:style>
  <w:style w:type="paragraph" w:customStyle="1" w:styleId="Heading1TOC">
    <w:name w:val="Heading1 TOC"/>
    <w:basedOn w:val="Normal"/>
    <w:qFormat/>
    <w:rsid w:val="00536D88"/>
    <w:pPr>
      <w:spacing w:before="240" w:after="120"/>
    </w:pPr>
    <w:rPr>
      <w:rFonts w:ascii="Times New Roman" w:hAnsi="Times New Roman"/>
      <w:b/>
      <w:sz w:val="32"/>
    </w:rPr>
  </w:style>
  <w:style w:type="paragraph" w:customStyle="1" w:styleId="Heading2TOC">
    <w:name w:val="Heading2 TOC"/>
    <w:basedOn w:val="Normal"/>
    <w:qFormat/>
    <w:rsid w:val="00536D88"/>
    <w:pPr>
      <w:spacing w:before="240" w:after="60"/>
    </w:pPr>
    <w:rPr>
      <w:rFonts w:ascii="Times New Roman" w:hAnsi="Times New Roman"/>
      <w:b/>
      <w:sz w:val="28"/>
    </w:rPr>
  </w:style>
  <w:style w:type="character" w:customStyle="1" w:styleId="Underline">
    <w:name w:val="Underline"/>
    <w:basedOn w:val="DefaultParagraphFont"/>
    <w:qFormat/>
    <w:rsid w:val="00536D88"/>
    <w:rPr>
      <w:u w:val="single"/>
    </w:rPr>
  </w:style>
  <w:style w:type="character" w:customStyle="1" w:styleId="BoldandItalics">
    <w:name w:val="Bold and Italics"/>
    <w:qFormat/>
    <w:rsid w:val="00536D88"/>
    <w:rPr>
      <w:b/>
      <w:i/>
      <w:u w:val="none"/>
    </w:rPr>
  </w:style>
  <w:style w:type="paragraph" w:styleId="BalloonText">
    <w:name w:val="Balloon Text"/>
    <w:basedOn w:val="Normal"/>
    <w:link w:val="BalloonTextChar"/>
    <w:rsid w:val="00536D88"/>
    <w:rPr>
      <w:rFonts w:ascii="Tahoma" w:hAnsi="Tahoma" w:cs="Tahoma"/>
      <w:sz w:val="16"/>
      <w:szCs w:val="16"/>
    </w:rPr>
  </w:style>
  <w:style w:type="character" w:customStyle="1" w:styleId="BalloonTextChar">
    <w:name w:val="Balloon Text Char"/>
    <w:basedOn w:val="DefaultParagraphFont"/>
    <w:link w:val="BalloonText"/>
    <w:rsid w:val="00536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D88"/>
    <w:rPr>
      <w:b/>
      <w:color w:val="660033"/>
      <w:spacing w:val="0"/>
    </w:rPr>
  </w:style>
  <w:style w:type="paragraph" w:customStyle="1" w:styleId="Nameditemlist">
    <w:name w:val="Named item list"/>
    <w:basedOn w:val="BodyText"/>
    <w:qFormat/>
    <w:rsid w:val="00536D88"/>
    <w:pPr>
      <w:tabs>
        <w:tab w:val="left" w:pos="2835"/>
      </w:tabs>
      <w:ind w:left="2835" w:hanging="2835"/>
    </w:pPr>
  </w:style>
  <w:style w:type="paragraph" w:customStyle="1" w:styleId="BodyTextnopadding">
    <w:name w:val="Body Text no padding"/>
    <w:basedOn w:val="BodyText"/>
    <w:qFormat/>
    <w:rsid w:val="00536D88"/>
    <w:pPr>
      <w:spacing w:before="0" w:after="0"/>
    </w:pPr>
  </w:style>
  <w:style w:type="paragraph" w:customStyle="1" w:styleId="BodyTextBold">
    <w:name w:val="Body Text Bold"/>
    <w:basedOn w:val="BodyText"/>
    <w:qFormat/>
    <w:rsid w:val="00536D88"/>
    <w:rPr>
      <w:b/>
    </w:rPr>
  </w:style>
  <w:style w:type="character" w:styleId="Hyperlink">
    <w:name w:val="Hyperlink"/>
    <w:basedOn w:val="DefaultParagraphFont"/>
    <w:uiPriority w:val="99"/>
    <w:unhideWhenUsed/>
    <w:rsid w:val="00832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4249</Characters>
  <Application>Microsoft Office Word</Application>
  <DocSecurity>0</DocSecurity>
  <Lines>106</Lines>
  <Paragraphs>76</Paragraphs>
  <ScaleCrop>false</ScaleCrop>
  <Company>Author-it Software Corporation Ltd.</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HLTDEN023 Produce a prescribed dental radiographic image</dc:title>
  <dc:subject>Approved</dc:subject>
  <dc:creator>SkillsIQ</dc:creator>
  <cp:keywords>Release: 2</cp:keywords>
  <dc:description>Review Date: 12 April 2008</dc:description>
  <cp:lastModifiedBy>HSD_TPCMSd.prod</cp:lastModifiedBy>
  <cp:revision>3</cp:revision>
  <dcterms:created xsi:type="dcterms:W3CDTF">2023-07-01T04:21:00Z</dcterms:created>
  <dcterms:modified xsi:type="dcterms:W3CDTF">2023-07-01T04:21:00Z</dcterms:modified>
</cp:coreProperties>
</file>