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FE4" w:rsidP="005D5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HLTDEN022 Prepare to expose a prescribed dental radiographic image</w:t>
      </w:r>
      <w:r>
        <w:fldChar w:fldCharType="end"/>
      </w:r>
    </w:p>
    <w:p w:rsidR="005D5FE4" w:rsidP="005D5FE4">
      <w:pPr>
        <w:pStyle w:val="Version"/>
        <w:sectPr w:rsidSect="00013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34EB" w:rsidP="000134EB">
      <w:pPr>
        <w:pStyle w:val="SuperHeading"/>
      </w:pPr>
      <w:r w:rsidRPr="000134EB">
        <w:t>HLTDEN022</w:t>
      </w:r>
      <w:r w:rsidRPr="000134EB">
        <w:t xml:space="preserve"> Prepare to expose a prescribed dental radiographic image</w:t>
      </w:r>
    </w:p>
    <w:p w:rsidR="00000000" w:rsidRPr="000134EB" w:rsidP="000134EB">
      <w:pPr>
        <w:pStyle w:val="Heading1"/>
      </w:pPr>
      <w:bookmarkStart w:id="1" w:name="O_1201008"/>
      <w:bookmarkEnd w:id="1"/>
      <w:r w:rsidRPr="000134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01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134EB" w:rsidP="000134EB">
            <w:pPr>
              <w:pStyle w:val="BodyText"/>
            </w:pPr>
            <w:r w:rsidRPr="000134E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34EB">
            <w:pPr>
              <w:pStyle w:val="BodyText"/>
              <w:rPr>
                <w:lang w:val="en-NZ"/>
              </w:rPr>
            </w:pPr>
            <w:r w:rsidRPr="000134EB">
              <w:rPr>
                <w:rStyle w:val="SpecialBold"/>
              </w:rPr>
              <w:t>Comments</w:t>
            </w:r>
          </w:p>
        </w:tc>
      </w:tr>
      <w:tr w:rsidTr="0001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4EB">
            <w:pPr>
              <w:pStyle w:val="BodyText"/>
              <w:rPr>
                <w:lang w:val="en-NZ"/>
              </w:rPr>
            </w:pPr>
            <w:r w:rsidRPr="000134E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4EB" w:rsidP="000134EB">
            <w:pPr>
              <w:pStyle w:val="BodyText"/>
            </w:pPr>
            <w:r w:rsidRPr="000134EB">
              <w:t>Release 2 HLTDEN022 Prepare to expose a prescribed dental radiographic image supersedes and is equivalent to Release 1 HLTDEN022 Prepare to expose a prescribed dental radiographic image.</w:t>
            </w:r>
          </w:p>
          <w:p w:rsidR="00000000" w:rsidRPr="000134EB" w:rsidP="000134EB">
            <w:pPr>
              <w:pStyle w:val="BodyText"/>
            </w:pPr>
            <w:r w:rsidRPr="000134EB">
              <w:t>Updated:</w:t>
            </w:r>
          </w:p>
          <w:p w:rsidR="00000000" w:rsidP="000134EB">
            <w:pPr>
              <w:pStyle w:val="BodyText"/>
              <w:rPr>
                <w:lang w:val="en-NZ"/>
              </w:rPr>
            </w:pPr>
            <w:r w:rsidRPr="000134EB">
              <w:t>Mapping details and minor corrections.</w:t>
            </w:r>
          </w:p>
        </w:tc>
      </w:tr>
      <w:tr w:rsidTr="0001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4EB">
            <w:pPr>
              <w:pStyle w:val="BodyText"/>
              <w:rPr>
                <w:lang w:val="en-NZ"/>
              </w:rPr>
            </w:pPr>
            <w:r w:rsidRPr="000134E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4EB" w:rsidP="000134EB">
            <w:pPr>
              <w:pStyle w:val="BodyText"/>
            </w:pPr>
            <w:r w:rsidRPr="000134EB">
              <w:t xml:space="preserve">HLTDEN022 </w:t>
            </w:r>
            <w:r w:rsidRPr="000134EB">
              <w:t>Prepare to expose a prescribed dental radiographic image supersedes and is equivalent to HLTDEN008 Prepare to expose a prescribed dental radiographic image.</w:t>
            </w:r>
          </w:p>
        </w:tc>
      </w:tr>
    </w:tbl>
    <w:p w:rsidR="00000000" w:rsidRPr="000134EB" w:rsidP="000134EB">
      <w:pPr>
        <w:pStyle w:val="BodyText"/>
      </w:pPr>
    </w:p>
    <w:p w:rsidR="00000000" w:rsidRPr="000134EB" w:rsidP="000134EB">
      <w:pPr>
        <w:pStyle w:val="AllowPageBreak"/>
      </w:pPr>
    </w:p>
    <w:p w:rsidR="00000000" w:rsidRPr="000134EB" w:rsidP="000134EB">
      <w:pPr>
        <w:pStyle w:val="Heading1"/>
      </w:pPr>
      <w:bookmarkStart w:id="2" w:name="O_1201007"/>
      <w:bookmarkEnd w:id="2"/>
      <w:r w:rsidRPr="000134EB">
        <w:t>Application</w:t>
      </w:r>
    </w:p>
    <w:p w:rsidR="00000000" w:rsidRPr="000134EB" w:rsidP="005D5FE4">
      <w:pPr>
        <w:pStyle w:val="BodyText"/>
      </w:pPr>
      <w:r w:rsidRPr="000134EB">
        <w:t>This unit of competency describes the performance outcomes, skills and knowledge required to interpret a prescribed request for a dental radiographic image. It also includes the preparation of the patient for dental radiography and the selection of equipme</w:t>
      </w:r>
      <w:r w:rsidRPr="000134EB">
        <w:t>nt requirements.</w:t>
      </w:r>
    </w:p>
    <w:p w:rsidR="00000000" w:rsidRPr="000134EB" w:rsidP="005D5FE4">
      <w:pPr>
        <w:pStyle w:val="BodyText"/>
      </w:pPr>
      <w:r w:rsidRPr="000134EB">
        <w:t>This unit applies to dental assisting work under the instruction and supervision of the dental practitioner.</w:t>
      </w:r>
    </w:p>
    <w:p w:rsidR="00000000" w:rsidRPr="000134EB" w:rsidP="005D5FE4">
      <w:pPr>
        <w:pStyle w:val="BodyText"/>
      </w:pPr>
      <w:r w:rsidRPr="000134EB">
        <w:t xml:space="preserve">The skills in this unit must be applied in accordance with Commonwealth and State/Territory legislation, Australian standards and </w:t>
      </w:r>
      <w:r w:rsidRPr="000134EB">
        <w:t>industry codes of practice.</w:t>
      </w:r>
    </w:p>
    <w:p w:rsidR="00000000" w:rsidRPr="000134EB" w:rsidP="005D5FE4">
      <w:pPr>
        <w:pStyle w:val="BodyText"/>
      </w:pPr>
      <w:r w:rsidRPr="000134EB">
        <w:t>No occupational licensing, certification or specific legislative requirements apply to this unit at the time of publication.</w:t>
      </w:r>
    </w:p>
    <w:p w:rsidR="005D5FE4" w:rsidP="005D5FE4">
      <w:pPr>
        <w:pStyle w:val="BodyText"/>
      </w:pPr>
      <w:r w:rsidRPr="000134EB">
        <w:t>Dental radiography work must only be performed by a person with a radiation user licence granted by the</w:t>
      </w:r>
      <w:r w:rsidRPr="000134EB">
        <w:t xml:space="preserve"> relevant State/Territory regulatory authority under legislation.</w:t>
      </w:r>
    </w:p>
    <w:p w:rsidR="00000000" w:rsidRPr="000134EB" w:rsidP="000134EB">
      <w:pPr>
        <w:pStyle w:val="Heading1"/>
      </w:pPr>
      <w:bookmarkStart w:id="3" w:name="O_1201006"/>
      <w:bookmarkEnd w:id="3"/>
      <w:r w:rsidRPr="000134EB">
        <w:t>Pre-requisite Unit</w:t>
      </w:r>
    </w:p>
    <w:p w:rsidR="00000000" w:rsidRPr="000134EB" w:rsidP="005D5FE4">
      <w:pPr>
        <w:pStyle w:val="BodyText"/>
      </w:pPr>
      <w:r w:rsidRPr="000134EB">
        <w:t>Nil</w:t>
      </w:r>
    </w:p>
    <w:p w:rsidR="00000000" w:rsidRPr="000134EB" w:rsidP="000134EB">
      <w:pPr>
        <w:pStyle w:val="Heading1"/>
      </w:pPr>
      <w:bookmarkStart w:id="4" w:name="O_1201005"/>
      <w:bookmarkEnd w:id="4"/>
      <w:r w:rsidRPr="000134EB">
        <w:t>Competency Field</w:t>
      </w:r>
    </w:p>
    <w:p w:rsidR="00000000" w:rsidRPr="000134EB" w:rsidP="005D5FE4">
      <w:pPr>
        <w:pStyle w:val="BodyText"/>
      </w:pPr>
      <w:r w:rsidRPr="000134EB">
        <w:t>Dental Assisting</w:t>
      </w:r>
    </w:p>
    <w:p w:rsidR="00000000" w:rsidRPr="000134EB" w:rsidP="000134EB">
      <w:pPr>
        <w:pStyle w:val="Heading1"/>
      </w:pPr>
      <w:bookmarkStart w:id="5" w:name="O_1201004"/>
      <w:bookmarkEnd w:id="5"/>
      <w:r w:rsidRPr="000134EB">
        <w:t>Unit Sector</w:t>
      </w:r>
    </w:p>
    <w:p w:rsidR="00000000" w:rsidRPr="000134EB" w:rsidP="005D5FE4">
      <w:pPr>
        <w:pStyle w:val="BodyText"/>
      </w:pPr>
      <w:r w:rsidRPr="000134EB">
        <w:t>Dental</w:t>
      </w:r>
    </w:p>
    <w:p w:rsidR="00000000" w:rsidRPr="000134EB" w:rsidP="000134EB">
      <w:pPr>
        <w:pStyle w:val="Heading1"/>
      </w:pPr>
      <w:bookmarkStart w:id="6" w:name="O_1201003"/>
      <w:bookmarkEnd w:id="6"/>
      <w:r w:rsidRPr="000134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1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4EB" w:rsidP="000134EB">
            <w:pPr>
              <w:pStyle w:val="BodyText"/>
            </w:pPr>
            <w:r w:rsidRPr="000134EB">
              <w:rPr>
                <w:rStyle w:val="SpecialBold"/>
              </w:rPr>
              <w:t>ELE</w:t>
            </w:r>
            <w:r w:rsidRPr="000134EB">
              <w:rPr>
                <w:rStyle w:val="SpecialBold"/>
              </w:rPr>
              <w:t>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4EB">
            <w:pPr>
              <w:pStyle w:val="BodyText"/>
              <w:rPr>
                <w:lang w:val="en-NZ"/>
              </w:rPr>
            </w:pPr>
            <w:r w:rsidRPr="000134EB">
              <w:rPr>
                <w:rStyle w:val="SpecialBold"/>
              </w:rPr>
              <w:t>PERFORMANCE</w:t>
            </w:r>
            <w:r w:rsidRPr="000134EB">
              <w:t xml:space="preserve"> </w:t>
            </w:r>
            <w:r w:rsidRPr="000134EB">
              <w:rPr>
                <w:rStyle w:val="SpecialBold"/>
              </w:rPr>
              <w:t>CRITERIA</w:t>
            </w:r>
          </w:p>
        </w:tc>
      </w:tr>
      <w:tr w:rsidTr="0001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4EB" w:rsidP="000134EB">
            <w:pPr>
              <w:pStyle w:val="BodyText"/>
            </w:pPr>
            <w:r w:rsidRPr="000134E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4EB">
            <w:pPr>
              <w:pStyle w:val="BodyText"/>
              <w:rPr>
                <w:lang w:val="en-NZ"/>
              </w:rPr>
            </w:pPr>
            <w:r w:rsidRPr="000134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4EB">
            <w:pPr>
              <w:pStyle w:val="List"/>
              <w:rPr>
                <w:lang w:val="en-NZ"/>
              </w:rPr>
            </w:pPr>
            <w:r w:rsidRPr="000134EB">
              <w:t>1.  Interpret the request for the prescribed dental radiographic image.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4EB" w:rsidP="000134EB">
            <w:pPr>
              <w:pStyle w:val="List"/>
            </w:pPr>
            <w:r w:rsidRPr="000134EB">
              <w:t>1.1. Interpret image request accurately using appropriate dental terminology.</w:t>
            </w:r>
          </w:p>
          <w:p w:rsidR="00000000" w:rsidRPr="000134EB" w:rsidP="000134EB">
            <w:pPr>
              <w:pStyle w:val="List"/>
            </w:pPr>
            <w:r w:rsidRPr="000134EB">
              <w:t>1.2. Determine situations where more information is required and ask the prescribing practitioner for clarification.</w:t>
            </w:r>
          </w:p>
          <w:p w:rsidR="00000000" w:rsidP="000134EB">
            <w:pPr>
              <w:pStyle w:val="List"/>
              <w:rPr>
                <w:lang w:val="en-NZ"/>
              </w:rPr>
            </w:pPr>
            <w:r w:rsidRPr="000134EB">
              <w:t>1.3. Select and use appropriate exposure variables in accorda</w:t>
            </w:r>
            <w:r w:rsidRPr="000134EB">
              <w:t>nce with manufacturers’ instructions and patient requirements.</w:t>
            </w:r>
          </w:p>
        </w:tc>
      </w:tr>
      <w:tr w:rsidTr="0001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4EB">
            <w:pPr>
              <w:pStyle w:val="List"/>
              <w:rPr>
                <w:lang w:val="en-NZ"/>
              </w:rPr>
            </w:pPr>
            <w:r w:rsidRPr="000134EB">
              <w:t>2.  Assess and determine the procedure prior to exposing a dental radiographic image.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4EB" w:rsidP="000134EB">
            <w:pPr>
              <w:pStyle w:val="List"/>
            </w:pPr>
            <w:r w:rsidRPr="000134EB">
              <w:t>2.1. Confirm patient identity and match to the request.</w:t>
            </w:r>
          </w:p>
          <w:p w:rsidR="00000000" w:rsidRPr="000134EB" w:rsidP="000134EB">
            <w:pPr>
              <w:pStyle w:val="List"/>
            </w:pPr>
            <w:r w:rsidRPr="000134EB">
              <w:t>2.2. Determine the patient’</w:t>
            </w:r>
            <w:r w:rsidRPr="000134EB">
              <w:t>s ability to comply with instructions.</w:t>
            </w:r>
          </w:p>
          <w:p w:rsidR="00000000" w:rsidRPr="000134EB" w:rsidP="000134EB">
            <w:pPr>
              <w:pStyle w:val="List"/>
            </w:pPr>
            <w:r w:rsidRPr="000134EB">
              <w:t>2.3. Review modifications to the standard procedure with the practitioner prior to implementation.</w:t>
            </w:r>
          </w:p>
          <w:p w:rsidR="00000000" w:rsidRPr="000134EB" w:rsidP="000134EB">
            <w:pPr>
              <w:pStyle w:val="List"/>
            </w:pPr>
            <w:r w:rsidRPr="000134EB">
              <w:t>2.4. Explain the procedure and necessary requirements clearly to the patient before commencement.</w:t>
            </w:r>
          </w:p>
          <w:p w:rsidR="00000000" w:rsidRPr="000134EB" w:rsidP="000134EB">
            <w:pPr>
              <w:pStyle w:val="List"/>
            </w:pPr>
            <w:r w:rsidRPr="000134EB">
              <w:t>2.5. Obtain and docu</w:t>
            </w:r>
            <w:r w:rsidRPr="000134EB">
              <w:t>ment consent from the patient or carer.</w:t>
            </w:r>
          </w:p>
          <w:p w:rsidR="00000000" w:rsidP="000134EB">
            <w:pPr>
              <w:pStyle w:val="List"/>
              <w:rPr>
                <w:lang w:val="en-NZ"/>
              </w:rPr>
            </w:pPr>
            <w:r w:rsidRPr="000134EB">
              <w:t>2.6. Prepare patient prior to producing a dental radiographic image.</w:t>
            </w:r>
          </w:p>
        </w:tc>
      </w:tr>
      <w:tr w:rsidTr="00013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4EB">
            <w:pPr>
              <w:pStyle w:val="List"/>
              <w:rPr>
                <w:lang w:val="en-NZ"/>
              </w:rPr>
            </w:pPr>
            <w:r w:rsidRPr="000134EB">
              <w:t>3.  Select and prepare dental radiographic imaging equipment and accessories.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4EB" w:rsidP="000134EB">
            <w:pPr>
              <w:pStyle w:val="List"/>
            </w:pPr>
            <w:r w:rsidRPr="000134EB">
              <w:t>3.1. Identify patient requirements and select correct dental radiogr</w:t>
            </w:r>
            <w:r w:rsidRPr="000134EB">
              <w:t>aphic imaging equipment for the procedure.</w:t>
            </w:r>
          </w:p>
          <w:p w:rsidR="00000000" w:rsidRPr="000134EB" w:rsidP="000134EB">
            <w:pPr>
              <w:pStyle w:val="List"/>
            </w:pPr>
            <w:r w:rsidRPr="000134EB">
              <w:t>3.2. Select and use correct accessories for dental radiographic imaging.</w:t>
            </w:r>
          </w:p>
          <w:p w:rsidR="00000000" w:rsidRPr="000134EB" w:rsidP="000134EB">
            <w:pPr>
              <w:pStyle w:val="List"/>
            </w:pPr>
            <w:r w:rsidRPr="000134EB">
              <w:t>3.3. Select relevant technical variables of the dental radiographic imaging equipment.</w:t>
            </w:r>
          </w:p>
        </w:tc>
      </w:tr>
    </w:tbl>
    <w:p w:rsidR="005D5FE4" w:rsidP="000134EB">
      <w:pPr>
        <w:pStyle w:val="List"/>
      </w:pPr>
    </w:p>
    <w:p w:rsidR="005D5FE4" w:rsidP="000134EB">
      <w:pPr>
        <w:pStyle w:val="List"/>
      </w:pPr>
    </w:p>
    <w:p w:rsidR="00000000" w:rsidRPr="000134EB" w:rsidP="000134EB">
      <w:pPr>
        <w:pStyle w:val="Heading1"/>
      </w:pPr>
      <w:bookmarkStart w:id="7" w:name="O_1201002"/>
      <w:bookmarkEnd w:id="7"/>
      <w:r w:rsidRPr="000134EB">
        <w:t>Foundation Skills</w:t>
      </w:r>
    </w:p>
    <w:p w:rsidR="00000000" w:rsidRPr="000134EB" w:rsidP="005D5FE4">
      <w:pPr>
        <w:pStyle w:val="BodyText"/>
      </w:pPr>
      <w:r w:rsidRPr="000134EB">
        <w:t>Foundation sk</w:t>
      </w:r>
      <w:r w:rsidRPr="000134EB">
        <w:t>ills essential to performance are explicit in the performance criteria of this unit of competency.</w:t>
      </w:r>
    </w:p>
    <w:p w:rsidR="00000000" w:rsidRPr="000134EB" w:rsidP="000134EB">
      <w:pPr>
        <w:pStyle w:val="Heading1"/>
      </w:pPr>
      <w:bookmarkStart w:id="8" w:name="O_1201001"/>
      <w:bookmarkEnd w:id="8"/>
      <w:r w:rsidRPr="000134EB">
        <w:t>Unit Mapping Information</w:t>
      </w:r>
    </w:p>
    <w:p w:rsidR="00000000" w:rsidRPr="000134EB" w:rsidP="005D5FE4">
      <w:pPr>
        <w:pStyle w:val="BodyText"/>
      </w:pPr>
      <w:r w:rsidRPr="000134EB">
        <w:t>HLTDEN022 Prepare to expose a prescribed dental radiographic image supersedes and is equivalent to HLTDEN008 Prep</w:t>
      </w:r>
      <w:r w:rsidRPr="000134EB">
        <w:t>are to expose a prescribed dental radiographic image.</w:t>
      </w:r>
    </w:p>
    <w:p w:rsidR="00000000" w:rsidRPr="000134EB" w:rsidP="000134EB">
      <w:pPr>
        <w:pStyle w:val="Heading1"/>
      </w:pPr>
      <w:bookmarkStart w:id="9" w:name="O_1201009"/>
      <w:bookmarkEnd w:id="9"/>
      <w:r w:rsidRPr="000134EB">
        <w:t>Links</w:t>
      </w:r>
    </w:p>
    <w:p w:rsidR="00000000" w:rsidRPr="000134EB" w:rsidP="005D5FE4">
      <w:pPr>
        <w:pStyle w:val="BodyText"/>
      </w:pPr>
      <w:r w:rsidRPr="000134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2049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134EB" w:rsidP="000134EB"/>
    <w:sectPr w:rsidSect="000134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EB" w:rsidRPr="005D5FE4" w:rsidP="005D5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E4" w:rsidP="00013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FE4" w:rsidP="00013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5FE4" w:rsidP="00013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4EB" w:rsidRPr="005D5FE4" w:rsidP="005D5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E4" w:rsidRPr="002D2AF8" w:rsidP="00013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HLTDEN022 Prepare to expose a prescribed dental radiographic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D5FE4" w:rsidP="00013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4EB"/>
  </w:style>
  <w:style w:type="character" w:customStyle="1" w:styleId="Heading1Char">
    <w:name w:val="Heading 1 Char"/>
    <w:basedOn w:val="DefaultParagraphFont"/>
    <w:link w:val="Heading1"/>
    <w:rsid w:val="00013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4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34E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134EB"/>
    <w:rPr>
      <w:b/>
      <w:spacing w:val="0"/>
    </w:rPr>
  </w:style>
  <w:style w:type="character" w:styleId="Emphasis">
    <w:name w:val="Emphasis"/>
    <w:basedOn w:val="DefaultParagraphFont"/>
    <w:qFormat/>
    <w:rsid w:val="000134EB"/>
    <w:rPr>
      <w:i/>
    </w:rPr>
  </w:style>
  <w:style w:type="paragraph" w:customStyle="1" w:styleId="SuperHeading">
    <w:name w:val="SuperHeading"/>
    <w:basedOn w:val="Normal"/>
    <w:rsid w:val="00013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4E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134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3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34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3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4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3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4EB"/>
  </w:style>
  <w:style w:type="paragraph" w:styleId="TableofFigures">
    <w:name w:val="table of figures"/>
    <w:basedOn w:val="Normal"/>
    <w:next w:val="Normal"/>
    <w:semiHidden/>
    <w:rsid w:val="00013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4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34EB"/>
    <w:rPr>
      <w:rFonts w:ascii="Wingdings" w:hAnsi="Wingdings"/>
    </w:rPr>
  </w:style>
  <w:style w:type="paragraph" w:customStyle="1" w:styleId="TableHeading">
    <w:name w:val="Table Heading"/>
    <w:basedOn w:val="HeadingBase"/>
    <w:rsid w:val="00013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4EB"/>
    <w:rPr>
      <w:color w:val="0033CC"/>
      <w:u w:val="none"/>
    </w:rPr>
  </w:style>
  <w:style w:type="paragraph" w:customStyle="1" w:styleId="BodyTextRight">
    <w:name w:val="Body Text Right"/>
    <w:basedOn w:val="BodyText"/>
    <w:rsid w:val="00013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4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4EB"/>
    <w:rPr>
      <w:sz w:val="32"/>
    </w:rPr>
  </w:style>
  <w:style w:type="paragraph" w:customStyle="1" w:styleId="HeadingProcedure">
    <w:name w:val="Heading Procedure"/>
    <w:basedOn w:val="HeadingBase"/>
    <w:next w:val="Normal"/>
    <w:rsid w:val="00013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4EB"/>
    <w:pPr>
      <w:spacing w:before="60" w:after="60"/>
    </w:pPr>
  </w:style>
  <w:style w:type="paragraph" w:styleId="ListContinue">
    <w:name w:val="List Continue"/>
    <w:basedOn w:val="List"/>
    <w:rsid w:val="000134EB"/>
    <w:pPr>
      <w:ind w:firstLine="0"/>
    </w:pPr>
  </w:style>
  <w:style w:type="paragraph" w:customStyle="1" w:styleId="ListNote">
    <w:name w:val="List Note"/>
    <w:basedOn w:val="List"/>
    <w:rsid w:val="00013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4EB"/>
    <w:rPr>
      <w:rFonts w:ascii="Courier New" w:hAnsi="Courier New"/>
    </w:rPr>
  </w:style>
  <w:style w:type="paragraph" w:customStyle="1" w:styleId="NoteBullet">
    <w:name w:val="Note Bullet"/>
    <w:basedOn w:val="Note"/>
    <w:rsid w:val="00013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4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3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4EB"/>
    <w:rPr>
      <w:b/>
      <w:smallCaps/>
    </w:rPr>
  </w:style>
  <w:style w:type="paragraph" w:customStyle="1" w:styleId="TableListNumber">
    <w:name w:val="Table List Number"/>
    <w:basedOn w:val="ListNumber"/>
    <w:rsid w:val="00013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4EB"/>
    <w:pPr>
      <w:numPr>
        <w:numId w:val="7"/>
      </w:numPr>
    </w:pPr>
  </w:style>
  <w:style w:type="paragraph" w:customStyle="1" w:styleId="ListAlpha2">
    <w:name w:val="List Alpha 2"/>
    <w:basedOn w:val="List2"/>
    <w:rsid w:val="000134EB"/>
    <w:pPr>
      <w:numPr>
        <w:numId w:val="6"/>
      </w:numPr>
    </w:pPr>
  </w:style>
  <w:style w:type="paragraph" w:styleId="List2">
    <w:name w:val="List 2"/>
    <w:basedOn w:val="BodyText"/>
    <w:rsid w:val="00013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4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4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34EB"/>
    <w:pPr>
      <w:numPr>
        <w:numId w:val="2"/>
      </w:numPr>
    </w:pPr>
  </w:style>
  <w:style w:type="paragraph" w:styleId="ListContinue2">
    <w:name w:val="List Continue 2"/>
    <w:basedOn w:val="List2"/>
    <w:rsid w:val="000134EB"/>
    <w:pPr>
      <w:ind w:firstLine="0"/>
    </w:pPr>
  </w:style>
  <w:style w:type="paragraph" w:styleId="ListContinue3">
    <w:name w:val="List Continue 3"/>
    <w:basedOn w:val="List3"/>
    <w:rsid w:val="000134EB"/>
    <w:pPr>
      <w:ind w:left="1021" w:firstLine="0"/>
    </w:pPr>
  </w:style>
  <w:style w:type="paragraph" w:styleId="ListContinue4">
    <w:name w:val="List Continue 4"/>
    <w:basedOn w:val="List4"/>
    <w:rsid w:val="000134EB"/>
    <w:pPr>
      <w:ind w:firstLine="0"/>
    </w:pPr>
  </w:style>
  <w:style w:type="paragraph" w:styleId="ListContinue5">
    <w:name w:val="List Continue 5"/>
    <w:basedOn w:val="List5"/>
    <w:rsid w:val="000134EB"/>
    <w:pPr>
      <w:ind w:firstLine="0"/>
    </w:pPr>
  </w:style>
  <w:style w:type="paragraph" w:styleId="ListNumber3">
    <w:name w:val="List Number 3"/>
    <w:basedOn w:val="List3"/>
    <w:rsid w:val="000134EB"/>
    <w:pPr>
      <w:numPr>
        <w:numId w:val="3"/>
      </w:numPr>
    </w:pPr>
  </w:style>
  <w:style w:type="paragraph" w:styleId="ListNumber4">
    <w:name w:val="List Number 4"/>
    <w:basedOn w:val="List4"/>
    <w:rsid w:val="000134EB"/>
    <w:pPr>
      <w:numPr>
        <w:numId w:val="4"/>
      </w:numPr>
    </w:pPr>
  </w:style>
  <w:style w:type="paragraph" w:styleId="ListNumber5">
    <w:name w:val="List Number 5"/>
    <w:basedOn w:val="List5"/>
    <w:rsid w:val="000134EB"/>
    <w:pPr>
      <w:numPr>
        <w:numId w:val="5"/>
      </w:numPr>
    </w:pPr>
  </w:style>
  <w:style w:type="paragraph" w:styleId="BlockText">
    <w:name w:val="Block Text"/>
    <w:basedOn w:val="Normal"/>
    <w:rsid w:val="00013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4EB"/>
    <w:rPr>
      <w:sz w:val="16"/>
      <w:vertAlign w:val="superscript"/>
    </w:rPr>
  </w:style>
  <w:style w:type="character" w:customStyle="1" w:styleId="Symbols">
    <w:name w:val="Symbols"/>
    <w:basedOn w:val="DefaultParagraphFont"/>
    <w:rsid w:val="000134EB"/>
    <w:rPr>
      <w:rFonts w:ascii="Symbol" w:hAnsi="Symbol"/>
    </w:rPr>
  </w:style>
  <w:style w:type="character" w:customStyle="1" w:styleId="MenuOptions">
    <w:name w:val="Menu Options"/>
    <w:basedOn w:val="DefaultParagraphFont"/>
    <w:rsid w:val="00013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4EB"/>
    <w:rPr>
      <w:b/>
    </w:rPr>
  </w:style>
  <w:style w:type="character" w:customStyle="1" w:styleId="Underlined">
    <w:name w:val="Underlined"/>
    <w:basedOn w:val="DefaultParagraphFont"/>
    <w:rsid w:val="000134EB"/>
    <w:rPr>
      <w:u w:val="single"/>
    </w:rPr>
  </w:style>
  <w:style w:type="paragraph" w:customStyle="1" w:styleId="TableBodyTextRight">
    <w:name w:val="Table Body Text Right"/>
    <w:basedOn w:val="TableBodyText"/>
    <w:rsid w:val="00013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4EB"/>
    <w:rPr>
      <w:sz w:val="18"/>
    </w:rPr>
  </w:style>
  <w:style w:type="paragraph" w:customStyle="1" w:styleId="BodySmallRight">
    <w:name w:val="Body Small Right"/>
    <w:basedOn w:val="BodyTextRight"/>
    <w:rsid w:val="000134EB"/>
    <w:rPr>
      <w:sz w:val="18"/>
      <w:szCs w:val="18"/>
    </w:rPr>
  </w:style>
  <w:style w:type="paragraph" w:customStyle="1" w:styleId="MarginEdition">
    <w:name w:val="Margin Edition"/>
    <w:basedOn w:val="MarginNote"/>
    <w:rsid w:val="00013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4EB"/>
    <w:rPr>
      <w:sz w:val="2"/>
      <w:szCs w:val="2"/>
    </w:rPr>
  </w:style>
  <w:style w:type="character" w:customStyle="1" w:styleId="Small">
    <w:name w:val="Small"/>
    <w:basedOn w:val="DefaultParagraphFont"/>
    <w:rsid w:val="000134EB"/>
    <w:rPr>
      <w:sz w:val="16"/>
    </w:rPr>
  </w:style>
  <w:style w:type="paragraph" w:customStyle="1" w:styleId="WideTable">
    <w:name w:val="Wide Table"/>
    <w:basedOn w:val="Normal"/>
    <w:rsid w:val="00013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4EB"/>
  </w:style>
  <w:style w:type="paragraph" w:styleId="Quote">
    <w:name w:val="Quote"/>
    <w:basedOn w:val="Heading1"/>
    <w:link w:val="QuoteChar"/>
    <w:qFormat/>
    <w:rsid w:val="00013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4EB"/>
    <w:pPr>
      <w:pageBreakBefore/>
    </w:pPr>
  </w:style>
  <w:style w:type="paragraph" w:customStyle="1" w:styleId="Border">
    <w:name w:val="Border"/>
    <w:basedOn w:val="Normal"/>
    <w:qFormat/>
    <w:rsid w:val="00013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4EB"/>
    <w:rPr>
      <w:u w:val="single"/>
    </w:rPr>
  </w:style>
  <w:style w:type="character" w:customStyle="1" w:styleId="BoldandItalics">
    <w:name w:val="Bold and Italics"/>
    <w:qFormat/>
    <w:rsid w:val="000134EB"/>
    <w:rPr>
      <w:b/>
      <w:i/>
      <w:u w:val="none"/>
    </w:rPr>
  </w:style>
  <w:style w:type="paragraph" w:styleId="BalloonText">
    <w:name w:val="Balloon Text"/>
    <w:basedOn w:val="Normal"/>
    <w:link w:val="BalloonTextChar"/>
    <w:rsid w:val="00013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4EB"/>
    <w:pPr>
      <w:spacing w:before="0" w:after="0"/>
    </w:pPr>
  </w:style>
  <w:style w:type="paragraph" w:customStyle="1" w:styleId="BodyTextBold">
    <w:name w:val="Body Text Bold"/>
    <w:basedOn w:val="BodyText"/>
    <w:qFormat/>
    <w:rsid w:val="000134EB"/>
    <w:rPr>
      <w:b/>
    </w:rPr>
  </w:style>
  <w:style w:type="character" w:styleId="Hyperlink">
    <w:name w:val="Hyperlink"/>
    <w:basedOn w:val="DefaultParagraphFont"/>
    <w:uiPriority w:val="99"/>
    <w:unhideWhenUsed/>
    <w:rsid w:val="005D5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3172</Characters>
  <Application>Microsoft Office Word</Application>
  <DocSecurity>0</DocSecurity>
  <Lines>105</Lines>
  <Paragraphs>59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HLTDEN022 Prepare to expose a prescribed dental radiographic image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