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54B6" w:rsidP="007754B6">
      <w:pPr>
        <w:pStyle w:val="Title"/>
      </w:pPr>
      <w:r>
        <w:fldChar w:fldCharType="begin"/>
      </w:r>
      <w:r>
        <w:instrText xml:space="preserve"> TITLE   \* MERGEFORMAT </w:instrText>
      </w:r>
      <w:r>
        <w:fldChar w:fldCharType="separate"/>
      </w:r>
      <w:r>
        <w:t>HLTDEN020 Assist in dental procedures during conscious sedation</w:t>
      </w:r>
      <w:r>
        <w:fldChar w:fldCharType="end"/>
      </w:r>
    </w:p>
    <w:p w:rsidR="007754B6" w:rsidP="007754B6">
      <w:pPr>
        <w:pStyle w:val="Version"/>
        <w:sectPr w:rsidSect="00AE48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E487E" w:rsidP="00AE487E">
      <w:pPr>
        <w:pStyle w:val="SuperHeading"/>
      </w:pPr>
      <w:r w:rsidRPr="00AE487E">
        <w:t>HLTDEN020</w:t>
      </w:r>
      <w:r w:rsidRPr="00AE487E">
        <w:t xml:space="preserve"> Assist in dental procedures during conscious sedation</w:t>
      </w:r>
    </w:p>
    <w:p w:rsidR="00000000" w:rsidRPr="00AE487E" w:rsidP="00AE487E">
      <w:pPr>
        <w:pStyle w:val="Heading1"/>
      </w:pPr>
      <w:bookmarkStart w:id="1" w:name="O_1200974"/>
      <w:bookmarkEnd w:id="1"/>
      <w:r w:rsidRPr="00AE487E">
        <w:t>Modification History</w:t>
      </w:r>
    </w:p>
    <w:tbl>
      <w:tblPr>
        <w:tblW w:w="0" w:type="auto"/>
        <w:tblLayout w:type="fixed"/>
        <w:tblCellMar>
          <w:left w:w="62" w:type="dxa"/>
          <w:right w:w="62" w:type="dxa"/>
        </w:tblCellMar>
        <w:tblLook w:val="0000"/>
      </w:tblPr>
      <w:tblGrid>
        <w:gridCol w:w="3040"/>
        <w:gridCol w:w="6074"/>
      </w:tblGrid>
      <w:tr w:rsidTr="00AE487E">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AE487E" w:rsidP="00AE487E">
            <w:pPr>
              <w:pStyle w:val="BodyText"/>
            </w:pPr>
            <w:r w:rsidRPr="00AE487E">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AE487E">
            <w:pPr>
              <w:pStyle w:val="BodyText"/>
              <w:rPr>
                <w:lang w:val="en-NZ"/>
              </w:rPr>
            </w:pPr>
            <w:r w:rsidRPr="00AE487E">
              <w:rPr>
                <w:rStyle w:val="SpecialBold"/>
              </w:rPr>
              <w:t>Comments</w:t>
            </w:r>
          </w:p>
        </w:tc>
      </w:tr>
      <w:tr w:rsidTr="00AE487E">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E487E">
            <w:pPr>
              <w:pStyle w:val="BodyText"/>
              <w:rPr>
                <w:lang w:val="en-NZ"/>
              </w:rPr>
            </w:pPr>
            <w:r w:rsidRPr="00AE487E">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E487E" w:rsidP="00AE487E">
            <w:pPr>
              <w:pStyle w:val="BodyText"/>
            </w:pPr>
            <w:r w:rsidRPr="00AE487E">
              <w:t>Release 2 HLTDEN020 Assist in dental procedures during conscious sedation supersedes and is equivalent to Release 1 HLTDEN020 Assist in dental procedures during conscious sedation.</w:t>
            </w:r>
          </w:p>
          <w:p w:rsidR="00000000" w:rsidRPr="00AE487E" w:rsidP="00AE487E">
            <w:pPr>
              <w:pStyle w:val="BodyText"/>
            </w:pPr>
            <w:r w:rsidRPr="00AE487E">
              <w:t>Updated:</w:t>
            </w:r>
          </w:p>
          <w:p w:rsidR="00000000" w:rsidP="00AE487E">
            <w:pPr>
              <w:pStyle w:val="BodyText"/>
              <w:rPr>
                <w:lang w:val="en-NZ"/>
              </w:rPr>
            </w:pPr>
            <w:r w:rsidRPr="00AE487E">
              <w:t>Mapping details and minor corrections.</w:t>
            </w:r>
          </w:p>
        </w:tc>
      </w:tr>
      <w:tr w:rsidTr="00AE487E">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E487E">
            <w:pPr>
              <w:pStyle w:val="BodyText"/>
              <w:rPr>
                <w:lang w:val="en-NZ"/>
              </w:rPr>
            </w:pPr>
            <w:r w:rsidRPr="00AE487E">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E487E" w:rsidP="00AE487E">
            <w:pPr>
              <w:pStyle w:val="BodyText"/>
            </w:pPr>
            <w:r w:rsidRPr="00AE487E">
              <w:t>HLTDEN020 Assist</w:t>
            </w:r>
            <w:r w:rsidRPr="00AE487E">
              <w:t xml:space="preserve"> in dental procedures during conscious sedation supersedes and is not equivalent to HLTDEN006 Assist in oral health care procedures during conscious sedation.</w:t>
            </w:r>
          </w:p>
        </w:tc>
      </w:tr>
    </w:tbl>
    <w:p w:rsidR="00000000" w:rsidRPr="00AE487E" w:rsidP="00AE487E">
      <w:pPr>
        <w:pStyle w:val="BodyText"/>
      </w:pPr>
    </w:p>
    <w:p w:rsidR="00000000" w:rsidRPr="00AE487E" w:rsidP="00AE487E">
      <w:pPr>
        <w:pStyle w:val="AllowPageBreak"/>
      </w:pPr>
    </w:p>
    <w:p w:rsidR="00000000" w:rsidRPr="00AE487E" w:rsidP="00AE487E">
      <w:pPr>
        <w:pStyle w:val="Heading1"/>
      </w:pPr>
      <w:bookmarkStart w:id="2" w:name="O_1200973"/>
      <w:bookmarkEnd w:id="2"/>
      <w:r w:rsidRPr="00AE487E">
        <w:t>Application</w:t>
      </w:r>
    </w:p>
    <w:p w:rsidR="00000000" w:rsidRPr="00AE487E" w:rsidP="007754B6">
      <w:pPr>
        <w:pStyle w:val="BodyText"/>
      </w:pPr>
      <w:r w:rsidRPr="00AE487E">
        <w:t>This unit of competency describes the skills and knowledge required to assist the practitioner in carrying out dental procedures on patients under conscious sedation administered via intravenous, oral and inhalation routes.</w:t>
      </w:r>
    </w:p>
    <w:p w:rsidR="00000000" w:rsidRPr="00AE487E" w:rsidP="007754B6">
      <w:pPr>
        <w:pStyle w:val="BodyText"/>
      </w:pPr>
      <w:r w:rsidRPr="00AE487E">
        <w:t>This unit applies to dental assi</w:t>
      </w:r>
      <w:r w:rsidRPr="00AE487E">
        <w:t xml:space="preserve">sting work under the instruction and supervision of the dental practitioner. </w:t>
      </w:r>
    </w:p>
    <w:p w:rsidR="00000000" w:rsidRPr="00AE487E" w:rsidP="007754B6">
      <w:pPr>
        <w:pStyle w:val="BodyText"/>
      </w:pPr>
      <w:r w:rsidRPr="00AE487E">
        <w:t>The skills in this unit must be applied in accordance with Commonwealth and State/Territory legislation, Australian standards and industry codes of practice.</w:t>
      </w:r>
    </w:p>
    <w:p w:rsidR="00000000" w:rsidRPr="00AE487E" w:rsidP="007754B6">
      <w:pPr>
        <w:pStyle w:val="BodyText"/>
      </w:pPr>
      <w:r w:rsidRPr="00AE487E">
        <w:t>No occupational lice</w:t>
      </w:r>
      <w:r w:rsidRPr="00AE487E">
        <w:t>nsing, certification or specific legislative requirements apply to this unit at the time of publication.</w:t>
      </w:r>
    </w:p>
    <w:p w:rsidR="00000000" w:rsidRPr="00AE487E" w:rsidP="00AE487E">
      <w:pPr>
        <w:pStyle w:val="Heading1"/>
      </w:pPr>
      <w:bookmarkStart w:id="3" w:name="O_1200972"/>
      <w:bookmarkEnd w:id="3"/>
      <w:r w:rsidRPr="00AE487E">
        <w:t>Pre-requisite Unit</w:t>
      </w:r>
    </w:p>
    <w:p w:rsidR="00000000" w:rsidRPr="00AE487E" w:rsidP="007754B6">
      <w:pPr>
        <w:pStyle w:val="BodyText"/>
      </w:pPr>
      <w:r w:rsidRPr="00AE487E">
        <w:t>Nil</w:t>
      </w:r>
    </w:p>
    <w:p w:rsidR="00000000" w:rsidRPr="00AE487E" w:rsidP="00AE487E">
      <w:pPr>
        <w:pStyle w:val="Heading1"/>
      </w:pPr>
      <w:bookmarkStart w:id="4" w:name="O_1200971"/>
      <w:bookmarkEnd w:id="4"/>
      <w:r w:rsidRPr="00AE487E">
        <w:t>Competency Field</w:t>
      </w:r>
    </w:p>
    <w:p w:rsidR="00000000" w:rsidRPr="00AE487E" w:rsidP="007754B6">
      <w:pPr>
        <w:pStyle w:val="BodyText"/>
      </w:pPr>
      <w:r w:rsidRPr="00AE487E">
        <w:t>Dental Assisting</w:t>
      </w:r>
    </w:p>
    <w:p w:rsidR="00000000" w:rsidRPr="00AE487E" w:rsidP="00AE487E">
      <w:pPr>
        <w:pStyle w:val="Heading1"/>
      </w:pPr>
      <w:bookmarkStart w:id="5" w:name="O_1200970"/>
      <w:bookmarkEnd w:id="5"/>
      <w:r w:rsidRPr="00AE487E">
        <w:t>Unit Sector</w:t>
      </w:r>
    </w:p>
    <w:p w:rsidR="00000000" w:rsidRPr="00AE487E" w:rsidP="007754B6">
      <w:pPr>
        <w:pStyle w:val="BodyText"/>
      </w:pPr>
      <w:r w:rsidRPr="00AE487E">
        <w:t>Dental</w:t>
      </w:r>
    </w:p>
    <w:p w:rsidR="00000000" w:rsidRPr="00AE487E" w:rsidP="00AE487E">
      <w:pPr>
        <w:pStyle w:val="Heading1"/>
      </w:pPr>
      <w:bookmarkStart w:id="6" w:name="O_1200969"/>
      <w:bookmarkEnd w:id="6"/>
      <w:r w:rsidRPr="00AE487E">
        <w:t>Elements and Performance Criteria</w:t>
      </w:r>
    </w:p>
    <w:tbl>
      <w:tblPr>
        <w:tblW w:w="9385" w:type="dxa"/>
        <w:tblLayout w:type="fixed"/>
        <w:tblCellMar>
          <w:left w:w="62" w:type="dxa"/>
          <w:right w:w="62" w:type="dxa"/>
        </w:tblCellMar>
        <w:tblLook w:val="0000"/>
      </w:tblPr>
      <w:tblGrid>
        <w:gridCol w:w="2694"/>
        <w:gridCol w:w="6691"/>
      </w:tblGrid>
      <w:tr w:rsidTr="00AE487E">
        <w:tblPrEx>
          <w:tblW w:w="9385" w:type="dxa"/>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E487E" w:rsidP="00AE487E">
            <w:pPr>
              <w:pStyle w:val="BodyText"/>
            </w:pPr>
            <w:r w:rsidRPr="00AE487E">
              <w:rPr>
                <w:rStyle w:val="SpecialBold"/>
              </w:rPr>
              <w:t>ELEMENTS</w:t>
            </w:r>
          </w:p>
        </w:tc>
        <w:tc>
          <w:tcPr>
            <w:tcW w:w="6691" w:type="dxa"/>
            <w:tcBorders>
              <w:top w:val="nil"/>
              <w:left w:val="nil"/>
              <w:bottom w:val="nil"/>
              <w:right w:val="nil"/>
            </w:tcBorders>
            <w:tcMar>
              <w:top w:w="0" w:type="dxa"/>
              <w:left w:w="62" w:type="dxa"/>
              <w:bottom w:w="0" w:type="dxa"/>
              <w:right w:w="62" w:type="dxa"/>
            </w:tcMar>
          </w:tcPr>
          <w:p w:rsidR="00000000" w:rsidP="00AE487E">
            <w:pPr>
              <w:pStyle w:val="BodyText"/>
              <w:rPr>
                <w:lang w:val="en-NZ"/>
              </w:rPr>
            </w:pPr>
            <w:r w:rsidRPr="00AE487E">
              <w:rPr>
                <w:rStyle w:val="SpecialBold"/>
              </w:rPr>
              <w:t>PERFORMANCE</w:t>
            </w:r>
            <w:r w:rsidRPr="00AE487E">
              <w:t xml:space="preserve"> </w:t>
            </w:r>
            <w:r w:rsidRPr="00AE487E">
              <w:rPr>
                <w:rStyle w:val="SpecialBold"/>
              </w:rPr>
              <w:t>CRITERIA</w:t>
            </w:r>
          </w:p>
        </w:tc>
      </w:tr>
      <w:tr w:rsidTr="00AE487E">
        <w:tblPrEx>
          <w:tblW w:w="9385" w:type="dxa"/>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AE487E" w:rsidP="00AE487E">
            <w:pPr>
              <w:pStyle w:val="BodyText"/>
            </w:pPr>
            <w:r w:rsidRPr="00AE487E">
              <w:rPr>
                <w:rStyle w:val="Emphasis"/>
              </w:rPr>
              <w:t>Elements describe the essential outcomes</w:t>
            </w:r>
          </w:p>
        </w:tc>
        <w:tc>
          <w:tcPr>
            <w:tcW w:w="6691" w:type="dxa"/>
            <w:tcBorders>
              <w:top w:val="nil"/>
              <w:left w:val="nil"/>
              <w:bottom w:val="nil"/>
              <w:right w:val="nil"/>
            </w:tcBorders>
            <w:tcMar>
              <w:top w:w="0" w:type="dxa"/>
              <w:left w:w="62" w:type="dxa"/>
              <w:bottom w:w="0" w:type="dxa"/>
              <w:right w:w="62" w:type="dxa"/>
            </w:tcMar>
          </w:tcPr>
          <w:p w:rsidR="00000000" w:rsidP="00AE487E">
            <w:pPr>
              <w:pStyle w:val="BodyText"/>
              <w:rPr>
                <w:lang w:val="en-NZ"/>
              </w:rPr>
            </w:pPr>
            <w:r w:rsidRPr="00AE487E">
              <w:rPr>
                <w:rStyle w:val="Emphasis"/>
              </w:rPr>
              <w:t>Performance criteria describe the performance needed to demonstrate achievement of the element.</w:t>
            </w:r>
          </w:p>
        </w:tc>
      </w:tr>
      <w:tr w:rsidTr="00AE487E">
        <w:tblPrEx>
          <w:tblW w:w="9385" w:type="dxa"/>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E487E">
            <w:pPr>
              <w:pStyle w:val="List"/>
              <w:rPr>
                <w:lang w:val="en-NZ"/>
              </w:rPr>
            </w:pPr>
            <w:r w:rsidRPr="00AE487E">
              <w:t>1.  Prepare the patient for dental procedures during conscious sedation.</w:t>
            </w:r>
          </w:p>
        </w:tc>
        <w:tc>
          <w:tcPr>
            <w:tcW w:w="6691" w:type="dxa"/>
            <w:tcBorders>
              <w:top w:val="nil"/>
              <w:left w:val="nil"/>
              <w:bottom w:val="nil"/>
              <w:right w:val="nil"/>
            </w:tcBorders>
            <w:tcMar>
              <w:top w:w="0" w:type="dxa"/>
              <w:left w:w="62" w:type="dxa"/>
              <w:bottom w:w="0" w:type="dxa"/>
              <w:right w:w="62" w:type="dxa"/>
            </w:tcMar>
          </w:tcPr>
          <w:p w:rsidR="00000000" w:rsidRPr="00AE487E" w:rsidP="00AE487E">
            <w:pPr>
              <w:pStyle w:val="List"/>
            </w:pPr>
            <w:r w:rsidRPr="00AE487E">
              <w:t>1.1. Confirm and document arrangements for an escort for patient following the procedure.</w:t>
            </w:r>
          </w:p>
          <w:p w:rsidR="00000000" w:rsidRPr="00AE487E" w:rsidP="00AE487E">
            <w:pPr>
              <w:pStyle w:val="List"/>
            </w:pPr>
            <w:r w:rsidRPr="00AE487E">
              <w:t>1.2. Provide an opportunity and environment for the patient or carer to ask questions.</w:t>
            </w:r>
          </w:p>
          <w:p w:rsidR="00000000" w:rsidRPr="00AE487E" w:rsidP="00AE487E">
            <w:pPr>
              <w:pStyle w:val="List"/>
            </w:pPr>
            <w:r w:rsidRPr="00AE487E">
              <w:t>1.3. M</w:t>
            </w:r>
            <w:r w:rsidRPr="00AE487E">
              <w:t>ake accessible in the clean zone of the surgery the necessary patient records.</w:t>
            </w:r>
          </w:p>
          <w:p w:rsidR="00000000" w:rsidRPr="00AE487E" w:rsidP="00AE487E">
            <w:pPr>
              <w:pStyle w:val="List"/>
            </w:pPr>
            <w:r w:rsidRPr="00AE487E">
              <w:t>1.4. Maintain confidentiality of patient information in accordance with organisational policy and procedures.</w:t>
            </w:r>
          </w:p>
          <w:p w:rsidR="00000000" w:rsidP="00AE487E">
            <w:pPr>
              <w:pStyle w:val="List"/>
              <w:rPr>
                <w:lang w:val="en-NZ"/>
              </w:rPr>
            </w:pPr>
            <w:r w:rsidRPr="00AE487E">
              <w:t>1.5. Assist with the confirmation of the correct patient, site, and</w:t>
            </w:r>
            <w:r w:rsidRPr="00AE487E">
              <w:t xml:space="preserve"> procedure.</w:t>
            </w:r>
          </w:p>
        </w:tc>
      </w:tr>
      <w:tr w:rsidTr="00AE487E">
        <w:tblPrEx>
          <w:tblW w:w="9385" w:type="dxa"/>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E487E">
            <w:pPr>
              <w:pStyle w:val="List"/>
              <w:rPr>
                <w:lang w:val="en-NZ"/>
              </w:rPr>
            </w:pPr>
            <w:r w:rsidRPr="00AE487E">
              <w:t>2.  Prepare for dental procedures under conscious sedation.</w:t>
            </w:r>
          </w:p>
        </w:tc>
        <w:tc>
          <w:tcPr>
            <w:tcW w:w="6691" w:type="dxa"/>
            <w:tcBorders>
              <w:top w:val="nil"/>
              <w:left w:val="nil"/>
              <w:bottom w:val="nil"/>
              <w:right w:val="nil"/>
            </w:tcBorders>
            <w:tcMar>
              <w:top w:w="0" w:type="dxa"/>
              <w:left w:w="62" w:type="dxa"/>
              <w:bottom w:w="0" w:type="dxa"/>
              <w:right w:w="62" w:type="dxa"/>
            </w:tcMar>
          </w:tcPr>
          <w:p w:rsidR="00000000" w:rsidRPr="00AE487E" w:rsidP="00AE487E">
            <w:pPr>
              <w:pStyle w:val="List"/>
            </w:pPr>
            <w:r w:rsidRPr="00AE487E">
              <w:t>2.1. Prepare the equipment, instruments materials and medicaments for the planned procedure.</w:t>
            </w:r>
          </w:p>
          <w:p w:rsidR="00000000" w:rsidRPr="00AE487E" w:rsidP="00AE487E">
            <w:pPr>
              <w:pStyle w:val="List"/>
            </w:pPr>
            <w:r w:rsidRPr="00AE487E">
              <w:t>2.2. Arrange instruments for dental procedure in order of use according to practitioner re</w:t>
            </w:r>
            <w:r w:rsidRPr="00AE487E">
              <w:t>quirements.</w:t>
            </w:r>
          </w:p>
          <w:p w:rsidR="00000000" w:rsidRPr="00AE487E" w:rsidP="00AE487E">
            <w:pPr>
              <w:pStyle w:val="List"/>
            </w:pPr>
            <w:r w:rsidRPr="00AE487E">
              <w:t>2.3. Provide personal protective equipment to patient and members of the dental team.</w:t>
            </w:r>
          </w:p>
          <w:p w:rsidR="00000000" w:rsidRPr="00AE487E" w:rsidP="00AE487E">
            <w:pPr>
              <w:pStyle w:val="List"/>
            </w:pPr>
            <w:r w:rsidRPr="00AE487E">
              <w:t>2.4. Follow suite or theatre organisational policy and procedures.</w:t>
            </w:r>
          </w:p>
          <w:p w:rsidR="00000000" w:rsidRPr="00AE487E" w:rsidP="00AE487E">
            <w:pPr>
              <w:pStyle w:val="List"/>
            </w:pPr>
            <w:r w:rsidRPr="00AE487E">
              <w:t>2.5. Select and transfer safely the correct dental instruments, equipment, materials and me</w:t>
            </w:r>
            <w:r w:rsidRPr="00AE487E">
              <w:t>dicaments.</w:t>
            </w:r>
          </w:p>
          <w:p w:rsidR="00000000" w:rsidP="00AE487E">
            <w:pPr>
              <w:pStyle w:val="List"/>
              <w:rPr>
                <w:lang w:val="en-NZ"/>
              </w:rPr>
            </w:pPr>
            <w:r w:rsidRPr="00AE487E">
              <w:t>2.6. Store dental instruments, equipment, materials and medicaments according to organisational policies and procedures at conclusion of procedure.</w:t>
            </w:r>
          </w:p>
        </w:tc>
      </w:tr>
      <w:tr w:rsidTr="00AE487E">
        <w:tblPrEx>
          <w:tblW w:w="9385" w:type="dxa"/>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E487E">
            <w:pPr>
              <w:pStyle w:val="List"/>
              <w:rPr>
                <w:lang w:val="en-NZ"/>
              </w:rPr>
            </w:pPr>
            <w:r w:rsidRPr="00AE487E">
              <w:t>3.  Assist with patient discharge after undergoing dental procedures under conscious sedation.</w:t>
            </w:r>
          </w:p>
        </w:tc>
        <w:tc>
          <w:tcPr>
            <w:tcW w:w="6691" w:type="dxa"/>
            <w:tcBorders>
              <w:top w:val="nil"/>
              <w:left w:val="nil"/>
              <w:bottom w:val="nil"/>
              <w:right w:val="nil"/>
            </w:tcBorders>
            <w:tcMar>
              <w:top w:w="0" w:type="dxa"/>
              <w:left w:w="62" w:type="dxa"/>
              <w:bottom w:w="0" w:type="dxa"/>
              <w:right w:w="62" w:type="dxa"/>
            </w:tcMar>
          </w:tcPr>
          <w:p w:rsidR="00000000" w:rsidRPr="00AE487E" w:rsidP="00AE487E">
            <w:pPr>
              <w:pStyle w:val="List"/>
            </w:pPr>
            <w:r w:rsidRPr="00AE487E">
              <w:t>3.1. Follow organisational policy and procedures while assisting in the provision of post-operative dental procedures.</w:t>
            </w:r>
          </w:p>
          <w:p w:rsidR="00000000" w:rsidRPr="00AE487E" w:rsidP="00AE487E">
            <w:pPr>
              <w:pStyle w:val="List"/>
            </w:pPr>
            <w:r w:rsidRPr="00AE487E">
              <w:t>3.2. Ensure post-operative written instructions are communicated and provided by authorised person to patient, carer or escort.</w:t>
            </w:r>
          </w:p>
          <w:p w:rsidR="00000000" w:rsidRPr="00AE487E" w:rsidP="00AE487E">
            <w:pPr>
              <w:pStyle w:val="List"/>
            </w:pPr>
            <w:r w:rsidRPr="00AE487E">
              <w:t>3.3. Assi</w:t>
            </w:r>
            <w:r w:rsidRPr="00AE487E">
              <w:t>st in the authorised discharge of the patient to the carer or escort according to organisational policies and procedures.</w:t>
            </w:r>
          </w:p>
        </w:tc>
      </w:tr>
    </w:tbl>
    <w:p w:rsidR="00000000" w:rsidRPr="00AE487E" w:rsidP="00AE487E">
      <w:pPr>
        <w:pStyle w:val="BodyText"/>
      </w:pPr>
    </w:p>
    <w:p w:rsidR="00000000" w:rsidRPr="00AE487E" w:rsidP="00AE487E">
      <w:pPr>
        <w:pStyle w:val="AllowPageBreak"/>
      </w:pPr>
    </w:p>
    <w:p w:rsidR="00000000" w:rsidRPr="00AE487E" w:rsidP="00AE487E">
      <w:pPr>
        <w:pStyle w:val="Heading1"/>
      </w:pPr>
      <w:bookmarkStart w:id="7" w:name="O_1200968"/>
      <w:bookmarkEnd w:id="7"/>
      <w:r w:rsidRPr="00AE487E">
        <w:t>Foundation Skills</w:t>
      </w:r>
    </w:p>
    <w:p w:rsidR="00000000" w:rsidRPr="00AE487E" w:rsidP="007754B6">
      <w:pPr>
        <w:pStyle w:val="BodyText"/>
      </w:pPr>
      <w:r w:rsidRPr="00AE487E">
        <w:t>Foundation skills essential to performance are explicit in the performance criteria of this uni</w:t>
      </w:r>
      <w:r w:rsidRPr="00AE487E">
        <w:t>t of competency.</w:t>
      </w:r>
    </w:p>
    <w:p w:rsidR="00000000" w:rsidRPr="00AE487E" w:rsidP="00AE487E">
      <w:pPr>
        <w:pStyle w:val="Heading1"/>
      </w:pPr>
      <w:bookmarkStart w:id="8" w:name="O_1200967"/>
      <w:bookmarkEnd w:id="8"/>
      <w:r w:rsidRPr="00AE487E">
        <w:t>Unit Mapping Information</w:t>
      </w:r>
    </w:p>
    <w:p w:rsidR="00000000" w:rsidRPr="00AE487E" w:rsidP="007754B6">
      <w:pPr>
        <w:pStyle w:val="BodyText"/>
      </w:pPr>
      <w:r w:rsidRPr="00AE487E">
        <w:t xml:space="preserve">HLTDEN020 Assist in dental procedures during conscious sedation supersedes and is not equivalent to HLTDEN006 Assist in oral health care procedures during conscious sedation. </w:t>
      </w:r>
    </w:p>
    <w:p w:rsidR="00000000" w:rsidRPr="00AE487E" w:rsidP="00AE487E">
      <w:pPr>
        <w:pStyle w:val="Heading1"/>
      </w:pPr>
      <w:bookmarkStart w:id="9" w:name="O_1200975"/>
      <w:bookmarkEnd w:id="9"/>
      <w:r w:rsidRPr="00AE487E">
        <w:t>Links</w:t>
      </w:r>
    </w:p>
    <w:p w:rsidR="00000000" w:rsidRPr="00AE487E" w:rsidP="007754B6">
      <w:pPr>
        <w:pStyle w:val="BodyText"/>
      </w:pPr>
      <w:r w:rsidRPr="00AE487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D6D79">
        <w:rPr>
          <w:rStyle w:val="Hyperlink"/>
        </w:rPr>
        <w:t>https://vetnet.gov.au/Pages/TrainingDocs.aspx?q=ced1390f-48d9-4ab0-bd50-b015e5485705</w:t>
      </w:r>
      <w:r>
        <w:fldChar w:fldCharType="end"/>
      </w:r>
    </w:p>
    <w:p w:rsidR="00000000" w:rsidRPr="00AE487E" w:rsidP="00AE487E"/>
    <w:sectPr w:rsidSect="00AE487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8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87E" w:rsidRPr="007754B6" w:rsidP="007754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8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4B6" w:rsidP="00AE48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54B6" w:rsidP="00AE487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7754B6" w:rsidP="00AE48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8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4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487E" w:rsidRPr="007754B6" w:rsidP="007754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8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4B6" w:rsidRPr="002D2AF8" w:rsidP="00AE487E">
    <w:pPr>
      <w:pStyle w:val="Header"/>
      <w:framePr w:wrap="around"/>
    </w:pPr>
    <w:r>
      <w:fldChar w:fldCharType="begin"/>
    </w:r>
    <w:r>
      <w:instrText xml:space="preserve"> TITLE   \* MERGEFORMAT </w:instrText>
    </w:r>
    <w:r>
      <w:fldChar w:fldCharType="separate"/>
    </w:r>
    <w:r>
      <w:t>HLTDEN020 Assist in dental procedures during conscious sedation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7754B6" w:rsidP="00AE48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8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487E"/>
    <w:pPr>
      <w:spacing w:before="360" w:after="60"/>
      <w:outlineLvl w:val="0"/>
    </w:pPr>
    <w:rPr>
      <w:sz w:val="32"/>
    </w:rPr>
  </w:style>
  <w:style w:type="paragraph" w:styleId="Heading2">
    <w:name w:val="heading 2"/>
    <w:basedOn w:val="HeadingBase"/>
    <w:next w:val="BodyText"/>
    <w:link w:val="Heading2Char"/>
    <w:qFormat/>
    <w:rsid w:val="00AE487E"/>
    <w:pPr>
      <w:keepLines/>
      <w:spacing w:before="240" w:after="120"/>
      <w:outlineLvl w:val="1"/>
    </w:pPr>
    <w:rPr>
      <w:sz w:val="28"/>
      <w:szCs w:val="40"/>
    </w:rPr>
  </w:style>
  <w:style w:type="paragraph" w:styleId="Heading3">
    <w:name w:val="heading 3"/>
    <w:basedOn w:val="HeadingBase"/>
    <w:next w:val="BodyText"/>
    <w:link w:val="Heading3Char"/>
    <w:qFormat/>
    <w:rsid w:val="00AE487E"/>
    <w:pPr>
      <w:spacing w:before="180" w:after="120"/>
      <w:outlineLvl w:val="2"/>
    </w:pPr>
    <w:rPr>
      <w:spacing w:val="-10"/>
      <w:kern w:val="32"/>
    </w:rPr>
  </w:style>
  <w:style w:type="paragraph" w:styleId="Heading4">
    <w:name w:val="heading 4"/>
    <w:basedOn w:val="HeadingBase"/>
    <w:next w:val="BodyText"/>
    <w:link w:val="Heading4Char"/>
    <w:qFormat/>
    <w:rsid w:val="00AE487E"/>
    <w:pPr>
      <w:spacing w:before="160" w:after="120"/>
      <w:outlineLvl w:val="3"/>
    </w:pPr>
    <w:rPr>
      <w:sz w:val="22"/>
    </w:rPr>
  </w:style>
  <w:style w:type="paragraph" w:styleId="Heading5">
    <w:name w:val="heading 5"/>
    <w:basedOn w:val="HeadingBase"/>
    <w:next w:val="Normal"/>
    <w:link w:val="Heading5Char"/>
    <w:qFormat/>
    <w:rsid w:val="00AE487E"/>
    <w:pPr>
      <w:spacing w:before="80"/>
      <w:outlineLvl w:val="4"/>
    </w:pPr>
    <w:rPr>
      <w:color w:val="918585"/>
      <w:sz w:val="20"/>
    </w:rPr>
  </w:style>
  <w:style w:type="paragraph" w:styleId="Heading6">
    <w:name w:val="heading 6"/>
    <w:basedOn w:val="HeadingBase"/>
    <w:next w:val="Normal"/>
    <w:link w:val="Heading6Char"/>
    <w:qFormat/>
    <w:rsid w:val="00AE487E"/>
    <w:pPr>
      <w:spacing w:before="60"/>
      <w:outlineLvl w:val="5"/>
    </w:pPr>
    <w:rPr>
      <w:color w:val="918585"/>
      <w:sz w:val="20"/>
    </w:rPr>
  </w:style>
  <w:style w:type="paragraph" w:styleId="Heading7">
    <w:name w:val="heading 7"/>
    <w:basedOn w:val="Normal"/>
    <w:next w:val="Normal"/>
    <w:link w:val="Heading7Char"/>
    <w:qFormat/>
    <w:rsid w:val="00AE487E"/>
    <w:pPr>
      <w:ind w:left="720"/>
      <w:outlineLvl w:val="6"/>
    </w:pPr>
    <w:rPr>
      <w:i/>
    </w:rPr>
  </w:style>
  <w:style w:type="paragraph" w:styleId="Heading8">
    <w:name w:val="heading 8"/>
    <w:basedOn w:val="Normal"/>
    <w:next w:val="Normal"/>
    <w:link w:val="Heading8Char"/>
    <w:qFormat/>
    <w:rsid w:val="00AE487E"/>
    <w:pPr>
      <w:ind w:left="720"/>
      <w:outlineLvl w:val="7"/>
    </w:pPr>
    <w:rPr>
      <w:i/>
    </w:rPr>
  </w:style>
  <w:style w:type="paragraph" w:styleId="Heading9">
    <w:name w:val="heading 9"/>
    <w:basedOn w:val="Normal"/>
    <w:next w:val="Normal"/>
    <w:link w:val="Heading9Char"/>
    <w:qFormat/>
    <w:rsid w:val="00AE487E"/>
    <w:pPr>
      <w:ind w:left="720"/>
      <w:outlineLvl w:val="8"/>
    </w:pPr>
    <w:rPr>
      <w:i/>
    </w:rPr>
  </w:style>
  <w:style w:type="character" w:default="1" w:styleId="DefaultParagraphFont">
    <w:name w:val="Default Paragraph Font"/>
    <w:uiPriority w:val="1"/>
    <w:unhideWhenUsed/>
    <w:rsid w:val="00AE48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487E"/>
  </w:style>
  <w:style w:type="character" w:customStyle="1" w:styleId="Heading1Char">
    <w:name w:val="Heading 1 Char"/>
    <w:basedOn w:val="DefaultParagraphFont"/>
    <w:link w:val="Heading1"/>
    <w:rsid w:val="00AE487E"/>
    <w:rPr>
      <w:rFonts w:ascii="Times New Roman" w:eastAsia="Times New Roman" w:hAnsi="Times New Roman" w:cs="Times New Roman"/>
      <w:b/>
      <w:sz w:val="32"/>
      <w:szCs w:val="20"/>
      <w:lang w:eastAsia="en-US"/>
    </w:rPr>
  </w:style>
  <w:style w:type="paragraph" w:styleId="BodyText">
    <w:name w:val="Body Text"/>
    <w:basedOn w:val="Normal"/>
    <w:link w:val="BodyTextChar"/>
    <w:rsid w:val="00AE48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487E"/>
    <w:rPr>
      <w:rFonts w:ascii="Times New Roman" w:eastAsia="Times New Roman" w:hAnsi="Times New Roman" w:cs="Times New Roman"/>
      <w:sz w:val="24"/>
      <w:lang w:eastAsia="en-US"/>
    </w:rPr>
  </w:style>
  <w:style w:type="paragraph" w:styleId="List">
    <w:name w:val="List"/>
    <w:basedOn w:val="BodyText"/>
    <w:next w:val="BodyText"/>
    <w:rsid w:val="00AE487E"/>
    <w:pPr>
      <w:tabs>
        <w:tab w:val="left" w:pos="340"/>
      </w:tabs>
      <w:spacing w:before="60" w:after="60"/>
      <w:ind w:left="340" w:hanging="340"/>
    </w:pPr>
  </w:style>
  <w:style w:type="character" w:customStyle="1" w:styleId="SpecialBold">
    <w:name w:val="Special Bold"/>
    <w:basedOn w:val="DefaultParagraphFont"/>
    <w:rsid w:val="00AE487E"/>
    <w:rPr>
      <w:b/>
      <w:spacing w:val="0"/>
    </w:rPr>
  </w:style>
  <w:style w:type="character" w:styleId="Emphasis">
    <w:name w:val="Emphasis"/>
    <w:basedOn w:val="DefaultParagraphFont"/>
    <w:qFormat/>
    <w:rsid w:val="00AE487E"/>
    <w:rPr>
      <w:i/>
    </w:rPr>
  </w:style>
  <w:style w:type="paragraph" w:customStyle="1" w:styleId="SuperHeading">
    <w:name w:val="SuperHeading"/>
    <w:basedOn w:val="Normal"/>
    <w:rsid w:val="00AE487E"/>
    <w:pPr>
      <w:spacing w:before="240" w:after="120"/>
      <w:outlineLvl w:val="0"/>
    </w:pPr>
    <w:rPr>
      <w:rFonts w:ascii="Times New Roman" w:hAnsi="Times New Roman"/>
      <w:b/>
      <w:sz w:val="32"/>
    </w:rPr>
  </w:style>
  <w:style w:type="paragraph" w:customStyle="1" w:styleId="AllowPageBreak">
    <w:name w:val="AllowPageBreak"/>
    <w:rsid w:val="00AE48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48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48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48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48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48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48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48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487E"/>
    <w:rPr>
      <w:rFonts w:ascii="Courier New" w:eastAsia="Times New Roman" w:hAnsi="Courier New" w:cs="Times New Roman"/>
      <w:i/>
      <w:szCs w:val="20"/>
      <w:lang w:eastAsia="en-US"/>
    </w:rPr>
  </w:style>
  <w:style w:type="paragraph" w:customStyle="1" w:styleId="HeadingBase">
    <w:name w:val="Heading Base"/>
    <w:rsid w:val="00AE48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487E"/>
    <w:pPr>
      <w:tabs>
        <w:tab w:val="right" w:leader="dot" w:pos="9072"/>
      </w:tabs>
      <w:ind w:left="567"/>
    </w:pPr>
    <w:rPr>
      <w:szCs w:val="22"/>
    </w:rPr>
  </w:style>
  <w:style w:type="paragraph" w:customStyle="1" w:styleId="TOCBase">
    <w:name w:val="TOC Base"/>
    <w:rsid w:val="00AE48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487E"/>
    <w:pPr>
      <w:tabs>
        <w:tab w:val="right" w:leader="dot" w:pos="9072"/>
      </w:tabs>
      <w:spacing w:before="40" w:after="40"/>
      <w:ind w:left="284"/>
    </w:pPr>
    <w:rPr>
      <w:rFonts w:ascii="Times New Roman" w:hAnsi="Times New Roman"/>
    </w:rPr>
  </w:style>
  <w:style w:type="paragraph" w:styleId="TOC1">
    <w:name w:val="toc 1"/>
    <w:basedOn w:val="TOCBase"/>
    <w:next w:val="Normal"/>
    <w:rsid w:val="00AE48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48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487E"/>
    <w:rPr>
      <w:rFonts w:ascii="Times New Roman" w:eastAsia="Times New Roman" w:hAnsi="Times New Roman" w:cs="Times New Roman"/>
      <w:sz w:val="16"/>
      <w:lang w:eastAsia="en-US"/>
    </w:rPr>
  </w:style>
  <w:style w:type="paragraph" w:styleId="Title">
    <w:name w:val="Title"/>
    <w:basedOn w:val="HeadingBase"/>
    <w:link w:val="TitleChar"/>
    <w:qFormat/>
    <w:rsid w:val="00AE487E"/>
    <w:pPr>
      <w:spacing w:before="5040"/>
      <w:jc w:val="center"/>
    </w:pPr>
    <w:rPr>
      <w:sz w:val="48"/>
      <w:szCs w:val="72"/>
      <w:lang w:val="en-US"/>
    </w:rPr>
  </w:style>
  <w:style w:type="character" w:customStyle="1" w:styleId="TitleChar">
    <w:name w:val="Title Char"/>
    <w:basedOn w:val="DefaultParagraphFont"/>
    <w:link w:val="Title"/>
    <w:rsid w:val="00AE48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487E"/>
    <w:pPr>
      <w:tabs>
        <w:tab w:val="left" w:pos="3600"/>
        <w:tab w:val="left" w:pos="3958"/>
      </w:tabs>
    </w:pPr>
  </w:style>
  <w:style w:type="paragraph" w:styleId="ListBullet">
    <w:name w:val="List Bullet"/>
    <w:basedOn w:val="List"/>
    <w:rsid w:val="00AE487E"/>
    <w:pPr>
      <w:numPr>
        <w:numId w:val="10"/>
      </w:numPr>
      <w:tabs>
        <w:tab w:val="clear" w:pos="340"/>
      </w:tabs>
      <w:spacing w:before="40" w:after="40"/>
    </w:pPr>
  </w:style>
  <w:style w:type="paragraph" w:customStyle="1" w:styleId="Note">
    <w:name w:val="Note"/>
    <w:basedOn w:val="BodyText"/>
    <w:rsid w:val="00AE48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487E"/>
    <w:pPr>
      <w:framePr w:wrap="auto" w:hAnchor="text" w:y="6049"/>
    </w:pPr>
    <w:rPr>
      <w:color w:val="000000"/>
      <w:sz w:val="40"/>
    </w:rPr>
  </w:style>
  <w:style w:type="paragraph" w:customStyle="1" w:styleId="TOCTitle">
    <w:name w:val="TOCTitle"/>
    <w:basedOn w:val="Heading1"/>
    <w:rsid w:val="00AE487E"/>
    <w:pPr>
      <w:spacing w:after="240"/>
      <w:jc w:val="center"/>
      <w:outlineLvl w:val="9"/>
    </w:pPr>
    <w:rPr>
      <w:caps/>
    </w:rPr>
  </w:style>
  <w:style w:type="paragraph" w:customStyle="1" w:styleId="Version">
    <w:name w:val="Version"/>
    <w:rsid w:val="00AE48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487E"/>
    <w:pPr>
      <w:numPr>
        <w:numId w:val="11"/>
      </w:numPr>
      <w:tabs>
        <w:tab w:val="clear" w:pos="680"/>
      </w:tabs>
    </w:pPr>
  </w:style>
  <w:style w:type="paragraph" w:styleId="Index1">
    <w:name w:val="index 1"/>
    <w:basedOn w:val="Normal"/>
    <w:next w:val="Normal"/>
    <w:semiHidden/>
    <w:rsid w:val="00AE487E"/>
    <w:pPr>
      <w:keepNext w:val="0"/>
      <w:tabs>
        <w:tab w:val="right" w:pos="4176"/>
      </w:tabs>
      <w:ind w:left="198" w:hanging="198"/>
    </w:pPr>
    <w:rPr>
      <w:rFonts w:ascii="Garamond" w:hAnsi="Garamond"/>
    </w:rPr>
  </w:style>
  <w:style w:type="paragraph" w:styleId="IndexHeading">
    <w:name w:val="index heading"/>
    <w:basedOn w:val="Normal"/>
    <w:next w:val="Index1"/>
    <w:semiHidden/>
    <w:rsid w:val="00AE487E"/>
    <w:pPr>
      <w:spacing w:before="120" w:after="120"/>
    </w:pPr>
    <w:rPr>
      <w:rFonts w:ascii="Arial" w:hAnsi="Arial"/>
      <w:b/>
      <w:color w:val="918585"/>
      <w:sz w:val="24"/>
    </w:rPr>
  </w:style>
  <w:style w:type="paragraph" w:styleId="Header">
    <w:name w:val="header"/>
    <w:basedOn w:val="Normal"/>
    <w:link w:val="HeaderChar"/>
    <w:rsid w:val="00AE48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487E"/>
    <w:rPr>
      <w:rFonts w:ascii="Times New Roman" w:eastAsia="Times New Roman" w:hAnsi="Times New Roman" w:cs="Times New Roman"/>
      <w:sz w:val="16"/>
      <w:szCs w:val="20"/>
      <w:lang w:val="en-GB" w:eastAsia="en-US"/>
    </w:rPr>
  </w:style>
  <w:style w:type="paragraph" w:customStyle="1" w:styleId="Chapter">
    <w:name w:val="Chapter"/>
    <w:basedOn w:val="Normal"/>
    <w:rsid w:val="00AE487E"/>
    <w:pPr>
      <w:spacing w:before="240"/>
    </w:pPr>
    <w:rPr>
      <w:rFonts w:ascii="Times New Roman" w:hAnsi="Times New Roman"/>
      <w:smallCaps/>
      <w:spacing w:val="80"/>
      <w:sz w:val="28"/>
    </w:rPr>
  </w:style>
  <w:style w:type="paragraph" w:customStyle="1" w:styleId="InChapter">
    <w:name w:val="InChapter"/>
    <w:basedOn w:val="Heading3"/>
    <w:rsid w:val="00AE487E"/>
    <w:pPr>
      <w:spacing w:after="240"/>
      <w:outlineLvl w:val="9"/>
    </w:pPr>
    <w:rPr>
      <w:noProof/>
    </w:rPr>
  </w:style>
  <w:style w:type="paragraph" w:styleId="Index2">
    <w:name w:val="index 2"/>
    <w:basedOn w:val="Normal"/>
    <w:next w:val="Normal"/>
    <w:semiHidden/>
    <w:rsid w:val="00AE487E"/>
    <w:pPr>
      <w:tabs>
        <w:tab w:val="right" w:pos="4176"/>
      </w:tabs>
      <w:ind w:left="568" w:hanging="284"/>
    </w:pPr>
    <w:rPr>
      <w:rFonts w:ascii="Garamond" w:hAnsi="Garamond"/>
    </w:rPr>
  </w:style>
  <w:style w:type="paragraph" w:customStyle="1" w:styleId="Byline">
    <w:name w:val="Byline"/>
    <w:rsid w:val="00AE48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487E"/>
    <w:pPr>
      <w:tabs>
        <w:tab w:val="clear" w:pos="3600"/>
        <w:tab w:val="clear" w:pos="3958"/>
      </w:tabs>
      <w:jc w:val="right"/>
    </w:pPr>
  </w:style>
  <w:style w:type="paragraph" w:styleId="Caption">
    <w:name w:val="caption"/>
    <w:basedOn w:val="BodyText"/>
    <w:next w:val="Normal"/>
    <w:qFormat/>
    <w:rsid w:val="00AE487E"/>
    <w:pPr>
      <w:framePr w:w="2268" w:hSpace="181" w:vSpace="181" w:wrap="around" w:vAnchor="text" w:hAnchor="page" w:x="1135" w:y="285" w:anchorLock="1"/>
    </w:pPr>
    <w:rPr>
      <w:i/>
    </w:rPr>
  </w:style>
  <w:style w:type="paragraph" w:customStyle="1" w:styleId="MiniTOCTitle">
    <w:name w:val="MiniTOCTitle"/>
    <w:basedOn w:val="Heading4"/>
    <w:rsid w:val="00AE487E"/>
    <w:pPr>
      <w:spacing w:before="240"/>
      <w:outlineLvl w:val="9"/>
    </w:pPr>
    <w:rPr>
      <w:noProof/>
      <w:sz w:val="24"/>
    </w:rPr>
  </w:style>
  <w:style w:type="paragraph" w:customStyle="1" w:styleId="MiniTOCItem">
    <w:name w:val="MiniTOCItem"/>
    <w:basedOn w:val="ListBullet"/>
    <w:rsid w:val="00AE487E"/>
    <w:pPr>
      <w:numPr>
        <w:numId w:val="0"/>
      </w:numPr>
      <w:tabs>
        <w:tab w:val="right" w:leader="dot" w:pos="6521"/>
      </w:tabs>
      <w:spacing w:before="0" w:after="0"/>
    </w:pPr>
  </w:style>
  <w:style w:type="paragraph" w:customStyle="1" w:styleId="TOFTitle">
    <w:name w:val="TOFTitle"/>
    <w:basedOn w:val="TOCTitle"/>
    <w:rsid w:val="00AE487E"/>
  </w:style>
  <w:style w:type="paragraph" w:styleId="TableofFigures">
    <w:name w:val="table of figures"/>
    <w:basedOn w:val="Normal"/>
    <w:next w:val="Normal"/>
    <w:semiHidden/>
    <w:rsid w:val="00AE487E"/>
    <w:pPr>
      <w:tabs>
        <w:tab w:val="right" w:leader="dot" w:pos="9072"/>
      </w:tabs>
      <w:ind w:left="970" w:hanging="403"/>
    </w:pPr>
    <w:rPr>
      <w:rFonts w:ascii="Times New Roman" w:hAnsi="Times New Roman"/>
      <w:b/>
    </w:rPr>
  </w:style>
  <w:style w:type="paragraph" w:styleId="ListNumber">
    <w:name w:val="List Number"/>
    <w:basedOn w:val="List"/>
    <w:rsid w:val="00AE487E"/>
    <w:pPr>
      <w:numPr>
        <w:numId w:val="13"/>
      </w:numPr>
      <w:tabs>
        <w:tab w:val="clear" w:pos="340"/>
      </w:tabs>
    </w:pPr>
  </w:style>
  <w:style w:type="character" w:customStyle="1" w:styleId="WingdingSymbols">
    <w:name w:val="Wingding Symbols"/>
    <w:rsid w:val="00AE487E"/>
    <w:rPr>
      <w:rFonts w:ascii="Wingdings" w:hAnsi="Wingdings"/>
    </w:rPr>
  </w:style>
  <w:style w:type="paragraph" w:customStyle="1" w:styleId="TableHeading">
    <w:name w:val="Table Heading"/>
    <w:basedOn w:val="HeadingBase"/>
    <w:rsid w:val="00AE487E"/>
    <w:pPr>
      <w:keepLines/>
      <w:pBdr>
        <w:bottom w:val="single" w:sz="6" w:space="1" w:color="918585"/>
      </w:pBdr>
      <w:spacing w:before="240"/>
    </w:pPr>
  </w:style>
  <w:style w:type="character" w:customStyle="1" w:styleId="HotSpot">
    <w:name w:val="HotSpot"/>
    <w:rsid w:val="00AE487E"/>
    <w:rPr>
      <w:color w:val="0033CC"/>
      <w:u w:val="none"/>
    </w:rPr>
  </w:style>
  <w:style w:type="paragraph" w:customStyle="1" w:styleId="BodyTextRight">
    <w:name w:val="Body Text Right"/>
    <w:basedOn w:val="BodyText"/>
    <w:rsid w:val="00AE487E"/>
    <w:pPr>
      <w:spacing w:before="0" w:after="0"/>
      <w:jc w:val="right"/>
    </w:pPr>
  </w:style>
  <w:style w:type="paragraph" w:styleId="Index3">
    <w:name w:val="index 3"/>
    <w:basedOn w:val="ListNumber2"/>
    <w:next w:val="Normal"/>
    <w:semiHidden/>
    <w:rsid w:val="00AE487E"/>
    <w:pPr>
      <w:numPr>
        <w:numId w:val="0"/>
      </w:numPr>
      <w:tabs>
        <w:tab w:val="right" w:leader="dot" w:pos="4176"/>
      </w:tabs>
    </w:pPr>
  </w:style>
  <w:style w:type="paragraph" w:styleId="ListNumber2">
    <w:name w:val="List Number 2"/>
    <w:basedOn w:val="List2"/>
    <w:rsid w:val="00AE487E"/>
    <w:pPr>
      <w:numPr>
        <w:numId w:val="8"/>
      </w:numPr>
      <w:tabs>
        <w:tab w:val="clear" w:pos="1060"/>
      </w:tabs>
    </w:pPr>
  </w:style>
  <w:style w:type="paragraph" w:customStyle="1" w:styleId="MarginNote">
    <w:name w:val="Margin Note"/>
    <w:basedOn w:val="BodyText"/>
    <w:rsid w:val="00AE48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48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48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487E"/>
    <w:rPr>
      <w:sz w:val="32"/>
    </w:rPr>
  </w:style>
  <w:style w:type="paragraph" w:customStyle="1" w:styleId="HeadingProcedure">
    <w:name w:val="Heading Procedure"/>
    <w:basedOn w:val="HeadingBase"/>
    <w:next w:val="Normal"/>
    <w:rsid w:val="00AE487E"/>
    <w:pPr>
      <w:tabs>
        <w:tab w:val="left" w:pos="0"/>
      </w:tabs>
      <w:spacing w:before="120" w:after="60"/>
    </w:pPr>
    <w:rPr>
      <w:i/>
      <w:color w:val="918585"/>
      <w:sz w:val="22"/>
    </w:rPr>
  </w:style>
  <w:style w:type="paragraph" w:customStyle="1" w:styleId="TableBodyText">
    <w:name w:val="Table Body Text"/>
    <w:basedOn w:val="BodyText"/>
    <w:rsid w:val="00AE487E"/>
    <w:pPr>
      <w:spacing w:before="60" w:after="60"/>
    </w:pPr>
  </w:style>
  <w:style w:type="paragraph" w:styleId="ListContinue">
    <w:name w:val="List Continue"/>
    <w:basedOn w:val="List"/>
    <w:rsid w:val="00AE487E"/>
    <w:pPr>
      <w:ind w:firstLine="0"/>
    </w:pPr>
  </w:style>
  <w:style w:type="paragraph" w:customStyle="1" w:styleId="ListNote">
    <w:name w:val="List Note"/>
    <w:basedOn w:val="List"/>
    <w:rsid w:val="00AE487E"/>
    <w:pPr>
      <w:pBdr>
        <w:top w:val="single" w:sz="6" w:space="2" w:color="918585"/>
        <w:bottom w:val="single" w:sz="6" w:space="2" w:color="918585"/>
      </w:pBdr>
      <w:tabs>
        <w:tab w:val="left" w:pos="1021"/>
      </w:tabs>
      <w:ind w:firstLine="0"/>
    </w:pPr>
  </w:style>
  <w:style w:type="paragraph" w:customStyle="1" w:styleId="Warning">
    <w:name w:val="Warning"/>
    <w:basedOn w:val="BodyText"/>
    <w:rsid w:val="00AE487E"/>
    <w:pPr>
      <w:shd w:val="clear" w:color="auto" w:fill="D9D9D9"/>
      <w:tabs>
        <w:tab w:val="left" w:pos="992"/>
      </w:tabs>
      <w:ind w:left="119" w:right="119"/>
    </w:pPr>
    <w:rPr>
      <w:sz w:val="20"/>
    </w:rPr>
  </w:style>
  <w:style w:type="paragraph" w:customStyle="1" w:styleId="MarginIcons">
    <w:name w:val="Margin Icons"/>
    <w:basedOn w:val="BodyText"/>
    <w:rsid w:val="00AE48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487E"/>
    <w:rPr>
      <w:rFonts w:ascii="Courier New" w:hAnsi="Courier New"/>
    </w:rPr>
  </w:style>
  <w:style w:type="paragraph" w:customStyle="1" w:styleId="NoteBullet">
    <w:name w:val="Note Bullet"/>
    <w:basedOn w:val="Note"/>
    <w:rsid w:val="00AE487E"/>
    <w:pPr>
      <w:tabs>
        <w:tab w:val="clear" w:pos="680"/>
      </w:tabs>
      <w:spacing w:before="60" w:after="60"/>
    </w:pPr>
  </w:style>
  <w:style w:type="paragraph" w:customStyle="1" w:styleId="SubHeading2">
    <w:name w:val="SubHeading2"/>
    <w:basedOn w:val="HeadingBase"/>
    <w:rsid w:val="00AE487E"/>
    <w:pPr>
      <w:spacing w:before="240" w:after="60"/>
    </w:pPr>
    <w:rPr>
      <w:sz w:val="20"/>
    </w:rPr>
  </w:style>
  <w:style w:type="paragraph" w:customStyle="1" w:styleId="SubHeading1">
    <w:name w:val="SubHeading1"/>
    <w:basedOn w:val="HeadingBase"/>
    <w:rsid w:val="00AE487E"/>
    <w:pPr>
      <w:spacing w:before="240" w:after="60"/>
    </w:pPr>
    <w:rPr>
      <w:color w:val="918585"/>
      <w:sz w:val="22"/>
    </w:rPr>
  </w:style>
  <w:style w:type="paragraph" w:customStyle="1" w:styleId="SideHeading">
    <w:name w:val="Side Heading"/>
    <w:basedOn w:val="HeadingBase"/>
    <w:rsid w:val="00AE48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487E"/>
    <w:pPr>
      <w:numPr>
        <w:numId w:val="9"/>
      </w:numPr>
    </w:pPr>
  </w:style>
  <w:style w:type="paragraph" w:styleId="PlainText">
    <w:name w:val="Plain Text"/>
    <w:basedOn w:val="Normal"/>
    <w:link w:val="PlainTextChar"/>
    <w:rsid w:val="00AE487E"/>
    <w:rPr>
      <w:sz w:val="20"/>
    </w:rPr>
  </w:style>
  <w:style w:type="character" w:customStyle="1" w:styleId="PlainTextChar">
    <w:name w:val="Plain Text Char"/>
    <w:basedOn w:val="DefaultParagraphFont"/>
    <w:link w:val="PlainText"/>
    <w:rsid w:val="00AE487E"/>
    <w:rPr>
      <w:rFonts w:ascii="Courier New" w:eastAsia="Times New Roman" w:hAnsi="Courier New" w:cs="Times New Roman"/>
      <w:sz w:val="20"/>
      <w:szCs w:val="20"/>
      <w:lang w:eastAsia="en-US"/>
    </w:rPr>
  </w:style>
  <w:style w:type="character" w:customStyle="1" w:styleId="MenuOption">
    <w:name w:val="Menu Option"/>
    <w:basedOn w:val="DefaultParagraphFont"/>
    <w:rsid w:val="00AE487E"/>
    <w:rPr>
      <w:b/>
      <w:smallCaps/>
    </w:rPr>
  </w:style>
  <w:style w:type="paragraph" w:customStyle="1" w:styleId="TableListNumber">
    <w:name w:val="Table List Number"/>
    <w:basedOn w:val="ListNumber"/>
    <w:rsid w:val="00AE487E"/>
    <w:pPr>
      <w:numPr>
        <w:numId w:val="0"/>
      </w:numPr>
    </w:pPr>
  </w:style>
  <w:style w:type="paragraph" w:styleId="TOC4">
    <w:name w:val="toc 4"/>
    <w:basedOn w:val="TOCBase"/>
    <w:next w:val="Normal"/>
    <w:semiHidden/>
    <w:rsid w:val="00AE487E"/>
    <w:pPr>
      <w:tabs>
        <w:tab w:val="right" w:leader="dot" w:pos="9071"/>
      </w:tabs>
      <w:ind w:left="1701"/>
    </w:pPr>
  </w:style>
  <w:style w:type="paragraph" w:customStyle="1" w:styleId="ListAlpha">
    <w:name w:val="List Alpha"/>
    <w:basedOn w:val="List"/>
    <w:rsid w:val="00AE487E"/>
    <w:pPr>
      <w:numPr>
        <w:numId w:val="7"/>
      </w:numPr>
    </w:pPr>
  </w:style>
  <w:style w:type="paragraph" w:customStyle="1" w:styleId="ListAlpha2">
    <w:name w:val="List Alpha 2"/>
    <w:basedOn w:val="List2"/>
    <w:rsid w:val="00AE487E"/>
    <w:pPr>
      <w:numPr>
        <w:numId w:val="6"/>
      </w:numPr>
    </w:pPr>
  </w:style>
  <w:style w:type="paragraph" w:styleId="List2">
    <w:name w:val="List 2"/>
    <w:basedOn w:val="BodyText"/>
    <w:rsid w:val="00AE487E"/>
    <w:pPr>
      <w:tabs>
        <w:tab w:val="left" w:pos="680"/>
      </w:tabs>
      <w:spacing w:before="60" w:after="60"/>
      <w:ind w:left="680" w:hanging="340"/>
    </w:pPr>
  </w:style>
  <w:style w:type="paragraph" w:styleId="List3">
    <w:name w:val="List 3"/>
    <w:basedOn w:val="BodyText"/>
    <w:rsid w:val="00AE487E"/>
    <w:pPr>
      <w:tabs>
        <w:tab w:val="left" w:pos="1021"/>
      </w:tabs>
      <w:spacing w:before="60" w:after="60"/>
      <w:ind w:left="1020" w:hanging="340"/>
    </w:pPr>
  </w:style>
  <w:style w:type="paragraph" w:styleId="List4">
    <w:name w:val="List 4"/>
    <w:basedOn w:val="BodyText"/>
    <w:rsid w:val="00AE487E"/>
    <w:pPr>
      <w:tabs>
        <w:tab w:val="left" w:pos="1361"/>
      </w:tabs>
      <w:spacing w:before="60" w:after="60"/>
      <w:ind w:left="1361" w:hanging="340"/>
    </w:pPr>
  </w:style>
  <w:style w:type="paragraph" w:styleId="List5">
    <w:name w:val="List 5"/>
    <w:basedOn w:val="BodyText"/>
    <w:rsid w:val="00AE487E"/>
    <w:pPr>
      <w:tabs>
        <w:tab w:val="left" w:pos="1701"/>
      </w:tabs>
      <w:spacing w:before="60" w:after="60"/>
      <w:ind w:left="1701" w:hanging="340"/>
    </w:pPr>
  </w:style>
  <w:style w:type="paragraph" w:styleId="ListBullet3">
    <w:name w:val="List Bullet 3"/>
    <w:basedOn w:val="List3"/>
    <w:rsid w:val="00AE487E"/>
    <w:pPr>
      <w:numPr>
        <w:numId w:val="12"/>
      </w:numPr>
      <w:tabs>
        <w:tab w:val="clear" w:pos="1021"/>
      </w:tabs>
      <w:ind w:left="1037" w:hanging="357"/>
    </w:pPr>
  </w:style>
  <w:style w:type="paragraph" w:styleId="ListBullet4">
    <w:name w:val="List Bullet 4"/>
    <w:basedOn w:val="List4"/>
    <w:rsid w:val="00AE487E"/>
    <w:pPr>
      <w:numPr>
        <w:numId w:val="1"/>
      </w:numPr>
      <w:tabs>
        <w:tab w:val="clear" w:pos="1361"/>
      </w:tabs>
    </w:pPr>
  </w:style>
  <w:style w:type="paragraph" w:styleId="ListBullet5">
    <w:name w:val="List Bullet 5"/>
    <w:basedOn w:val="List5"/>
    <w:rsid w:val="00AE487E"/>
    <w:pPr>
      <w:numPr>
        <w:numId w:val="2"/>
      </w:numPr>
    </w:pPr>
  </w:style>
  <w:style w:type="paragraph" w:styleId="ListContinue2">
    <w:name w:val="List Continue 2"/>
    <w:basedOn w:val="List2"/>
    <w:rsid w:val="00AE487E"/>
    <w:pPr>
      <w:ind w:firstLine="0"/>
    </w:pPr>
  </w:style>
  <w:style w:type="paragraph" w:styleId="ListContinue3">
    <w:name w:val="List Continue 3"/>
    <w:basedOn w:val="List3"/>
    <w:rsid w:val="00AE487E"/>
    <w:pPr>
      <w:ind w:left="1021" w:firstLine="0"/>
    </w:pPr>
  </w:style>
  <w:style w:type="paragraph" w:styleId="ListContinue4">
    <w:name w:val="List Continue 4"/>
    <w:basedOn w:val="List4"/>
    <w:rsid w:val="00AE487E"/>
    <w:pPr>
      <w:ind w:firstLine="0"/>
    </w:pPr>
  </w:style>
  <w:style w:type="paragraph" w:styleId="ListContinue5">
    <w:name w:val="List Continue 5"/>
    <w:basedOn w:val="List5"/>
    <w:rsid w:val="00AE487E"/>
    <w:pPr>
      <w:ind w:firstLine="0"/>
    </w:pPr>
  </w:style>
  <w:style w:type="paragraph" w:styleId="ListNumber3">
    <w:name w:val="List Number 3"/>
    <w:basedOn w:val="List3"/>
    <w:rsid w:val="00AE487E"/>
    <w:pPr>
      <w:numPr>
        <w:numId w:val="3"/>
      </w:numPr>
    </w:pPr>
  </w:style>
  <w:style w:type="paragraph" w:styleId="ListNumber4">
    <w:name w:val="List Number 4"/>
    <w:basedOn w:val="List4"/>
    <w:rsid w:val="00AE487E"/>
    <w:pPr>
      <w:numPr>
        <w:numId w:val="4"/>
      </w:numPr>
    </w:pPr>
  </w:style>
  <w:style w:type="paragraph" w:styleId="ListNumber5">
    <w:name w:val="List Number 5"/>
    <w:basedOn w:val="List5"/>
    <w:rsid w:val="00AE487E"/>
    <w:pPr>
      <w:numPr>
        <w:numId w:val="5"/>
      </w:numPr>
    </w:pPr>
  </w:style>
  <w:style w:type="paragraph" w:styleId="BlockText">
    <w:name w:val="Block Text"/>
    <w:basedOn w:val="Normal"/>
    <w:rsid w:val="00AE487E"/>
    <w:pPr>
      <w:spacing w:after="120"/>
      <w:ind w:left="1440" w:right="1440"/>
    </w:pPr>
  </w:style>
  <w:style w:type="character" w:customStyle="1" w:styleId="Subscript">
    <w:name w:val="Subscript"/>
    <w:basedOn w:val="DefaultParagraphFont"/>
    <w:rsid w:val="00AE487E"/>
    <w:rPr>
      <w:sz w:val="16"/>
      <w:vertAlign w:val="subscript"/>
    </w:rPr>
  </w:style>
  <w:style w:type="character" w:customStyle="1" w:styleId="Superscript">
    <w:name w:val="Superscript"/>
    <w:basedOn w:val="DefaultParagraphFont"/>
    <w:rsid w:val="00AE487E"/>
    <w:rPr>
      <w:sz w:val="16"/>
      <w:vertAlign w:val="superscript"/>
    </w:rPr>
  </w:style>
  <w:style w:type="character" w:customStyle="1" w:styleId="Symbols">
    <w:name w:val="Symbols"/>
    <w:basedOn w:val="DefaultParagraphFont"/>
    <w:rsid w:val="00AE487E"/>
    <w:rPr>
      <w:rFonts w:ascii="Symbol" w:hAnsi="Symbol"/>
    </w:rPr>
  </w:style>
  <w:style w:type="character" w:customStyle="1" w:styleId="MenuOptions">
    <w:name w:val="Menu Options"/>
    <w:basedOn w:val="DefaultParagraphFont"/>
    <w:rsid w:val="00AE487E"/>
    <w:rPr>
      <w:rFonts w:ascii="Arial Narrow" w:hAnsi="Arial Narrow"/>
      <w:smallCaps/>
    </w:rPr>
  </w:style>
  <w:style w:type="character" w:customStyle="1" w:styleId="Buttons">
    <w:name w:val="Buttons"/>
    <w:basedOn w:val="DefaultParagraphFont"/>
    <w:rsid w:val="00AE487E"/>
    <w:rPr>
      <w:b/>
    </w:rPr>
  </w:style>
  <w:style w:type="character" w:customStyle="1" w:styleId="Underlined">
    <w:name w:val="Underlined"/>
    <w:basedOn w:val="DefaultParagraphFont"/>
    <w:rsid w:val="00AE487E"/>
    <w:rPr>
      <w:u w:val="single"/>
    </w:rPr>
  </w:style>
  <w:style w:type="paragraph" w:customStyle="1" w:styleId="TableBodyTextRight">
    <w:name w:val="Table Body Text Right"/>
    <w:basedOn w:val="TableBodyText"/>
    <w:rsid w:val="00AE487E"/>
    <w:pPr>
      <w:widowControl w:val="0"/>
      <w:autoSpaceDE w:val="0"/>
      <w:autoSpaceDN w:val="0"/>
      <w:adjustRightInd w:val="0"/>
      <w:jc w:val="right"/>
    </w:pPr>
    <w:rPr>
      <w:rFonts w:cs="Arial"/>
      <w:szCs w:val="18"/>
    </w:rPr>
  </w:style>
  <w:style w:type="paragraph" w:customStyle="1" w:styleId="CopyrightText">
    <w:name w:val="Copyright Text"/>
    <w:basedOn w:val="BodyText"/>
    <w:rsid w:val="00AE487E"/>
    <w:rPr>
      <w:sz w:val="18"/>
    </w:rPr>
  </w:style>
  <w:style w:type="paragraph" w:customStyle="1" w:styleId="BodySmallRight">
    <w:name w:val="Body Small Right"/>
    <w:basedOn w:val="BodyTextRight"/>
    <w:rsid w:val="00AE487E"/>
    <w:rPr>
      <w:sz w:val="18"/>
      <w:szCs w:val="18"/>
    </w:rPr>
  </w:style>
  <w:style w:type="paragraph" w:customStyle="1" w:styleId="MarginEdition">
    <w:name w:val="Margin Edition"/>
    <w:basedOn w:val="MarginNote"/>
    <w:rsid w:val="00AE487E"/>
    <w:pPr>
      <w:spacing w:before="0" w:after="0"/>
    </w:pPr>
    <w:rPr>
      <w:rFonts w:ascii="Times New Roman" w:hAnsi="Times New Roman"/>
      <w:color w:val="999999"/>
    </w:rPr>
  </w:style>
  <w:style w:type="paragraph" w:customStyle="1" w:styleId="Spacer">
    <w:name w:val="Spacer"/>
    <w:basedOn w:val="Normal"/>
    <w:rsid w:val="00AE487E"/>
    <w:rPr>
      <w:sz w:val="2"/>
      <w:szCs w:val="2"/>
    </w:rPr>
  </w:style>
  <w:style w:type="character" w:customStyle="1" w:styleId="Small">
    <w:name w:val="Small"/>
    <w:basedOn w:val="DefaultParagraphFont"/>
    <w:rsid w:val="00AE487E"/>
    <w:rPr>
      <w:sz w:val="16"/>
    </w:rPr>
  </w:style>
  <w:style w:type="paragraph" w:customStyle="1" w:styleId="WideTable">
    <w:name w:val="Wide Table"/>
    <w:basedOn w:val="Normal"/>
    <w:rsid w:val="00AE487E"/>
    <w:pPr>
      <w:ind w:left="-1418"/>
    </w:pPr>
    <w:rPr>
      <w:sz w:val="2"/>
      <w:szCs w:val="2"/>
    </w:rPr>
  </w:style>
  <w:style w:type="character" w:styleId="PageNumber">
    <w:name w:val="page number"/>
    <w:basedOn w:val="DefaultParagraphFont"/>
    <w:rsid w:val="00AE487E"/>
  </w:style>
  <w:style w:type="paragraph" w:styleId="Quote">
    <w:name w:val="Quote"/>
    <w:basedOn w:val="Heading1"/>
    <w:link w:val="QuoteChar"/>
    <w:qFormat/>
    <w:rsid w:val="00AE487E"/>
    <w:rPr>
      <w:b w:val="0"/>
      <w:sz w:val="72"/>
      <w:szCs w:val="72"/>
      <w:lang w:val="en-NZ"/>
    </w:rPr>
  </w:style>
  <w:style w:type="character" w:customStyle="1" w:styleId="QuoteChar">
    <w:name w:val="Quote Char"/>
    <w:basedOn w:val="DefaultParagraphFont"/>
    <w:link w:val="Quote"/>
    <w:rsid w:val="00AE48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487E"/>
    <w:pPr>
      <w:pageBreakBefore/>
    </w:pPr>
  </w:style>
  <w:style w:type="paragraph" w:customStyle="1" w:styleId="Border">
    <w:name w:val="Border"/>
    <w:basedOn w:val="Normal"/>
    <w:qFormat/>
    <w:rsid w:val="00AE48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487E"/>
    <w:rPr>
      <w:b/>
      <w:bCs/>
      <w:i/>
      <w:iCs/>
      <w:color w:val="auto"/>
    </w:rPr>
  </w:style>
  <w:style w:type="paragraph" w:styleId="IntenseQuote">
    <w:name w:val="Intense Quote"/>
    <w:basedOn w:val="Normal"/>
    <w:next w:val="Normal"/>
    <w:link w:val="IntenseQuoteChar"/>
    <w:uiPriority w:val="30"/>
    <w:qFormat/>
    <w:rsid w:val="00AE48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48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487E"/>
    <w:rPr>
      <w:smallCaps/>
      <w:color w:val="auto"/>
      <w:u w:val="single"/>
    </w:rPr>
  </w:style>
  <w:style w:type="character" w:styleId="IntenseReference">
    <w:name w:val="Intense Reference"/>
    <w:basedOn w:val="DefaultParagraphFont"/>
    <w:uiPriority w:val="32"/>
    <w:qFormat/>
    <w:rsid w:val="00AE487E"/>
    <w:rPr>
      <w:b/>
      <w:bCs/>
      <w:smallCaps/>
      <w:color w:val="auto"/>
      <w:spacing w:val="5"/>
      <w:u w:val="single"/>
    </w:rPr>
  </w:style>
  <w:style w:type="paragraph" w:customStyle="1" w:styleId="2ColumnHeading">
    <w:name w:val="2Column Heading"/>
    <w:basedOn w:val="BodyText"/>
    <w:qFormat/>
    <w:rsid w:val="00AE487E"/>
    <w:pPr>
      <w:spacing w:after="60"/>
      <w:ind w:left="-2268"/>
    </w:pPr>
    <w:rPr>
      <w:b/>
    </w:rPr>
  </w:style>
  <w:style w:type="paragraph" w:customStyle="1" w:styleId="Heading1TOC">
    <w:name w:val="Heading1 TOC"/>
    <w:basedOn w:val="Normal"/>
    <w:qFormat/>
    <w:rsid w:val="00AE487E"/>
    <w:pPr>
      <w:spacing w:before="240" w:after="120"/>
    </w:pPr>
    <w:rPr>
      <w:rFonts w:ascii="Times New Roman" w:hAnsi="Times New Roman"/>
      <w:b/>
      <w:sz w:val="32"/>
    </w:rPr>
  </w:style>
  <w:style w:type="paragraph" w:customStyle="1" w:styleId="Heading2TOC">
    <w:name w:val="Heading2 TOC"/>
    <w:basedOn w:val="Normal"/>
    <w:qFormat/>
    <w:rsid w:val="00AE487E"/>
    <w:pPr>
      <w:spacing w:before="240" w:after="60"/>
    </w:pPr>
    <w:rPr>
      <w:rFonts w:ascii="Times New Roman" w:hAnsi="Times New Roman"/>
      <w:b/>
      <w:sz w:val="28"/>
    </w:rPr>
  </w:style>
  <w:style w:type="character" w:customStyle="1" w:styleId="Underline">
    <w:name w:val="Underline"/>
    <w:basedOn w:val="DefaultParagraphFont"/>
    <w:qFormat/>
    <w:rsid w:val="00AE487E"/>
    <w:rPr>
      <w:u w:val="single"/>
    </w:rPr>
  </w:style>
  <w:style w:type="character" w:customStyle="1" w:styleId="BoldandItalics">
    <w:name w:val="Bold and Italics"/>
    <w:qFormat/>
    <w:rsid w:val="00AE487E"/>
    <w:rPr>
      <w:b/>
      <w:i/>
      <w:u w:val="none"/>
    </w:rPr>
  </w:style>
  <w:style w:type="paragraph" w:styleId="BalloonText">
    <w:name w:val="Balloon Text"/>
    <w:basedOn w:val="Normal"/>
    <w:link w:val="BalloonTextChar"/>
    <w:rsid w:val="00AE487E"/>
    <w:rPr>
      <w:rFonts w:ascii="Tahoma" w:hAnsi="Tahoma" w:cs="Tahoma"/>
      <w:sz w:val="16"/>
      <w:szCs w:val="16"/>
    </w:rPr>
  </w:style>
  <w:style w:type="character" w:customStyle="1" w:styleId="BalloonTextChar">
    <w:name w:val="Balloon Text Char"/>
    <w:basedOn w:val="DefaultParagraphFont"/>
    <w:link w:val="BalloonText"/>
    <w:rsid w:val="00AE48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48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48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487E"/>
    <w:rPr>
      <w:b/>
      <w:color w:val="660033"/>
      <w:spacing w:val="0"/>
    </w:rPr>
  </w:style>
  <w:style w:type="paragraph" w:customStyle="1" w:styleId="Nameditemlist">
    <w:name w:val="Named item list"/>
    <w:basedOn w:val="BodyText"/>
    <w:qFormat/>
    <w:rsid w:val="00AE487E"/>
    <w:pPr>
      <w:tabs>
        <w:tab w:val="left" w:pos="2835"/>
      </w:tabs>
      <w:ind w:left="2835" w:hanging="2835"/>
    </w:pPr>
  </w:style>
  <w:style w:type="paragraph" w:customStyle="1" w:styleId="BodyTextnopadding">
    <w:name w:val="Body Text no padding"/>
    <w:basedOn w:val="BodyText"/>
    <w:qFormat/>
    <w:rsid w:val="00AE487E"/>
    <w:pPr>
      <w:spacing w:before="0" w:after="0"/>
    </w:pPr>
  </w:style>
  <w:style w:type="paragraph" w:customStyle="1" w:styleId="BodyTextBold">
    <w:name w:val="Body Text Bold"/>
    <w:basedOn w:val="BodyText"/>
    <w:qFormat/>
    <w:rsid w:val="00AE487E"/>
    <w:rPr>
      <w:b/>
    </w:rPr>
  </w:style>
  <w:style w:type="character" w:styleId="Hyperlink">
    <w:name w:val="Hyperlink"/>
    <w:basedOn w:val="DefaultParagraphFont"/>
    <w:uiPriority w:val="99"/>
    <w:unhideWhenUsed/>
    <w:rsid w:val="007754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510</Words>
  <Characters>3318</Characters>
  <Application>Microsoft Office Word</Application>
  <DocSecurity>0</DocSecurity>
  <Lines>110</Lines>
  <Paragraphs>61</Paragraphs>
  <ScaleCrop>false</ScaleCrop>
  <Company>Author-it Software Corporation Ltd.</Company>
  <LinksUpToDate>false</LinksUpToDate>
  <CharactersWithSpaces>3767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HLTDEN020 Assist in dental procedures during conscious sedation</dc:title>
  <dc:subject>Approved</dc:subject>
  <dc:creator>SkillsIQ</dc:creator>
  <cp:keywords>Release: 2</cp:keywords>
  <dc:description>Review Date: 12 April 2008</dc:description>
  <cp:lastModifiedBy>HSD_TPCMSd.prod</cp:lastModifiedBy>
  <cp:revision>3</cp:revision>
  <dcterms:created xsi:type="dcterms:W3CDTF">2023-07-02T02:40:00Z</dcterms:created>
  <dcterms:modified xsi:type="dcterms:W3CDTF">2023-07-02T02:40:00Z</dcterms:modified>
</cp:coreProperties>
</file>